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248E7" w14:textId="09C45F0C" w:rsidR="00FF7F79" w:rsidRPr="00814A8A" w:rsidRDefault="00FF7F79" w:rsidP="00FF7F79">
      <w:pPr>
        <w:ind w:left="720" w:firstLine="720"/>
        <w:rPr>
          <w:rFonts w:asciiTheme="majorHAnsi" w:hAnsiTheme="majorHAnsi" w:cstheme="majorHAnsi"/>
          <w:b/>
          <w:sz w:val="20"/>
          <w:szCs w:val="20"/>
        </w:rPr>
      </w:pPr>
      <w:bookmarkStart w:id="0" w:name="Annex1"/>
      <w:r w:rsidRPr="00814A8A">
        <w:rPr>
          <w:rFonts w:asciiTheme="majorHAnsi" w:hAnsiTheme="majorHAnsi" w:cstheme="majorHAnsi"/>
          <w:sz w:val="20"/>
          <w:szCs w:val="20"/>
        </w:rPr>
        <w:tab/>
      </w:r>
      <w:r w:rsidRPr="00814A8A">
        <w:rPr>
          <w:rFonts w:asciiTheme="majorHAnsi" w:hAnsiTheme="majorHAnsi" w:cstheme="majorHAnsi"/>
          <w:sz w:val="20"/>
          <w:szCs w:val="20"/>
        </w:rPr>
        <w:tab/>
      </w:r>
      <w:r w:rsidRPr="00814A8A">
        <w:rPr>
          <w:rFonts w:asciiTheme="majorHAnsi" w:hAnsiTheme="majorHAnsi" w:cstheme="majorHAnsi"/>
          <w:sz w:val="20"/>
          <w:szCs w:val="20"/>
        </w:rPr>
        <w:tab/>
      </w:r>
    </w:p>
    <w:p w14:paraId="1183D781" w14:textId="77777777" w:rsidR="00801DE1" w:rsidRPr="00814A8A" w:rsidRDefault="00801DE1" w:rsidP="001354E3">
      <w:pPr>
        <w:rPr>
          <w:rFonts w:asciiTheme="majorHAnsi" w:hAnsiTheme="majorHAnsi" w:cstheme="majorHAnsi"/>
          <w:sz w:val="20"/>
          <w:szCs w:val="20"/>
        </w:rPr>
      </w:pPr>
    </w:p>
    <w:p w14:paraId="74A77078" w14:textId="1C105D75" w:rsidR="00231A45" w:rsidRPr="00814A8A" w:rsidRDefault="00D4401B" w:rsidP="001B0CF4">
      <w:pPr>
        <w:ind w:left="2160" w:firstLine="720"/>
        <w:rPr>
          <w:rFonts w:asciiTheme="majorHAnsi" w:hAnsiTheme="majorHAnsi" w:cstheme="majorHAnsi"/>
          <w:sz w:val="20"/>
          <w:szCs w:val="20"/>
        </w:rPr>
      </w:pPr>
      <w:r>
        <w:rPr>
          <w:noProof/>
        </w:rPr>
        <w:drawing>
          <wp:anchor distT="0" distB="0" distL="114300" distR="114300" simplePos="0" relativeHeight="251661312" behindDoc="0" locked="0" layoutInCell="1" allowOverlap="1" wp14:anchorId="125C354F" wp14:editId="67BD86DF">
            <wp:simplePos x="0" y="0"/>
            <wp:positionH relativeFrom="column">
              <wp:posOffset>2576407</wp:posOffset>
            </wp:positionH>
            <wp:positionV relativeFrom="paragraph">
              <wp:posOffset>69426</wp:posOffset>
            </wp:positionV>
            <wp:extent cx="683260" cy="702310"/>
            <wp:effectExtent l="0" t="0" r="2540" b="889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at_of_arms_of_Seychelles.png"/>
                    <pic:cNvPicPr/>
                  </pic:nvPicPr>
                  <pic:blipFill>
                    <a:blip r:embed="rId12">
                      <a:extLst>
                        <a:ext uri="{28A0092B-C50C-407E-A947-70E740481C1C}">
                          <a14:useLocalDpi xmlns:a14="http://schemas.microsoft.com/office/drawing/2010/main" val="0"/>
                        </a:ext>
                      </a:extLst>
                    </a:blip>
                    <a:stretch>
                      <a:fillRect/>
                    </a:stretch>
                  </pic:blipFill>
                  <pic:spPr>
                    <a:xfrm>
                      <a:off x="0" y="0"/>
                      <a:ext cx="683260" cy="70231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0C4354" w:rsidRPr="00814A8A">
        <w:rPr>
          <w:rFonts w:asciiTheme="majorHAnsi" w:hAnsiTheme="majorHAnsi" w:cstheme="majorHAnsi"/>
          <w:noProof/>
          <w:sz w:val="20"/>
          <w:szCs w:val="20"/>
        </w:rPr>
        <w:drawing>
          <wp:anchor distT="0" distB="0" distL="114300" distR="114300" simplePos="0" relativeHeight="251656704" behindDoc="0" locked="0" layoutInCell="1" allowOverlap="1" wp14:anchorId="5AD922C4" wp14:editId="57179690">
            <wp:simplePos x="0" y="0"/>
            <wp:positionH relativeFrom="margin">
              <wp:posOffset>0</wp:posOffset>
            </wp:positionH>
            <wp:positionV relativeFrom="paragraph">
              <wp:posOffset>-1905</wp:posOffset>
            </wp:positionV>
            <wp:extent cx="647065" cy="1380490"/>
            <wp:effectExtent l="0" t="0" r="0" b="0"/>
            <wp:wrapNone/>
            <wp:docPr id="4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065" cy="1380490"/>
                    </a:xfrm>
                    <a:prstGeom prst="rect">
                      <a:avLst/>
                    </a:prstGeom>
                    <a:noFill/>
                  </pic:spPr>
                </pic:pic>
              </a:graphicData>
            </a:graphic>
            <wp14:sizeRelH relativeFrom="page">
              <wp14:pctWidth>0</wp14:pctWidth>
            </wp14:sizeRelH>
            <wp14:sizeRelV relativeFrom="page">
              <wp14:pctHeight>0</wp14:pctHeight>
            </wp14:sizeRelV>
          </wp:anchor>
        </w:drawing>
      </w:r>
      <w:r w:rsidR="000C4354" w:rsidRPr="00814A8A">
        <w:rPr>
          <w:rFonts w:asciiTheme="majorHAnsi" w:hAnsiTheme="majorHAnsi" w:cstheme="majorHAnsi"/>
          <w:noProof/>
          <w:sz w:val="20"/>
          <w:szCs w:val="20"/>
        </w:rPr>
        <w:drawing>
          <wp:anchor distT="0" distB="0" distL="114300" distR="114300" simplePos="0" relativeHeight="251657728" behindDoc="1" locked="0" layoutInCell="1" allowOverlap="1" wp14:anchorId="3EF7F897" wp14:editId="4A08905F">
            <wp:simplePos x="0" y="0"/>
            <wp:positionH relativeFrom="margin">
              <wp:posOffset>5229225</wp:posOffset>
            </wp:positionH>
            <wp:positionV relativeFrom="paragraph">
              <wp:posOffset>-1905</wp:posOffset>
            </wp:positionV>
            <wp:extent cx="709930" cy="818515"/>
            <wp:effectExtent l="0" t="0" r="0" b="0"/>
            <wp:wrapTight wrapText="bothSides">
              <wp:wrapPolygon edited="0">
                <wp:start x="0" y="0"/>
                <wp:lineTo x="0" y="21114"/>
                <wp:lineTo x="20866" y="21114"/>
                <wp:lineTo x="20866" y="0"/>
                <wp:lineTo x="0" y="0"/>
              </wp:wrapPolygon>
            </wp:wrapTight>
            <wp:docPr id="40"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9930" cy="818515"/>
                    </a:xfrm>
                    <a:prstGeom prst="rect">
                      <a:avLst/>
                    </a:prstGeom>
                    <a:noFill/>
                  </pic:spPr>
                </pic:pic>
              </a:graphicData>
            </a:graphic>
            <wp14:sizeRelH relativeFrom="page">
              <wp14:pctWidth>0</wp14:pctWidth>
            </wp14:sizeRelH>
            <wp14:sizeRelV relativeFrom="page">
              <wp14:pctHeight>0</wp14:pctHeight>
            </wp14:sizeRelV>
          </wp:anchor>
        </w:drawing>
      </w:r>
    </w:p>
    <w:bookmarkEnd w:id="0"/>
    <w:p w14:paraId="5692B157" w14:textId="5FAB0A9B" w:rsidR="00231A45" w:rsidRPr="00814A8A" w:rsidRDefault="00231A45" w:rsidP="00CE72C2">
      <w:pPr>
        <w:spacing w:after="120"/>
        <w:ind w:left="2160" w:firstLine="720"/>
        <w:rPr>
          <w:rFonts w:asciiTheme="majorHAnsi" w:hAnsiTheme="majorHAnsi" w:cstheme="majorHAnsi"/>
          <w:b/>
          <w:i/>
          <w:sz w:val="20"/>
          <w:szCs w:val="20"/>
        </w:rPr>
      </w:pPr>
    </w:p>
    <w:p w14:paraId="54AA3949" w14:textId="77777777" w:rsidR="00231A45" w:rsidRPr="00814A8A" w:rsidRDefault="00231A45" w:rsidP="00CE72C2">
      <w:pPr>
        <w:spacing w:after="120"/>
        <w:ind w:left="2160" w:firstLine="720"/>
        <w:rPr>
          <w:rFonts w:asciiTheme="majorHAnsi" w:hAnsiTheme="majorHAnsi" w:cstheme="majorHAnsi"/>
          <w:b/>
          <w:i/>
          <w:sz w:val="20"/>
          <w:szCs w:val="20"/>
        </w:rPr>
      </w:pPr>
    </w:p>
    <w:p w14:paraId="216487D4" w14:textId="77777777" w:rsidR="00231A45" w:rsidRPr="00814A8A" w:rsidRDefault="00231A45" w:rsidP="00CE72C2">
      <w:pPr>
        <w:spacing w:after="120"/>
        <w:ind w:left="2160" w:firstLine="720"/>
        <w:rPr>
          <w:rFonts w:asciiTheme="majorHAnsi" w:hAnsiTheme="majorHAnsi" w:cstheme="majorHAnsi"/>
          <w:b/>
          <w:i/>
          <w:sz w:val="20"/>
          <w:szCs w:val="20"/>
        </w:rPr>
      </w:pPr>
    </w:p>
    <w:p w14:paraId="636E2C37" w14:textId="77777777" w:rsidR="00D4401B" w:rsidRDefault="00D4401B" w:rsidP="00231A45">
      <w:pPr>
        <w:spacing w:after="240"/>
        <w:jc w:val="center"/>
        <w:rPr>
          <w:rFonts w:asciiTheme="majorHAnsi" w:hAnsiTheme="majorHAnsi" w:cstheme="majorHAnsi"/>
          <w:b/>
          <w:i/>
          <w:sz w:val="20"/>
          <w:szCs w:val="20"/>
        </w:rPr>
      </w:pPr>
    </w:p>
    <w:p w14:paraId="3E7C35C1" w14:textId="77777777" w:rsidR="00E3519C" w:rsidRPr="00814A8A" w:rsidRDefault="00E1433A" w:rsidP="00231A45">
      <w:pPr>
        <w:spacing w:after="240"/>
        <w:jc w:val="center"/>
        <w:rPr>
          <w:rFonts w:asciiTheme="majorHAnsi" w:hAnsiTheme="majorHAnsi" w:cstheme="majorHAnsi"/>
          <w:b/>
          <w:sz w:val="20"/>
          <w:szCs w:val="20"/>
        </w:rPr>
      </w:pPr>
      <w:r w:rsidRPr="00814A8A">
        <w:rPr>
          <w:rFonts w:asciiTheme="majorHAnsi" w:hAnsiTheme="majorHAnsi" w:cstheme="majorHAnsi"/>
          <w:b/>
          <w:sz w:val="20"/>
          <w:szCs w:val="20"/>
        </w:rPr>
        <w:t>United Nations Development Programme</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1626"/>
        <w:gridCol w:w="450"/>
        <w:gridCol w:w="1170"/>
        <w:gridCol w:w="177"/>
        <w:gridCol w:w="3423"/>
      </w:tblGrid>
      <w:tr w:rsidR="00B270EB" w:rsidRPr="00814A8A" w14:paraId="266A3836" w14:textId="77777777" w:rsidTr="0003763F">
        <w:trPr>
          <w:trHeight w:val="548"/>
        </w:trPr>
        <w:tc>
          <w:tcPr>
            <w:tcW w:w="9355" w:type="dxa"/>
            <w:gridSpan w:val="6"/>
            <w:shd w:val="clear" w:color="auto" w:fill="auto"/>
          </w:tcPr>
          <w:p w14:paraId="2CF45FF4" w14:textId="77777777" w:rsidR="000C5E2D" w:rsidRDefault="000C5E2D" w:rsidP="000C5E2D">
            <w:pPr>
              <w:pStyle w:val="NoSpacing"/>
            </w:pPr>
          </w:p>
          <w:p w14:paraId="199803CA" w14:textId="27E751CD" w:rsidR="00B270EB" w:rsidRDefault="00235AE4" w:rsidP="00EE4E85">
            <w:r w:rsidRPr="00814A8A">
              <w:rPr>
                <w:rFonts w:asciiTheme="majorHAnsi" w:hAnsiTheme="majorHAnsi" w:cstheme="majorHAnsi"/>
                <w:b/>
                <w:sz w:val="20"/>
                <w:szCs w:val="20"/>
              </w:rPr>
              <w:t xml:space="preserve">Project title:  </w:t>
            </w:r>
            <w:r w:rsidR="00EE4E85" w:rsidRPr="00EE4E85">
              <w:rPr>
                <w:rFonts w:asciiTheme="majorHAnsi" w:hAnsiTheme="majorHAnsi" w:cstheme="majorHAnsi"/>
                <w:color w:val="000000"/>
                <w:sz w:val="20"/>
                <w:szCs w:val="20"/>
              </w:rPr>
              <w:t>Indian Ocean ISLANDS -</w:t>
            </w:r>
            <w:r w:rsidR="00EE4E85" w:rsidRPr="00EE4E85">
              <w:rPr>
                <w:rStyle w:val="apple-converted-space"/>
                <w:rFonts w:asciiTheme="majorHAnsi" w:hAnsiTheme="majorHAnsi" w:cstheme="majorHAnsi"/>
                <w:color w:val="000000"/>
                <w:sz w:val="20"/>
                <w:szCs w:val="20"/>
              </w:rPr>
              <w:t> </w:t>
            </w:r>
            <w:r w:rsidR="009719E1">
              <w:rPr>
                <w:rFonts w:asciiTheme="majorHAnsi" w:hAnsiTheme="majorHAnsi" w:cstheme="majorHAnsi"/>
                <w:b/>
                <w:bCs/>
                <w:color w:val="000000"/>
                <w:sz w:val="20"/>
                <w:szCs w:val="20"/>
              </w:rPr>
              <w:t>Seychelles</w:t>
            </w:r>
            <w:r w:rsidR="00EE4E85" w:rsidRPr="00EE4E85">
              <w:rPr>
                <w:rFonts w:asciiTheme="majorHAnsi" w:hAnsiTheme="majorHAnsi" w:cstheme="majorHAnsi"/>
                <w:color w:val="000000"/>
                <w:sz w:val="20"/>
                <w:szCs w:val="20"/>
              </w:rPr>
              <w:t>- Implementing Sustainable Low and non-Chemical Development in SIDS</w:t>
            </w:r>
          </w:p>
          <w:p w14:paraId="651309C2" w14:textId="22E72C37" w:rsidR="00EE4E85" w:rsidRPr="00EE4E85" w:rsidRDefault="00EE4E85" w:rsidP="00EE4E85"/>
        </w:tc>
      </w:tr>
      <w:tr w:rsidR="008F17B9" w:rsidRPr="00814A8A" w14:paraId="034B8EC7" w14:textId="77777777" w:rsidTr="00645A9F">
        <w:trPr>
          <w:trHeight w:val="1007"/>
        </w:trPr>
        <w:tc>
          <w:tcPr>
            <w:tcW w:w="2509" w:type="dxa"/>
            <w:shd w:val="clear" w:color="auto" w:fill="auto"/>
          </w:tcPr>
          <w:p w14:paraId="53FB3633" w14:textId="7039F472" w:rsidR="008F17B9" w:rsidRPr="00814A8A" w:rsidRDefault="008F17B9" w:rsidP="009719E1">
            <w:pPr>
              <w:spacing w:after="240"/>
              <w:rPr>
                <w:rFonts w:asciiTheme="majorHAnsi" w:hAnsiTheme="majorHAnsi" w:cstheme="majorHAnsi"/>
                <w:b/>
                <w:sz w:val="20"/>
                <w:szCs w:val="20"/>
              </w:rPr>
            </w:pPr>
            <w:r w:rsidRPr="00814A8A">
              <w:rPr>
                <w:rFonts w:asciiTheme="majorHAnsi" w:hAnsiTheme="majorHAnsi" w:cstheme="majorHAnsi"/>
                <w:b/>
                <w:sz w:val="20"/>
                <w:szCs w:val="20"/>
              </w:rPr>
              <w:t xml:space="preserve">Country(ies): </w:t>
            </w:r>
            <w:r w:rsidR="009719E1">
              <w:rPr>
                <w:rFonts w:asciiTheme="majorHAnsi" w:hAnsiTheme="majorHAnsi" w:cstheme="majorHAnsi"/>
                <w:bCs/>
                <w:i/>
                <w:iCs/>
                <w:sz w:val="20"/>
                <w:szCs w:val="20"/>
              </w:rPr>
              <w:t>Seychelles</w:t>
            </w:r>
          </w:p>
        </w:tc>
        <w:tc>
          <w:tcPr>
            <w:tcW w:w="3423" w:type="dxa"/>
            <w:gridSpan w:val="4"/>
            <w:shd w:val="clear" w:color="auto" w:fill="auto"/>
          </w:tcPr>
          <w:p w14:paraId="5BBD7711" w14:textId="77777777" w:rsidR="00C03ADE" w:rsidRDefault="008F17B9" w:rsidP="00C35E32">
            <w:pPr>
              <w:rPr>
                <w:rFonts w:asciiTheme="majorHAnsi" w:hAnsiTheme="majorHAnsi" w:cstheme="majorHAnsi"/>
                <w:b/>
                <w:sz w:val="20"/>
                <w:szCs w:val="20"/>
              </w:rPr>
            </w:pPr>
            <w:r w:rsidRPr="00814A8A">
              <w:rPr>
                <w:rFonts w:asciiTheme="majorHAnsi" w:hAnsiTheme="majorHAnsi" w:cstheme="majorHAnsi"/>
                <w:b/>
                <w:sz w:val="20"/>
                <w:szCs w:val="20"/>
              </w:rPr>
              <w:t>Implementing Partner</w:t>
            </w:r>
            <w:r w:rsidR="00871AD6" w:rsidRPr="00814A8A">
              <w:rPr>
                <w:rFonts w:asciiTheme="majorHAnsi" w:hAnsiTheme="majorHAnsi" w:cstheme="majorHAnsi"/>
                <w:b/>
                <w:sz w:val="20"/>
                <w:szCs w:val="20"/>
              </w:rPr>
              <w:t xml:space="preserve"> (GEF Executing Entity)</w:t>
            </w:r>
            <w:r w:rsidRPr="00814A8A">
              <w:rPr>
                <w:rFonts w:asciiTheme="majorHAnsi" w:hAnsiTheme="majorHAnsi" w:cstheme="majorHAnsi"/>
                <w:b/>
                <w:sz w:val="20"/>
                <w:szCs w:val="20"/>
              </w:rPr>
              <w:t xml:space="preserve">: </w:t>
            </w:r>
          </w:p>
          <w:p w14:paraId="675B2069" w14:textId="3FB3CC6E" w:rsidR="00C03ADE" w:rsidRPr="00814A8A" w:rsidRDefault="009719E1" w:rsidP="00C35E32">
            <w:pPr>
              <w:rPr>
                <w:rStyle w:val="Hyperlink"/>
                <w:rFonts w:asciiTheme="majorHAnsi" w:hAnsiTheme="majorHAnsi" w:cstheme="majorHAnsi"/>
                <w:i/>
                <w:sz w:val="20"/>
                <w:szCs w:val="20"/>
                <w:highlight w:val="yellow"/>
              </w:rPr>
            </w:pPr>
            <w:r w:rsidRPr="00F5475E">
              <w:rPr>
                <w:rFonts w:ascii="Calibri" w:eastAsia="Calibri" w:hAnsi="Calibri" w:cs="Calibri"/>
                <w:i/>
                <w:iCs/>
                <w:color w:val="000000"/>
                <w:sz w:val="20"/>
                <w:szCs w:val="20"/>
              </w:rPr>
              <w:t xml:space="preserve">Ministry of </w:t>
            </w:r>
            <w:r w:rsidR="00483587">
              <w:rPr>
                <w:rFonts w:ascii="Calibri" w:eastAsia="Calibri" w:hAnsi="Calibri" w:cs="Calibri"/>
                <w:i/>
                <w:iCs/>
                <w:color w:val="000000"/>
                <w:sz w:val="20"/>
                <w:szCs w:val="20"/>
              </w:rPr>
              <w:t>Agriculture Climate Change and Environment</w:t>
            </w:r>
            <w:r w:rsidR="00483587" w:rsidRPr="00F5475E">
              <w:rPr>
                <w:rStyle w:val="CommentReference"/>
                <w:rFonts w:asciiTheme="majorHAnsi" w:hAnsiTheme="majorHAnsi" w:cstheme="majorHAnsi"/>
                <w:i/>
                <w:sz w:val="20"/>
                <w:szCs w:val="20"/>
              </w:rPr>
              <w:t xml:space="preserve"> </w:t>
            </w:r>
            <w:r w:rsidR="00483587">
              <w:rPr>
                <w:rFonts w:ascii="Calibri" w:eastAsia="Calibri" w:hAnsi="Calibri" w:cs="Calibri"/>
                <w:i/>
                <w:iCs/>
                <w:color w:val="000000"/>
                <w:sz w:val="20"/>
                <w:szCs w:val="20"/>
              </w:rPr>
              <w:t>(MACCE)</w:t>
            </w:r>
          </w:p>
        </w:tc>
        <w:tc>
          <w:tcPr>
            <w:tcW w:w="3423" w:type="dxa"/>
            <w:shd w:val="clear" w:color="auto" w:fill="auto"/>
          </w:tcPr>
          <w:p w14:paraId="2DF74CD7" w14:textId="130E282C" w:rsidR="008F17B9" w:rsidRPr="00814A8A" w:rsidRDefault="008F17B9" w:rsidP="0003763F">
            <w:pPr>
              <w:spacing w:after="240"/>
              <w:rPr>
                <w:rFonts w:asciiTheme="majorHAnsi" w:hAnsiTheme="majorHAnsi" w:cstheme="majorHAnsi"/>
                <w:i/>
                <w:sz w:val="20"/>
                <w:szCs w:val="20"/>
              </w:rPr>
            </w:pPr>
            <w:r w:rsidRPr="00814A8A">
              <w:rPr>
                <w:rFonts w:asciiTheme="majorHAnsi" w:hAnsiTheme="majorHAnsi" w:cstheme="majorHAnsi"/>
                <w:b/>
                <w:sz w:val="20"/>
                <w:szCs w:val="20"/>
              </w:rPr>
              <w:t>Execution Modality</w:t>
            </w:r>
            <w:r w:rsidRPr="00814A8A">
              <w:rPr>
                <w:rFonts w:asciiTheme="majorHAnsi" w:hAnsiTheme="majorHAnsi" w:cstheme="majorHAnsi"/>
                <w:i/>
                <w:sz w:val="20"/>
                <w:szCs w:val="20"/>
              </w:rPr>
              <w:t xml:space="preserve">: </w:t>
            </w:r>
            <w:r w:rsidR="004A40AA" w:rsidRPr="000C5E2D">
              <w:rPr>
                <w:rFonts w:asciiTheme="majorHAnsi" w:hAnsiTheme="majorHAnsi" w:cstheme="majorHAnsi"/>
                <w:i/>
                <w:sz w:val="20"/>
                <w:szCs w:val="20"/>
              </w:rPr>
              <w:t>national execution (</w:t>
            </w:r>
            <w:r w:rsidR="00911B29">
              <w:rPr>
                <w:rFonts w:asciiTheme="majorHAnsi" w:hAnsiTheme="majorHAnsi" w:cstheme="majorHAnsi"/>
                <w:i/>
                <w:sz w:val="20"/>
                <w:szCs w:val="20"/>
              </w:rPr>
              <w:t xml:space="preserve">Full </w:t>
            </w:r>
            <w:r w:rsidR="00D020A4" w:rsidRPr="000C5E2D">
              <w:rPr>
                <w:rFonts w:asciiTheme="majorHAnsi" w:hAnsiTheme="majorHAnsi" w:cstheme="majorHAnsi"/>
                <w:i/>
                <w:sz w:val="20"/>
                <w:szCs w:val="20"/>
              </w:rPr>
              <w:t>NIM</w:t>
            </w:r>
            <w:r w:rsidR="004A40AA" w:rsidRPr="000C5E2D">
              <w:rPr>
                <w:rFonts w:asciiTheme="majorHAnsi" w:hAnsiTheme="majorHAnsi" w:cstheme="majorHAnsi"/>
                <w:i/>
                <w:sz w:val="20"/>
                <w:szCs w:val="20"/>
              </w:rPr>
              <w:t xml:space="preserve">) </w:t>
            </w:r>
          </w:p>
        </w:tc>
      </w:tr>
      <w:tr w:rsidR="0077088A" w:rsidRPr="00814A8A" w14:paraId="1ACDB75F" w14:textId="77777777" w:rsidTr="0003763F">
        <w:tc>
          <w:tcPr>
            <w:tcW w:w="9355" w:type="dxa"/>
            <w:gridSpan w:val="6"/>
            <w:shd w:val="clear" w:color="auto" w:fill="auto"/>
          </w:tcPr>
          <w:p w14:paraId="2015B11B" w14:textId="77777777" w:rsidR="002F0107" w:rsidRDefault="0077088A" w:rsidP="002F0107">
            <w:pPr>
              <w:pStyle w:val="Default"/>
              <w:rPr>
                <w:rFonts w:asciiTheme="majorHAnsi" w:hAnsiTheme="majorHAnsi" w:cstheme="majorHAnsi"/>
                <w:i/>
                <w:sz w:val="20"/>
                <w:szCs w:val="20"/>
              </w:rPr>
            </w:pPr>
            <w:r w:rsidRPr="000B3BAD">
              <w:rPr>
                <w:rFonts w:asciiTheme="majorHAnsi" w:hAnsiTheme="majorHAnsi" w:cstheme="majorHAnsi"/>
                <w:b/>
                <w:sz w:val="20"/>
                <w:szCs w:val="20"/>
              </w:rPr>
              <w:t>Co</w:t>
            </w:r>
            <w:r w:rsidR="0022541B" w:rsidRPr="000B3BAD">
              <w:rPr>
                <w:rFonts w:asciiTheme="majorHAnsi" w:hAnsiTheme="majorHAnsi" w:cstheme="majorHAnsi"/>
                <w:b/>
                <w:sz w:val="20"/>
                <w:szCs w:val="20"/>
              </w:rPr>
              <w:t xml:space="preserve">ntributing </w:t>
            </w:r>
            <w:r w:rsidRPr="000B3BAD">
              <w:rPr>
                <w:rFonts w:asciiTheme="majorHAnsi" w:hAnsiTheme="majorHAnsi" w:cstheme="majorHAnsi"/>
                <w:b/>
                <w:sz w:val="20"/>
                <w:szCs w:val="20"/>
              </w:rPr>
              <w:t>Outcome</w:t>
            </w:r>
            <w:r w:rsidR="0022541B" w:rsidRPr="000B3BAD">
              <w:rPr>
                <w:rFonts w:asciiTheme="majorHAnsi" w:hAnsiTheme="majorHAnsi" w:cstheme="majorHAnsi"/>
                <w:b/>
                <w:sz w:val="20"/>
                <w:szCs w:val="20"/>
              </w:rPr>
              <w:t xml:space="preserve"> (UNDAF/CPD, RPD, GPD)</w:t>
            </w:r>
            <w:r w:rsidRPr="000B3BAD">
              <w:rPr>
                <w:rFonts w:asciiTheme="majorHAnsi" w:hAnsiTheme="majorHAnsi" w:cstheme="majorHAnsi"/>
                <w:i/>
                <w:sz w:val="20"/>
                <w:szCs w:val="20"/>
              </w:rPr>
              <w:t xml:space="preserve">: </w:t>
            </w:r>
          </w:p>
          <w:p w14:paraId="3432D08A" w14:textId="77777777" w:rsidR="002F0107" w:rsidRDefault="002F0107" w:rsidP="002F0107">
            <w:pPr>
              <w:pStyle w:val="Default"/>
              <w:rPr>
                <w:rFonts w:asciiTheme="majorHAnsi" w:hAnsiTheme="majorHAnsi" w:cstheme="majorHAnsi"/>
                <w:i/>
                <w:sz w:val="20"/>
                <w:szCs w:val="20"/>
              </w:rPr>
            </w:pPr>
          </w:p>
          <w:p w14:paraId="31E5E5C5" w14:textId="5D8FB9B0" w:rsidR="002F0107" w:rsidRDefault="002F0107" w:rsidP="002F0107">
            <w:pPr>
              <w:pStyle w:val="Default"/>
              <w:rPr>
                <w:rFonts w:asciiTheme="majorHAnsi" w:eastAsia="Times New Roman" w:hAnsiTheme="majorHAnsi" w:cstheme="majorHAnsi"/>
                <w:b/>
                <w:bCs/>
                <w:sz w:val="20"/>
                <w:szCs w:val="20"/>
                <w:lang w:eastAsia="en-US"/>
              </w:rPr>
            </w:pPr>
            <w:r w:rsidRPr="002F0107">
              <w:rPr>
                <w:rFonts w:asciiTheme="majorHAnsi" w:eastAsia="Times New Roman" w:hAnsiTheme="majorHAnsi" w:cstheme="majorHAnsi"/>
                <w:b/>
                <w:bCs/>
                <w:sz w:val="20"/>
                <w:szCs w:val="20"/>
                <w:lang w:eastAsia="en-US"/>
              </w:rPr>
              <w:t>Strategic Partnership Framework (SPF) 2019-2023</w:t>
            </w:r>
          </w:p>
          <w:p w14:paraId="6DD38FD1" w14:textId="77777777" w:rsidR="002F0107" w:rsidRPr="002F0107" w:rsidRDefault="002F0107" w:rsidP="002F0107">
            <w:pPr>
              <w:pStyle w:val="Default"/>
              <w:rPr>
                <w:rFonts w:asciiTheme="majorHAnsi" w:eastAsia="Times New Roman" w:hAnsiTheme="majorHAnsi" w:cstheme="majorHAnsi"/>
                <w:b/>
                <w:bCs/>
                <w:sz w:val="20"/>
                <w:szCs w:val="20"/>
                <w:lang w:eastAsia="en-US"/>
              </w:rPr>
            </w:pPr>
          </w:p>
          <w:p w14:paraId="5BAC93ED" w14:textId="684140EE" w:rsidR="002F0107" w:rsidRDefault="002F0107" w:rsidP="002F0107">
            <w:pPr>
              <w:pStyle w:val="Default"/>
              <w:rPr>
                <w:rFonts w:asciiTheme="majorHAnsi" w:eastAsia="Times New Roman" w:hAnsiTheme="majorHAnsi" w:cstheme="majorHAnsi"/>
                <w:sz w:val="20"/>
                <w:szCs w:val="20"/>
                <w:lang w:eastAsia="en-US"/>
              </w:rPr>
            </w:pPr>
            <w:r w:rsidRPr="002F0107">
              <w:rPr>
                <w:rFonts w:asciiTheme="majorHAnsi" w:eastAsia="Times New Roman" w:hAnsiTheme="majorHAnsi" w:cstheme="majorHAnsi"/>
                <w:i/>
                <w:iCs/>
                <w:sz w:val="20"/>
                <w:szCs w:val="20"/>
                <w:lang w:eastAsia="en-US"/>
              </w:rPr>
              <w:t>SPF Outcome 3</w:t>
            </w:r>
            <w:r w:rsidRPr="002F0107">
              <w:rPr>
                <w:rFonts w:asciiTheme="majorHAnsi" w:eastAsia="Times New Roman" w:hAnsiTheme="majorHAnsi" w:cstheme="majorHAnsi"/>
                <w:sz w:val="20"/>
                <w:szCs w:val="20"/>
                <w:lang w:eastAsia="en-US"/>
              </w:rPr>
              <w:t>: By 2023, national, sub-national, and community levels have enhanced capacity for sustainable management of natural resources and the environment to mitigate and cope with disasters and the effects of climate change</w:t>
            </w:r>
          </w:p>
          <w:p w14:paraId="2A64DBFB" w14:textId="77777777" w:rsidR="002F0107" w:rsidRPr="002F0107" w:rsidRDefault="002F0107" w:rsidP="002F0107">
            <w:pPr>
              <w:pStyle w:val="Default"/>
              <w:rPr>
                <w:rFonts w:asciiTheme="majorHAnsi" w:eastAsia="Times New Roman" w:hAnsiTheme="majorHAnsi" w:cstheme="majorHAnsi"/>
                <w:sz w:val="20"/>
                <w:szCs w:val="20"/>
                <w:lang w:eastAsia="en-US"/>
              </w:rPr>
            </w:pPr>
          </w:p>
          <w:p w14:paraId="06B3D161" w14:textId="7A57E6C6" w:rsidR="002F0107" w:rsidRDefault="002F0107" w:rsidP="002F0107">
            <w:pPr>
              <w:pStyle w:val="Default"/>
              <w:rPr>
                <w:rFonts w:asciiTheme="majorHAnsi" w:eastAsia="Times New Roman" w:hAnsiTheme="majorHAnsi" w:cstheme="majorHAnsi"/>
                <w:sz w:val="20"/>
                <w:szCs w:val="20"/>
                <w:lang w:eastAsia="en-US"/>
              </w:rPr>
            </w:pPr>
            <w:r w:rsidRPr="002F0107">
              <w:rPr>
                <w:rFonts w:asciiTheme="majorHAnsi" w:eastAsia="Times New Roman" w:hAnsiTheme="majorHAnsi" w:cstheme="majorHAnsi"/>
                <w:i/>
                <w:iCs/>
                <w:sz w:val="20"/>
                <w:szCs w:val="20"/>
                <w:lang w:eastAsia="en-US"/>
              </w:rPr>
              <w:t>Key Output</w:t>
            </w:r>
            <w:r w:rsidRPr="002F0107">
              <w:rPr>
                <w:rFonts w:asciiTheme="majorHAnsi" w:eastAsia="Times New Roman" w:hAnsiTheme="majorHAnsi" w:cstheme="majorHAnsi"/>
                <w:sz w:val="20"/>
                <w:szCs w:val="20"/>
                <w:lang w:eastAsia="en-US"/>
              </w:rPr>
              <w:t>: Waste management infrastructure developed for effective and environmentally friendly waste disposal and management</w:t>
            </w:r>
          </w:p>
          <w:p w14:paraId="193D3BC8" w14:textId="77777777" w:rsidR="002F0107" w:rsidRPr="002F0107" w:rsidRDefault="002F0107" w:rsidP="002F0107">
            <w:pPr>
              <w:pStyle w:val="Default"/>
              <w:rPr>
                <w:rFonts w:asciiTheme="majorHAnsi" w:eastAsia="Times New Roman" w:hAnsiTheme="majorHAnsi" w:cstheme="majorHAnsi"/>
                <w:sz w:val="20"/>
                <w:szCs w:val="20"/>
                <w:lang w:eastAsia="en-US"/>
              </w:rPr>
            </w:pPr>
          </w:p>
          <w:p w14:paraId="62A53C9D" w14:textId="77777777" w:rsidR="00C03ADE" w:rsidRDefault="002F0107" w:rsidP="002F0107">
            <w:pPr>
              <w:widowControl w:val="0"/>
              <w:autoSpaceDE w:val="0"/>
              <w:autoSpaceDN w:val="0"/>
              <w:adjustRightInd w:val="0"/>
              <w:rPr>
                <w:rFonts w:asciiTheme="majorHAnsi" w:hAnsiTheme="majorHAnsi" w:cstheme="majorHAnsi"/>
                <w:b/>
                <w:bCs/>
                <w:sz w:val="20"/>
                <w:szCs w:val="20"/>
              </w:rPr>
            </w:pPr>
            <w:r w:rsidRPr="002F0107">
              <w:rPr>
                <w:rFonts w:asciiTheme="majorHAnsi" w:hAnsiTheme="majorHAnsi" w:cstheme="majorHAnsi"/>
                <w:i/>
                <w:iCs/>
                <w:color w:val="000000"/>
                <w:sz w:val="20"/>
                <w:szCs w:val="20"/>
              </w:rPr>
              <w:t>Indicator</w:t>
            </w:r>
            <w:r w:rsidRPr="002F0107">
              <w:rPr>
                <w:rFonts w:asciiTheme="majorHAnsi" w:hAnsiTheme="majorHAnsi" w:cstheme="majorHAnsi"/>
                <w:color w:val="000000"/>
                <w:sz w:val="20"/>
                <w:szCs w:val="20"/>
              </w:rPr>
              <w:t>: Proportion of solid waste regularly collected and with adequate final discharge out of total urban solid waste generated</w:t>
            </w:r>
            <w:r w:rsidRPr="002F0107" w:rsidDel="00C06753">
              <w:rPr>
                <w:rFonts w:asciiTheme="majorHAnsi" w:hAnsiTheme="majorHAnsi" w:cstheme="majorHAnsi"/>
                <w:color w:val="000000"/>
                <w:sz w:val="20"/>
                <w:szCs w:val="20"/>
              </w:rPr>
              <w:t xml:space="preserve"> </w:t>
            </w:r>
          </w:p>
          <w:p w14:paraId="04B12464" w14:textId="5E404508" w:rsidR="002F0107" w:rsidRPr="002F0107" w:rsidRDefault="002F0107" w:rsidP="002F0107">
            <w:pPr>
              <w:widowControl w:val="0"/>
              <w:autoSpaceDE w:val="0"/>
              <w:autoSpaceDN w:val="0"/>
              <w:adjustRightInd w:val="0"/>
              <w:rPr>
                <w:rFonts w:asciiTheme="majorHAnsi" w:hAnsiTheme="majorHAnsi" w:cstheme="majorHAnsi"/>
                <w:b/>
                <w:bCs/>
                <w:sz w:val="20"/>
                <w:szCs w:val="20"/>
              </w:rPr>
            </w:pPr>
          </w:p>
        </w:tc>
      </w:tr>
      <w:tr w:rsidR="0077088A" w:rsidRPr="00814A8A" w14:paraId="3521882F" w14:textId="77777777" w:rsidTr="004F3BF4">
        <w:trPr>
          <w:trHeight w:val="611"/>
        </w:trPr>
        <w:tc>
          <w:tcPr>
            <w:tcW w:w="4585" w:type="dxa"/>
            <w:gridSpan w:val="3"/>
            <w:shd w:val="clear" w:color="auto" w:fill="auto"/>
          </w:tcPr>
          <w:p w14:paraId="64B82770" w14:textId="77777777" w:rsidR="003E4B9D" w:rsidRPr="004F3BF4" w:rsidRDefault="0077088A" w:rsidP="004F3BF4">
            <w:pPr>
              <w:pStyle w:val="NoSpacing"/>
              <w:rPr>
                <w:rFonts w:asciiTheme="majorHAnsi" w:eastAsia="Times New Roman" w:hAnsiTheme="majorHAnsi" w:cstheme="majorHAnsi"/>
                <w:b/>
                <w:sz w:val="20"/>
                <w:szCs w:val="20"/>
              </w:rPr>
            </w:pPr>
            <w:r w:rsidRPr="004F3BF4">
              <w:rPr>
                <w:rFonts w:asciiTheme="majorHAnsi" w:eastAsia="Times New Roman" w:hAnsiTheme="majorHAnsi" w:cstheme="majorHAnsi"/>
                <w:b/>
                <w:sz w:val="20"/>
                <w:szCs w:val="20"/>
              </w:rPr>
              <w:t xml:space="preserve">UNDP Social and Environmental Screening Category:  </w:t>
            </w:r>
          </w:p>
          <w:p w14:paraId="610073F8" w14:textId="1126803D" w:rsidR="004F3BF4" w:rsidRPr="00814A8A" w:rsidRDefault="004F3BF4" w:rsidP="004F3BF4">
            <w:pPr>
              <w:pStyle w:val="NoSpacing"/>
              <w:rPr>
                <w:i/>
              </w:rPr>
            </w:pPr>
            <w:r w:rsidRPr="00105E5E">
              <w:rPr>
                <w:rFonts w:asciiTheme="majorHAnsi" w:eastAsia="Times New Roman" w:hAnsiTheme="majorHAnsi" w:cstheme="majorHAnsi"/>
                <w:i/>
                <w:sz w:val="20"/>
                <w:szCs w:val="20"/>
              </w:rPr>
              <w:t>High</w:t>
            </w:r>
          </w:p>
        </w:tc>
        <w:tc>
          <w:tcPr>
            <w:tcW w:w="4770" w:type="dxa"/>
            <w:gridSpan w:val="3"/>
            <w:shd w:val="clear" w:color="auto" w:fill="auto"/>
          </w:tcPr>
          <w:p w14:paraId="696DD216" w14:textId="5612A431" w:rsidR="004F3BF4" w:rsidRPr="00814A8A" w:rsidRDefault="0077088A" w:rsidP="004F3BF4">
            <w:pPr>
              <w:spacing w:after="240"/>
              <w:rPr>
                <w:rFonts w:asciiTheme="majorHAnsi" w:hAnsiTheme="majorHAnsi" w:cstheme="majorHAnsi"/>
                <w:i/>
                <w:sz w:val="20"/>
                <w:szCs w:val="20"/>
              </w:rPr>
            </w:pPr>
            <w:r w:rsidRPr="00814A8A">
              <w:rPr>
                <w:rFonts w:asciiTheme="majorHAnsi" w:hAnsiTheme="majorHAnsi" w:cstheme="majorHAnsi"/>
                <w:b/>
                <w:sz w:val="20"/>
                <w:szCs w:val="20"/>
              </w:rPr>
              <w:t xml:space="preserve">UNDP Gender </w:t>
            </w:r>
            <w:r w:rsidRPr="00105E5E">
              <w:rPr>
                <w:rFonts w:asciiTheme="majorHAnsi" w:hAnsiTheme="majorHAnsi" w:cstheme="majorHAnsi"/>
                <w:b/>
                <w:sz w:val="20"/>
                <w:szCs w:val="20"/>
              </w:rPr>
              <w:t xml:space="preserve">Marker: </w:t>
            </w:r>
            <w:r w:rsidR="004F3BF4" w:rsidRPr="00105E5E">
              <w:rPr>
                <w:rFonts w:asciiTheme="majorHAnsi" w:hAnsiTheme="majorHAnsi" w:cstheme="majorHAnsi"/>
                <w:i/>
                <w:sz w:val="20"/>
                <w:szCs w:val="20"/>
              </w:rPr>
              <w:t>2</w:t>
            </w:r>
          </w:p>
        </w:tc>
      </w:tr>
      <w:tr w:rsidR="0077088A" w:rsidRPr="00814A8A" w14:paraId="57A3A4A9" w14:textId="77777777" w:rsidTr="00E33007">
        <w:trPr>
          <w:trHeight w:val="485"/>
        </w:trPr>
        <w:tc>
          <w:tcPr>
            <w:tcW w:w="4585" w:type="dxa"/>
            <w:gridSpan w:val="3"/>
            <w:shd w:val="clear" w:color="auto" w:fill="auto"/>
          </w:tcPr>
          <w:p w14:paraId="62724605" w14:textId="3BFFD3A2" w:rsidR="0053772A" w:rsidRPr="009E4CC8" w:rsidRDefault="0077088A" w:rsidP="00376761">
            <w:pPr>
              <w:rPr>
                <w:rFonts w:asciiTheme="majorHAnsi" w:hAnsiTheme="majorHAnsi" w:cstheme="majorHAnsi"/>
                <w:sz w:val="20"/>
                <w:szCs w:val="20"/>
                <w:lang w:eastAsia="zh-CN"/>
              </w:rPr>
            </w:pPr>
            <w:r w:rsidRPr="009E4CC8">
              <w:rPr>
                <w:rFonts w:asciiTheme="majorHAnsi" w:hAnsiTheme="majorHAnsi" w:cstheme="majorHAnsi"/>
                <w:b/>
                <w:sz w:val="20"/>
                <w:szCs w:val="20"/>
              </w:rPr>
              <w:t xml:space="preserve">Atlas </w:t>
            </w:r>
            <w:r w:rsidR="00BE3632" w:rsidRPr="009E4CC8">
              <w:rPr>
                <w:rFonts w:asciiTheme="majorHAnsi" w:hAnsiTheme="majorHAnsi" w:cstheme="majorHAnsi"/>
                <w:b/>
                <w:sz w:val="20"/>
                <w:szCs w:val="20"/>
                <w:lang w:eastAsia="zh-CN"/>
              </w:rPr>
              <w:t xml:space="preserve">Award </w:t>
            </w:r>
            <w:r w:rsidR="00133018" w:rsidRPr="009E4CC8">
              <w:rPr>
                <w:rFonts w:asciiTheme="majorHAnsi" w:hAnsiTheme="majorHAnsi" w:cstheme="majorHAnsi"/>
                <w:b/>
                <w:sz w:val="20"/>
                <w:szCs w:val="20"/>
                <w:lang w:eastAsia="zh-CN"/>
              </w:rPr>
              <w:t>ID</w:t>
            </w:r>
            <w:r w:rsidR="0053772A" w:rsidRPr="009E4CC8">
              <w:rPr>
                <w:rFonts w:asciiTheme="majorHAnsi" w:hAnsiTheme="majorHAnsi" w:cstheme="majorHAnsi"/>
                <w:b/>
                <w:sz w:val="20"/>
                <w:szCs w:val="20"/>
              </w:rPr>
              <w:t>:</w:t>
            </w:r>
            <w:r w:rsidRPr="009E4CC8">
              <w:rPr>
                <w:rFonts w:asciiTheme="majorHAnsi" w:hAnsiTheme="majorHAnsi" w:cstheme="majorHAnsi"/>
                <w:b/>
                <w:sz w:val="20"/>
                <w:szCs w:val="20"/>
              </w:rPr>
              <w:t xml:space="preserve"> </w:t>
            </w:r>
            <w:r w:rsidR="00273B88" w:rsidRPr="00273B88">
              <w:rPr>
                <w:rFonts w:asciiTheme="majorHAnsi" w:hAnsiTheme="majorHAnsi" w:cstheme="majorHAnsi"/>
                <w:bCs/>
                <w:i/>
                <w:iCs/>
                <w:sz w:val="20"/>
                <w:szCs w:val="20"/>
              </w:rPr>
              <w:t>00131165</w:t>
            </w:r>
            <w:r w:rsidRPr="00273B88">
              <w:rPr>
                <w:rFonts w:asciiTheme="majorHAnsi" w:hAnsiTheme="majorHAnsi" w:cstheme="majorHAnsi"/>
                <w:bCs/>
                <w:i/>
                <w:iCs/>
                <w:sz w:val="20"/>
                <w:szCs w:val="20"/>
              </w:rPr>
              <w:t xml:space="preserve"> </w:t>
            </w:r>
          </w:p>
        </w:tc>
        <w:tc>
          <w:tcPr>
            <w:tcW w:w="4770" w:type="dxa"/>
            <w:gridSpan w:val="3"/>
            <w:shd w:val="clear" w:color="auto" w:fill="auto"/>
          </w:tcPr>
          <w:p w14:paraId="03FEE14F" w14:textId="18B998C3" w:rsidR="007633FD" w:rsidRPr="009E4CC8" w:rsidRDefault="0077088A" w:rsidP="007633FD">
            <w:r w:rsidRPr="009E4CC8">
              <w:rPr>
                <w:rFonts w:asciiTheme="majorHAnsi" w:hAnsiTheme="majorHAnsi" w:cstheme="majorHAnsi"/>
                <w:b/>
                <w:sz w:val="20"/>
                <w:szCs w:val="20"/>
              </w:rPr>
              <w:t xml:space="preserve">Atlas </w:t>
            </w:r>
            <w:r w:rsidR="00BE3632" w:rsidRPr="009E4CC8">
              <w:rPr>
                <w:rFonts w:asciiTheme="majorHAnsi" w:hAnsiTheme="majorHAnsi" w:cstheme="majorHAnsi"/>
                <w:b/>
                <w:sz w:val="20"/>
                <w:szCs w:val="20"/>
              </w:rPr>
              <w:t>Project/</w:t>
            </w:r>
            <w:r w:rsidR="00133018" w:rsidRPr="009E4CC8">
              <w:rPr>
                <w:rFonts w:asciiTheme="majorHAnsi" w:hAnsiTheme="majorHAnsi" w:cstheme="majorHAnsi"/>
                <w:b/>
                <w:sz w:val="20"/>
                <w:szCs w:val="20"/>
              </w:rPr>
              <w:t>O</w:t>
            </w:r>
            <w:r w:rsidRPr="009E4CC8">
              <w:rPr>
                <w:rFonts w:asciiTheme="majorHAnsi" w:hAnsiTheme="majorHAnsi" w:cstheme="majorHAnsi"/>
                <w:b/>
                <w:sz w:val="20"/>
                <w:szCs w:val="20"/>
                <w:lang w:eastAsia="zh-CN"/>
              </w:rPr>
              <w:t>utput</w:t>
            </w:r>
            <w:r w:rsidR="00133018" w:rsidRPr="009E4CC8">
              <w:rPr>
                <w:rFonts w:asciiTheme="majorHAnsi" w:hAnsiTheme="majorHAnsi" w:cstheme="majorHAnsi"/>
                <w:b/>
                <w:sz w:val="20"/>
                <w:szCs w:val="20"/>
                <w:lang w:eastAsia="zh-CN"/>
              </w:rPr>
              <w:t xml:space="preserve"> ID</w:t>
            </w:r>
            <w:r w:rsidRPr="00DA01FB">
              <w:rPr>
                <w:rFonts w:asciiTheme="majorHAnsi" w:hAnsiTheme="majorHAnsi" w:cstheme="majorHAnsi"/>
                <w:b/>
                <w:sz w:val="20"/>
                <w:szCs w:val="20"/>
              </w:rPr>
              <w:t xml:space="preserve">: </w:t>
            </w:r>
            <w:r w:rsidR="00273B88" w:rsidRPr="00273B88">
              <w:rPr>
                <w:rFonts w:asciiTheme="majorHAnsi" w:hAnsiTheme="majorHAnsi" w:cstheme="majorHAnsi"/>
                <w:bCs/>
                <w:i/>
                <w:iCs/>
                <w:sz w:val="20"/>
                <w:szCs w:val="20"/>
              </w:rPr>
              <w:t>00124283</w:t>
            </w:r>
          </w:p>
          <w:p w14:paraId="54F50A94" w14:textId="64165423" w:rsidR="0077088A" w:rsidRPr="009E4CC8" w:rsidRDefault="0077088A" w:rsidP="00D10E95">
            <w:pPr>
              <w:rPr>
                <w:rFonts w:asciiTheme="majorHAnsi" w:hAnsiTheme="majorHAnsi" w:cstheme="majorHAnsi"/>
                <w:b/>
                <w:sz w:val="20"/>
                <w:szCs w:val="20"/>
              </w:rPr>
            </w:pPr>
          </w:p>
        </w:tc>
      </w:tr>
      <w:tr w:rsidR="0077088A" w:rsidRPr="00814A8A" w14:paraId="1DF4F63F" w14:textId="77777777" w:rsidTr="00E33007">
        <w:trPr>
          <w:trHeight w:val="278"/>
        </w:trPr>
        <w:tc>
          <w:tcPr>
            <w:tcW w:w="4585" w:type="dxa"/>
            <w:gridSpan w:val="3"/>
            <w:shd w:val="clear" w:color="auto" w:fill="auto"/>
          </w:tcPr>
          <w:p w14:paraId="3BF0B984" w14:textId="12E3FBBA" w:rsidR="0077088A" w:rsidRPr="009E4CC8" w:rsidRDefault="0077088A" w:rsidP="007633FD">
            <w:pPr>
              <w:rPr>
                <w:rFonts w:asciiTheme="majorHAnsi" w:hAnsiTheme="majorHAnsi" w:cstheme="majorHAnsi"/>
                <w:b/>
                <w:sz w:val="20"/>
                <w:szCs w:val="20"/>
              </w:rPr>
            </w:pPr>
            <w:r w:rsidRPr="009E4CC8">
              <w:rPr>
                <w:rFonts w:asciiTheme="majorHAnsi" w:hAnsiTheme="majorHAnsi" w:cstheme="majorHAnsi"/>
                <w:b/>
                <w:sz w:val="20"/>
                <w:szCs w:val="20"/>
              </w:rPr>
              <w:t>UNDP-GEF PIMS ID</w:t>
            </w:r>
            <w:r w:rsidR="0089430E" w:rsidRPr="009E4CC8">
              <w:rPr>
                <w:rFonts w:asciiTheme="majorHAnsi" w:hAnsiTheme="majorHAnsi" w:cstheme="majorHAnsi"/>
                <w:b/>
                <w:sz w:val="20"/>
                <w:szCs w:val="20"/>
              </w:rPr>
              <w:t xml:space="preserve"> number</w:t>
            </w:r>
            <w:r w:rsidRPr="009E4CC8">
              <w:rPr>
                <w:rFonts w:asciiTheme="majorHAnsi" w:hAnsiTheme="majorHAnsi" w:cstheme="majorHAnsi"/>
                <w:b/>
                <w:sz w:val="20"/>
                <w:szCs w:val="20"/>
              </w:rPr>
              <w:t xml:space="preserve">:  </w:t>
            </w:r>
            <w:r w:rsidR="007633FD" w:rsidRPr="00376761">
              <w:rPr>
                <w:rFonts w:asciiTheme="majorHAnsi" w:hAnsiTheme="majorHAnsi" w:cstheme="majorHAnsi"/>
                <w:bCs/>
                <w:i/>
                <w:iCs/>
                <w:sz w:val="20"/>
                <w:szCs w:val="20"/>
              </w:rPr>
              <w:t>6400</w:t>
            </w:r>
          </w:p>
        </w:tc>
        <w:tc>
          <w:tcPr>
            <w:tcW w:w="4770" w:type="dxa"/>
            <w:gridSpan w:val="3"/>
            <w:shd w:val="clear" w:color="auto" w:fill="auto"/>
          </w:tcPr>
          <w:p w14:paraId="1D09D9CB" w14:textId="0225B8CC" w:rsidR="0077088A" w:rsidRPr="009E4CC8" w:rsidRDefault="0077088A" w:rsidP="0003763F">
            <w:pPr>
              <w:spacing w:after="240"/>
              <w:rPr>
                <w:rFonts w:asciiTheme="majorHAnsi" w:hAnsiTheme="majorHAnsi" w:cstheme="majorHAnsi"/>
                <w:b/>
                <w:sz w:val="20"/>
                <w:szCs w:val="20"/>
              </w:rPr>
            </w:pPr>
            <w:r w:rsidRPr="009E4CC8">
              <w:rPr>
                <w:rFonts w:asciiTheme="majorHAnsi" w:hAnsiTheme="majorHAnsi" w:cstheme="majorHAnsi"/>
                <w:b/>
                <w:sz w:val="20"/>
                <w:szCs w:val="20"/>
              </w:rPr>
              <w:t>GEF</w:t>
            </w:r>
            <w:r w:rsidR="00ED625F" w:rsidRPr="009E4CC8">
              <w:rPr>
                <w:rFonts w:asciiTheme="majorHAnsi" w:hAnsiTheme="majorHAnsi" w:cstheme="majorHAnsi"/>
                <w:b/>
                <w:sz w:val="20"/>
                <w:szCs w:val="20"/>
              </w:rPr>
              <w:t xml:space="preserve"> Project </w:t>
            </w:r>
            <w:r w:rsidRPr="009E4CC8">
              <w:rPr>
                <w:rFonts w:asciiTheme="majorHAnsi" w:hAnsiTheme="majorHAnsi" w:cstheme="majorHAnsi"/>
                <w:b/>
                <w:sz w:val="20"/>
                <w:szCs w:val="20"/>
              </w:rPr>
              <w:t>ID</w:t>
            </w:r>
            <w:r w:rsidR="0089430E" w:rsidRPr="009E4CC8">
              <w:rPr>
                <w:rFonts w:asciiTheme="majorHAnsi" w:hAnsiTheme="majorHAnsi" w:cstheme="majorHAnsi"/>
                <w:b/>
                <w:sz w:val="20"/>
                <w:szCs w:val="20"/>
              </w:rPr>
              <w:t xml:space="preserve"> number</w:t>
            </w:r>
            <w:r w:rsidRPr="009E4CC8">
              <w:rPr>
                <w:rFonts w:asciiTheme="majorHAnsi" w:hAnsiTheme="majorHAnsi" w:cstheme="majorHAnsi"/>
                <w:b/>
                <w:sz w:val="20"/>
                <w:szCs w:val="20"/>
              </w:rPr>
              <w:t>:</w:t>
            </w:r>
            <w:r w:rsidR="00C03ADE" w:rsidRPr="00DA01FB">
              <w:rPr>
                <w:rFonts w:asciiTheme="majorHAnsi" w:hAnsiTheme="majorHAnsi" w:cstheme="majorHAnsi"/>
                <w:b/>
                <w:sz w:val="20"/>
                <w:szCs w:val="20"/>
              </w:rPr>
              <w:t xml:space="preserve"> </w:t>
            </w:r>
            <w:r w:rsidR="00C03ADE" w:rsidRPr="00376761">
              <w:rPr>
                <w:rFonts w:asciiTheme="majorHAnsi" w:hAnsiTheme="majorHAnsi" w:cstheme="majorHAnsi"/>
                <w:bCs/>
                <w:i/>
                <w:iCs/>
                <w:sz w:val="20"/>
                <w:szCs w:val="20"/>
              </w:rPr>
              <w:t>10261</w:t>
            </w:r>
          </w:p>
        </w:tc>
      </w:tr>
      <w:tr w:rsidR="00CA6792" w:rsidRPr="00814A8A" w14:paraId="286A8DAD" w14:textId="77777777" w:rsidTr="00E33007">
        <w:trPr>
          <w:trHeight w:val="323"/>
        </w:trPr>
        <w:tc>
          <w:tcPr>
            <w:tcW w:w="9355" w:type="dxa"/>
            <w:gridSpan w:val="6"/>
            <w:shd w:val="clear" w:color="auto" w:fill="auto"/>
          </w:tcPr>
          <w:p w14:paraId="59979CE3" w14:textId="0106622E" w:rsidR="00CA6792" w:rsidRPr="009E4CC8" w:rsidRDefault="00CA6792" w:rsidP="00E33007">
            <w:r w:rsidRPr="009E4CC8">
              <w:rPr>
                <w:rFonts w:asciiTheme="majorHAnsi" w:hAnsiTheme="majorHAnsi" w:cstheme="majorHAnsi"/>
                <w:b/>
                <w:sz w:val="20"/>
                <w:szCs w:val="20"/>
              </w:rPr>
              <w:t xml:space="preserve">LPAC meeting date: </w:t>
            </w:r>
            <w:r w:rsidR="006033A5">
              <w:rPr>
                <w:rFonts w:asciiTheme="majorHAnsi" w:hAnsiTheme="majorHAnsi" w:cstheme="majorHAnsi"/>
                <w:bCs/>
                <w:i/>
                <w:iCs/>
                <w:sz w:val="20"/>
                <w:szCs w:val="20"/>
              </w:rPr>
              <w:t>22 March 2022</w:t>
            </w:r>
          </w:p>
        </w:tc>
      </w:tr>
      <w:tr w:rsidR="0007025D" w:rsidRPr="00814A8A" w14:paraId="52295732" w14:textId="77777777" w:rsidTr="00CA6792">
        <w:trPr>
          <w:trHeight w:val="350"/>
        </w:trPr>
        <w:tc>
          <w:tcPr>
            <w:tcW w:w="9355" w:type="dxa"/>
            <w:gridSpan w:val="6"/>
            <w:shd w:val="clear" w:color="auto" w:fill="auto"/>
          </w:tcPr>
          <w:p w14:paraId="1AC9FE31" w14:textId="30AE16F6" w:rsidR="0007025D" w:rsidRPr="009E4CC8" w:rsidRDefault="008800E4" w:rsidP="007633FD">
            <w:r w:rsidRPr="009E4CC8">
              <w:rPr>
                <w:rFonts w:asciiTheme="majorHAnsi" w:hAnsiTheme="majorHAnsi" w:cstheme="majorHAnsi"/>
                <w:b/>
                <w:sz w:val="20"/>
                <w:szCs w:val="20"/>
              </w:rPr>
              <w:t>Latest possible date to s</w:t>
            </w:r>
            <w:r w:rsidR="0007025D" w:rsidRPr="009E4CC8">
              <w:rPr>
                <w:rFonts w:asciiTheme="majorHAnsi" w:hAnsiTheme="majorHAnsi" w:cstheme="majorHAnsi"/>
                <w:b/>
                <w:sz w:val="20"/>
                <w:szCs w:val="20"/>
              </w:rPr>
              <w:t>ubmi</w:t>
            </w:r>
            <w:r w:rsidRPr="009E4CC8">
              <w:rPr>
                <w:rFonts w:asciiTheme="majorHAnsi" w:hAnsiTheme="majorHAnsi" w:cstheme="majorHAnsi"/>
                <w:b/>
                <w:sz w:val="20"/>
                <w:szCs w:val="20"/>
              </w:rPr>
              <w:t>t</w:t>
            </w:r>
            <w:r w:rsidR="0007025D" w:rsidRPr="009E4CC8">
              <w:rPr>
                <w:rFonts w:asciiTheme="majorHAnsi" w:hAnsiTheme="majorHAnsi" w:cstheme="majorHAnsi"/>
                <w:b/>
                <w:sz w:val="20"/>
                <w:szCs w:val="20"/>
              </w:rPr>
              <w:t xml:space="preserve"> to GEF: </w:t>
            </w:r>
            <w:r w:rsidR="007633FD" w:rsidRPr="00376761">
              <w:rPr>
                <w:rFonts w:ascii="Calibri" w:hAnsi="Calibri" w:cs="Calibri"/>
                <w:i/>
                <w:iCs/>
                <w:color w:val="000000"/>
                <w:sz w:val="20"/>
                <w:szCs w:val="20"/>
              </w:rPr>
              <w:t xml:space="preserve">13 </w:t>
            </w:r>
            <w:r w:rsidR="002F0107" w:rsidRPr="00376761">
              <w:rPr>
                <w:rFonts w:ascii="Calibri" w:hAnsi="Calibri" w:cs="Calibri"/>
                <w:i/>
                <w:iCs/>
                <w:color w:val="000000"/>
                <w:sz w:val="20"/>
                <w:szCs w:val="20"/>
              </w:rPr>
              <w:t>December</w:t>
            </w:r>
            <w:r w:rsidR="007633FD" w:rsidRPr="00376761">
              <w:rPr>
                <w:rFonts w:ascii="Calibri" w:hAnsi="Calibri" w:cs="Calibri"/>
                <w:i/>
                <w:iCs/>
                <w:color w:val="000000"/>
                <w:sz w:val="20"/>
                <w:szCs w:val="20"/>
              </w:rPr>
              <w:t xml:space="preserve"> 2020</w:t>
            </w:r>
          </w:p>
        </w:tc>
      </w:tr>
      <w:tr w:rsidR="008800E4" w:rsidRPr="00814A8A" w14:paraId="67FA75FB" w14:textId="77777777" w:rsidTr="00E33007">
        <w:trPr>
          <w:trHeight w:val="368"/>
        </w:trPr>
        <w:tc>
          <w:tcPr>
            <w:tcW w:w="9355" w:type="dxa"/>
            <w:gridSpan w:val="6"/>
            <w:shd w:val="clear" w:color="auto" w:fill="auto"/>
          </w:tcPr>
          <w:p w14:paraId="1702F840" w14:textId="7CB3CD18" w:rsidR="008800E4" w:rsidRPr="009E4CC8" w:rsidRDefault="008800E4" w:rsidP="00E33007">
            <w:pPr>
              <w:rPr>
                <w:rFonts w:asciiTheme="majorHAnsi" w:hAnsiTheme="majorHAnsi" w:cstheme="majorHAnsi"/>
                <w:b/>
                <w:sz w:val="20"/>
                <w:szCs w:val="20"/>
              </w:rPr>
            </w:pPr>
            <w:r w:rsidRPr="009E4CC8">
              <w:rPr>
                <w:rFonts w:asciiTheme="majorHAnsi" w:hAnsiTheme="majorHAnsi" w:cstheme="majorHAnsi"/>
                <w:b/>
                <w:sz w:val="20"/>
                <w:szCs w:val="20"/>
              </w:rPr>
              <w:t xml:space="preserve">Latest possible CEO endorsement date: </w:t>
            </w:r>
            <w:r w:rsidR="00E33007" w:rsidRPr="00376761">
              <w:rPr>
                <w:rFonts w:asciiTheme="majorHAnsi" w:hAnsiTheme="majorHAnsi" w:cstheme="majorHAnsi"/>
                <w:bCs/>
                <w:i/>
                <w:iCs/>
                <w:sz w:val="20"/>
                <w:szCs w:val="20"/>
              </w:rPr>
              <w:t xml:space="preserve">13 </w:t>
            </w:r>
            <w:r w:rsidR="002F0107" w:rsidRPr="00376761">
              <w:rPr>
                <w:rFonts w:asciiTheme="majorHAnsi" w:hAnsiTheme="majorHAnsi" w:cstheme="majorHAnsi"/>
                <w:bCs/>
                <w:i/>
                <w:iCs/>
                <w:sz w:val="20"/>
                <w:szCs w:val="20"/>
              </w:rPr>
              <w:t>June</w:t>
            </w:r>
            <w:r w:rsidR="00E33007" w:rsidRPr="00376761">
              <w:rPr>
                <w:rFonts w:asciiTheme="majorHAnsi" w:hAnsiTheme="majorHAnsi" w:cstheme="majorHAnsi"/>
                <w:bCs/>
                <w:i/>
                <w:iCs/>
                <w:sz w:val="20"/>
                <w:szCs w:val="20"/>
              </w:rPr>
              <w:t xml:space="preserve"> 202</w:t>
            </w:r>
            <w:r w:rsidR="002F0107" w:rsidRPr="00376761">
              <w:rPr>
                <w:rFonts w:asciiTheme="majorHAnsi" w:hAnsiTheme="majorHAnsi" w:cstheme="majorHAnsi"/>
                <w:bCs/>
                <w:i/>
                <w:iCs/>
                <w:sz w:val="20"/>
                <w:szCs w:val="20"/>
              </w:rPr>
              <w:t>1</w:t>
            </w:r>
          </w:p>
        </w:tc>
      </w:tr>
      <w:tr w:rsidR="005D40FD" w:rsidRPr="00814A8A" w14:paraId="3488F21E" w14:textId="77777777" w:rsidTr="00E33007">
        <w:trPr>
          <w:trHeight w:val="341"/>
        </w:trPr>
        <w:tc>
          <w:tcPr>
            <w:tcW w:w="4585" w:type="dxa"/>
            <w:gridSpan w:val="3"/>
            <w:shd w:val="clear" w:color="auto" w:fill="auto"/>
          </w:tcPr>
          <w:p w14:paraId="658FF5F7" w14:textId="131EAC62" w:rsidR="005D40FD" w:rsidRPr="009E4CC8" w:rsidRDefault="005D40FD" w:rsidP="00E33007">
            <w:pPr>
              <w:rPr>
                <w:rFonts w:asciiTheme="majorHAnsi" w:hAnsiTheme="majorHAnsi" w:cstheme="majorHAnsi"/>
                <w:b/>
                <w:sz w:val="20"/>
                <w:szCs w:val="20"/>
              </w:rPr>
            </w:pPr>
            <w:r>
              <w:rPr>
                <w:rFonts w:asciiTheme="majorHAnsi" w:hAnsiTheme="majorHAnsi" w:cstheme="majorHAnsi"/>
                <w:b/>
                <w:sz w:val="20"/>
                <w:szCs w:val="20"/>
              </w:rPr>
              <w:t xml:space="preserve">Project duration in months: </w:t>
            </w:r>
            <w:r w:rsidRPr="001C3225">
              <w:rPr>
                <w:rFonts w:asciiTheme="majorHAnsi" w:hAnsiTheme="majorHAnsi" w:cstheme="majorHAnsi"/>
                <w:bCs/>
                <w:i/>
                <w:iCs/>
                <w:sz w:val="20"/>
                <w:szCs w:val="20"/>
              </w:rPr>
              <w:t>60</w:t>
            </w:r>
          </w:p>
        </w:tc>
        <w:tc>
          <w:tcPr>
            <w:tcW w:w="4770" w:type="dxa"/>
            <w:gridSpan w:val="3"/>
            <w:shd w:val="clear" w:color="auto" w:fill="auto"/>
          </w:tcPr>
          <w:p w14:paraId="5EDBE264" w14:textId="77777777" w:rsidR="005D40FD" w:rsidRPr="009E4CC8" w:rsidRDefault="005D40FD" w:rsidP="00E33007">
            <w:pPr>
              <w:rPr>
                <w:rFonts w:asciiTheme="majorHAnsi" w:hAnsiTheme="majorHAnsi" w:cstheme="majorHAnsi"/>
                <w:b/>
                <w:sz w:val="20"/>
                <w:szCs w:val="20"/>
              </w:rPr>
            </w:pPr>
          </w:p>
        </w:tc>
      </w:tr>
      <w:tr w:rsidR="0077088A" w:rsidRPr="00814A8A" w14:paraId="621CFD58" w14:textId="77777777" w:rsidTr="00E33007">
        <w:trPr>
          <w:trHeight w:val="341"/>
        </w:trPr>
        <w:tc>
          <w:tcPr>
            <w:tcW w:w="4585" w:type="dxa"/>
            <w:gridSpan w:val="3"/>
            <w:shd w:val="clear" w:color="auto" w:fill="auto"/>
          </w:tcPr>
          <w:p w14:paraId="0E8D0A02" w14:textId="1059EB5F" w:rsidR="0077088A" w:rsidRPr="009E4CC8" w:rsidRDefault="0077088A" w:rsidP="00E33007">
            <w:r w:rsidRPr="009E4CC8">
              <w:rPr>
                <w:rFonts w:asciiTheme="majorHAnsi" w:hAnsiTheme="majorHAnsi" w:cstheme="majorHAnsi"/>
                <w:b/>
                <w:sz w:val="20"/>
                <w:szCs w:val="20"/>
              </w:rPr>
              <w:t xml:space="preserve">Planned start date: </w:t>
            </w:r>
            <w:r w:rsidR="007633FD" w:rsidRPr="00376761">
              <w:rPr>
                <w:rFonts w:ascii="Calibri" w:hAnsi="Calibri" w:cs="Calibri"/>
                <w:i/>
                <w:iCs/>
                <w:color w:val="000000"/>
                <w:sz w:val="20"/>
                <w:szCs w:val="20"/>
              </w:rPr>
              <w:t>J</w:t>
            </w:r>
            <w:r w:rsidR="006033A5">
              <w:rPr>
                <w:rFonts w:ascii="Calibri" w:hAnsi="Calibri" w:cs="Calibri"/>
                <w:i/>
                <w:iCs/>
                <w:color w:val="000000"/>
                <w:sz w:val="20"/>
                <w:szCs w:val="20"/>
              </w:rPr>
              <w:t>uly</w:t>
            </w:r>
            <w:r w:rsidR="007633FD" w:rsidRPr="00376761">
              <w:rPr>
                <w:rFonts w:ascii="Calibri" w:hAnsi="Calibri" w:cs="Calibri"/>
                <w:i/>
                <w:iCs/>
                <w:color w:val="000000"/>
                <w:sz w:val="20"/>
                <w:szCs w:val="20"/>
              </w:rPr>
              <w:t xml:space="preserve"> 202</w:t>
            </w:r>
            <w:r w:rsidR="006033A5">
              <w:rPr>
                <w:rFonts w:ascii="Calibri" w:hAnsi="Calibri" w:cs="Calibri"/>
                <w:i/>
                <w:iCs/>
                <w:color w:val="000000"/>
                <w:sz w:val="20"/>
                <w:szCs w:val="20"/>
              </w:rPr>
              <w:t>2</w:t>
            </w:r>
          </w:p>
        </w:tc>
        <w:tc>
          <w:tcPr>
            <w:tcW w:w="4770" w:type="dxa"/>
            <w:gridSpan w:val="3"/>
            <w:shd w:val="clear" w:color="auto" w:fill="auto"/>
          </w:tcPr>
          <w:p w14:paraId="53C5B0D0" w14:textId="7240607C" w:rsidR="0077088A" w:rsidRPr="009E4CC8" w:rsidRDefault="0077088A" w:rsidP="00E33007">
            <w:r w:rsidRPr="009E4CC8">
              <w:rPr>
                <w:rFonts w:asciiTheme="majorHAnsi" w:hAnsiTheme="majorHAnsi" w:cstheme="majorHAnsi"/>
                <w:b/>
                <w:sz w:val="20"/>
                <w:szCs w:val="20"/>
              </w:rPr>
              <w:t xml:space="preserve">Planned end date: </w:t>
            </w:r>
            <w:r w:rsidR="00E33007" w:rsidRPr="00376761">
              <w:rPr>
                <w:rFonts w:ascii="Calibri" w:hAnsi="Calibri" w:cs="Calibri"/>
                <w:i/>
                <w:iCs/>
                <w:color w:val="000000"/>
                <w:sz w:val="20"/>
                <w:szCs w:val="20"/>
              </w:rPr>
              <w:t>J</w:t>
            </w:r>
            <w:r w:rsidR="00CB371C" w:rsidRPr="00376761">
              <w:rPr>
                <w:rFonts w:ascii="Calibri" w:hAnsi="Calibri" w:cs="Calibri"/>
                <w:i/>
                <w:iCs/>
                <w:color w:val="000000"/>
                <w:sz w:val="20"/>
                <w:szCs w:val="20"/>
              </w:rPr>
              <w:t>u</w:t>
            </w:r>
            <w:r w:rsidR="006033A5">
              <w:rPr>
                <w:rFonts w:ascii="Calibri" w:hAnsi="Calibri" w:cs="Calibri"/>
                <w:i/>
                <w:iCs/>
                <w:color w:val="000000"/>
                <w:sz w:val="20"/>
                <w:szCs w:val="20"/>
              </w:rPr>
              <w:t>ly</w:t>
            </w:r>
            <w:r w:rsidR="00E33007" w:rsidRPr="00376761">
              <w:rPr>
                <w:rFonts w:ascii="Calibri" w:hAnsi="Calibri" w:cs="Calibri"/>
                <w:i/>
                <w:iCs/>
                <w:color w:val="000000"/>
                <w:sz w:val="20"/>
                <w:szCs w:val="20"/>
              </w:rPr>
              <w:t xml:space="preserve"> 202</w:t>
            </w:r>
            <w:r w:rsidR="006033A5">
              <w:rPr>
                <w:rFonts w:ascii="Calibri" w:hAnsi="Calibri" w:cs="Calibri"/>
                <w:i/>
                <w:iCs/>
                <w:color w:val="000000"/>
                <w:sz w:val="20"/>
                <w:szCs w:val="20"/>
              </w:rPr>
              <w:t>7</w:t>
            </w:r>
          </w:p>
        </w:tc>
      </w:tr>
      <w:tr w:rsidR="00D02EB4" w:rsidRPr="00814A8A" w14:paraId="55F4B41B" w14:textId="77777777" w:rsidTr="00E33007">
        <w:trPr>
          <w:trHeight w:val="377"/>
        </w:trPr>
        <w:tc>
          <w:tcPr>
            <w:tcW w:w="4585" w:type="dxa"/>
            <w:gridSpan w:val="3"/>
            <w:shd w:val="clear" w:color="auto" w:fill="auto"/>
          </w:tcPr>
          <w:p w14:paraId="0D2FF462" w14:textId="035B0A04" w:rsidR="00480719" w:rsidRPr="009E4CC8" w:rsidRDefault="00D02EB4" w:rsidP="00E33007">
            <w:r w:rsidRPr="009E4CC8">
              <w:rPr>
                <w:rFonts w:asciiTheme="majorHAnsi" w:hAnsiTheme="majorHAnsi" w:cstheme="majorHAnsi"/>
                <w:b/>
                <w:sz w:val="20"/>
                <w:szCs w:val="20"/>
              </w:rPr>
              <w:t xml:space="preserve">Expected date of Mid-Term Review: </w:t>
            </w:r>
            <w:r w:rsidR="006033A5">
              <w:rPr>
                <w:rFonts w:ascii="Calibri" w:hAnsi="Calibri" w:cs="Calibri"/>
                <w:i/>
                <w:iCs/>
                <w:color w:val="000000"/>
                <w:sz w:val="20"/>
                <w:szCs w:val="20"/>
              </w:rPr>
              <w:t>December</w:t>
            </w:r>
            <w:r w:rsidR="00E33007" w:rsidRPr="00376761">
              <w:rPr>
                <w:rFonts w:ascii="Calibri" w:hAnsi="Calibri" w:cs="Calibri"/>
                <w:i/>
                <w:iCs/>
                <w:color w:val="000000"/>
                <w:sz w:val="20"/>
                <w:szCs w:val="20"/>
              </w:rPr>
              <w:t xml:space="preserve"> 202</w:t>
            </w:r>
            <w:r w:rsidR="00CB371C" w:rsidRPr="009E4CC8">
              <w:rPr>
                <w:rFonts w:ascii="Calibri" w:hAnsi="Calibri" w:cs="Calibri"/>
                <w:i/>
                <w:iCs/>
                <w:color w:val="000000"/>
                <w:sz w:val="20"/>
                <w:szCs w:val="20"/>
              </w:rPr>
              <w:t>4</w:t>
            </w:r>
          </w:p>
        </w:tc>
        <w:tc>
          <w:tcPr>
            <w:tcW w:w="4770" w:type="dxa"/>
            <w:gridSpan w:val="3"/>
            <w:shd w:val="clear" w:color="auto" w:fill="auto"/>
          </w:tcPr>
          <w:p w14:paraId="03BF1E29" w14:textId="7DAC3183" w:rsidR="00D02EB4" w:rsidRPr="009E4CC8" w:rsidRDefault="00D02EB4" w:rsidP="00E33007">
            <w:r w:rsidRPr="009E4CC8">
              <w:rPr>
                <w:rFonts w:asciiTheme="majorHAnsi" w:hAnsiTheme="majorHAnsi" w:cstheme="majorHAnsi"/>
                <w:b/>
                <w:sz w:val="20"/>
                <w:szCs w:val="20"/>
              </w:rPr>
              <w:t xml:space="preserve">Expected date of Terminal evaluation: </w:t>
            </w:r>
            <w:r w:rsidR="00CB371C" w:rsidRPr="00376761">
              <w:rPr>
                <w:rFonts w:ascii="Calibri" w:hAnsi="Calibri" w:cs="Calibri"/>
                <w:i/>
                <w:iCs/>
                <w:color w:val="000000"/>
                <w:sz w:val="20"/>
                <w:szCs w:val="20"/>
              </w:rPr>
              <w:t xml:space="preserve">April </w:t>
            </w:r>
            <w:r w:rsidR="00E33007" w:rsidRPr="00376761">
              <w:rPr>
                <w:rFonts w:ascii="Calibri" w:hAnsi="Calibri" w:cs="Calibri"/>
                <w:i/>
                <w:iCs/>
                <w:color w:val="000000"/>
                <w:sz w:val="20"/>
                <w:szCs w:val="20"/>
              </w:rPr>
              <w:t>202</w:t>
            </w:r>
            <w:r w:rsidR="006033A5">
              <w:rPr>
                <w:rFonts w:ascii="Calibri" w:hAnsi="Calibri" w:cs="Calibri"/>
                <w:i/>
                <w:iCs/>
                <w:color w:val="000000"/>
                <w:sz w:val="20"/>
                <w:szCs w:val="20"/>
              </w:rPr>
              <w:t>7</w:t>
            </w:r>
          </w:p>
        </w:tc>
      </w:tr>
      <w:tr w:rsidR="009E44C7" w:rsidRPr="00814A8A" w14:paraId="1D08B1B5" w14:textId="77777777" w:rsidTr="0003763F">
        <w:tc>
          <w:tcPr>
            <w:tcW w:w="9355" w:type="dxa"/>
            <w:gridSpan w:val="6"/>
            <w:shd w:val="clear" w:color="auto" w:fill="auto"/>
          </w:tcPr>
          <w:p w14:paraId="5ECB6868" w14:textId="71954E7C" w:rsidR="006A5FA9" w:rsidRPr="00814A8A" w:rsidRDefault="006A5FA9" w:rsidP="006A5FA9">
            <w:pPr>
              <w:spacing w:after="240"/>
              <w:rPr>
                <w:rFonts w:asciiTheme="majorHAnsi" w:hAnsiTheme="majorHAnsi" w:cstheme="majorHAnsi"/>
                <w:i/>
                <w:sz w:val="20"/>
                <w:szCs w:val="20"/>
              </w:rPr>
            </w:pPr>
            <w:r w:rsidRPr="00814A8A">
              <w:rPr>
                <w:rFonts w:asciiTheme="majorHAnsi" w:hAnsiTheme="majorHAnsi" w:cstheme="majorHAnsi"/>
                <w:b/>
                <w:sz w:val="20"/>
                <w:szCs w:val="20"/>
              </w:rPr>
              <w:t>Brief project description:</w:t>
            </w:r>
          </w:p>
          <w:p w14:paraId="3C71500C" w14:textId="7F0D5CB9" w:rsidR="006A5FA9" w:rsidRPr="00814A8A" w:rsidRDefault="006A5FA9" w:rsidP="007160A0">
            <w:pPr>
              <w:spacing w:after="120" w:line="260" w:lineRule="atLeast"/>
              <w:jc w:val="both"/>
              <w:rPr>
                <w:rFonts w:asciiTheme="majorHAnsi" w:hAnsiTheme="majorHAnsi" w:cstheme="majorHAnsi"/>
                <w:sz w:val="20"/>
                <w:szCs w:val="20"/>
              </w:rPr>
            </w:pPr>
            <w:r w:rsidRPr="00814A8A">
              <w:rPr>
                <w:rFonts w:asciiTheme="majorHAnsi" w:hAnsiTheme="majorHAnsi" w:cstheme="majorHAnsi"/>
                <w:sz w:val="20"/>
                <w:szCs w:val="20"/>
              </w:rPr>
              <w:lastRenderedPageBreak/>
              <w:t xml:space="preserve">The project in </w:t>
            </w:r>
            <w:r w:rsidR="009719E1">
              <w:rPr>
                <w:rFonts w:asciiTheme="majorHAnsi" w:hAnsiTheme="majorHAnsi" w:cstheme="majorHAnsi"/>
                <w:sz w:val="20"/>
                <w:szCs w:val="20"/>
              </w:rPr>
              <w:t>Seychelles</w:t>
            </w:r>
            <w:r w:rsidR="009719E1" w:rsidRPr="00814A8A">
              <w:rPr>
                <w:rFonts w:asciiTheme="majorHAnsi" w:hAnsiTheme="majorHAnsi" w:cstheme="majorHAnsi"/>
                <w:sz w:val="20"/>
                <w:szCs w:val="20"/>
              </w:rPr>
              <w:t xml:space="preserve"> </w:t>
            </w:r>
            <w:r w:rsidRPr="00814A8A">
              <w:rPr>
                <w:rFonts w:asciiTheme="majorHAnsi" w:hAnsiTheme="majorHAnsi" w:cstheme="majorHAnsi"/>
                <w:sz w:val="20"/>
                <w:szCs w:val="20"/>
              </w:rPr>
              <w:t>is part of the “</w:t>
            </w:r>
            <w:r w:rsidRPr="00814A8A">
              <w:rPr>
                <w:rFonts w:asciiTheme="majorHAnsi" w:hAnsiTheme="majorHAnsi" w:cstheme="majorHAnsi"/>
                <w:i/>
                <w:iCs/>
                <w:color w:val="000000" w:themeColor="text1"/>
                <w:sz w:val="20"/>
                <w:szCs w:val="20"/>
              </w:rPr>
              <w:t>Indian Ocean Regional Project</w:t>
            </w:r>
            <w:r w:rsidRPr="00814A8A">
              <w:rPr>
                <w:rFonts w:asciiTheme="majorHAnsi" w:hAnsiTheme="majorHAnsi" w:cstheme="majorHAnsi"/>
                <w:color w:val="000000" w:themeColor="text1"/>
                <w:sz w:val="20"/>
                <w:szCs w:val="20"/>
              </w:rPr>
              <w:t xml:space="preserve">” </w:t>
            </w:r>
            <w:r w:rsidRPr="00814A8A">
              <w:rPr>
                <w:rFonts w:asciiTheme="majorHAnsi" w:hAnsiTheme="majorHAnsi" w:cstheme="majorHAnsi"/>
                <w:sz w:val="20"/>
                <w:szCs w:val="20"/>
              </w:rPr>
              <w:t xml:space="preserve">that will be implemented by UNDP in four Small Island Developing States (SIDS): Union of Comoros, Maldives, Mauritius and Seychelles. </w:t>
            </w:r>
            <w:r w:rsidR="00354470" w:rsidRPr="001D6821">
              <w:rPr>
                <w:rFonts w:asciiTheme="majorHAnsi" w:hAnsiTheme="majorHAnsi" w:cstheme="majorHAnsi"/>
                <w:sz w:val="20"/>
                <w:szCs w:val="20"/>
              </w:rPr>
              <w:t xml:space="preserve">The main focus of the project in </w:t>
            </w:r>
            <w:r w:rsidR="009719E1" w:rsidRPr="001D6821">
              <w:rPr>
                <w:rFonts w:asciiTheme="majorHAnsi" w:hAnsiTheme="majorHAnsi" w:cstheme="majorHAnsi"/>
                <w:sz w:val="20"/>
                <w:szCs w:val="20"/>
              </w:rPr>
              <w:t xml:space="preserve">Seychelles </w:t>
            </w:r>
            <w:r w:rsidR="00354470" w:rsidRPr="001D6821">
              <w:rPr>
                <w:rFonts w:asciiTheme="majorHAnsi" w:hAnsiTheme="majorHAnsi" w:cstheme="majorHAnsi"/>
                <w:sz w:val="20"/>
                <w:szCs w:val="20"/>
              </w:rPr>
              <w:t xml:space="preserve">will look at </w:t>
            </w:r>
            <w:r w:rsidR="009719E1" w:rsidRPr="001D6821">
              <w:rPr>
                <w:rFonts w:asciiTheme="majorHAnsi" w:hAnsiTheme="majorHAnsi" w:cstheme="majorHAnsi"/>
                <w:sz w:val="20"/>
                <w:szCs w:val="20"/>
              </w:rPr>
              <w:t xml:space="preserve">supporting key actions </w:t>
            </w:r>
            <w:r w:rsidR="002F0107">
              <w:rPr>
                <w:rFonts w:asciiTheme="majorHAnsi" w:hAnsiTheme="majorHAnsi" w:cstheme="majorHAnsi"/>
                <w:sz w:val="20"/>
                <w:szCs w:val="20"/>
              </w:rPr>
              <w:t>included in the</w:t>
            </w:r>
            <w:r w:rsidR="009719E1" w:rsidRPr="001D6821">
              <w:rPr>
                <w:rFonts w:asciiTheme="majorHAnsi" w:hAnsiTheme="majorHAnsi" w:cstheme="majorHAnsi"/>
                <w:sz w:val="20"/>
                <w:szCs w:val="20"/>
              </w:rPr>
              <w:t xml:space="preserve"> </w:t>
            </w:r>
            <w:r w:rsidR="002F0107">
              <w:rPr>
                <w:rFonts w:asciiTheme="majorHAnsi" w:hAnsiTheme="majorHAnsi" w:cstheme="majorHAnsi"/>
                <w:sz w:val="20"/>
                <w:szCs w:val="20"/>
              </w:rPr>
              <w:t>N</w:t>
            </w:r>
            <w:r w:rsidR="009719E1" w:rsidRPr="001D6821">
              <w:rPr>
                <w:rFonts w:asciiTheme="majorHAnsi" w:hAnsiTheme="majorHAnsi" w:cstheme="majorHAnsi"/>
                <w:sz w:val="20"/>
                <w:szCs w:val="20"/>
              </w:rPr>
              <w:t xml:space="preserve">ational </w:t>
            </w:r>
            <w:r w:rsidR="002F0107">
              <w:rPr>
                <w:rFonts w:asciiTheme="majorHAnsi" w:hAnsiTheme="majorHAnsi" w:cstheme="majorHAnsi"/>
                <w:sz w:val="20"/>
                <w:szCs w:val="20"/>
              </w:rPr>
              <w:t>I</w:t>
            </w:r>
            <w:r w:rsidR="009719E1" w:rsidRPr="001D6821">
              <w:rPr>
                <w:rFonts w:asciiTheme="majorHAnsi" w:hAnsiTheme="majorHAnsi" w:cstheme="majorHAnsi"/>
                <w:sz w:val="20"/>
                <w:szCs w:val="20"/>
              </w:rPr>
              <w:t xml:space="preserve">mplementation </w:t>
            </w:r>
            <w:r w:rsidR="002F0107">
              <w:rPr>
                <w:rFonts w:asciiTheme="majorHAnsi" w:hAnsiTheme="majorHAnsi" w:cstheme="majorHAnsi"/>
                <w:sz w:val="20"/>
                <w:szCs w:val="20"/>
              </w:rPr>
              <w:t>P</w:t>
            </w:r>
            <w:r w:rsidR="009719E1" w:rsidRPr="001D6821">
              <w:rPr>
                <w:rFonts w:asciiTheme="majorHAnsi" w:hAnsiTheme="majorHAnsi" w:cstheme="majorHAnsi"/>
                <w:sz w:val="20"/>
                <w:szCs w:val="20"/>
              </w:rPr>
              <w:t>lan on POPs, and</w:t>
            </w:r>
            <w:r w:rsidR="000600A6" w:rsidRPr="001D6821">
              <w:rPr>
                <w:rFonts w:asciiTheme="majorHAnsi" w:hAnsiTheme="majorHAnsi" w:cstheme="majorHAnsi"/>
                <w:sz w:val="20"/>
                <w:szCs w:val="20"/>
              </w:rPr>
              <w:t xml:space="preserve"> </w:t>
            </w:r>
            <w:r w:rsidR="00354470" w:rsidRPr="001D6821">
              <w:rPr>
                <w:rFonts w:asciiTheme="majorHAnsi" w:hAnsiTheme="majorHAnsi" w:cstheme="majorHAnsi"/>
                <w:sz w:val="20"/>
                <w:szCs w:val="20"/>
              </w:rPr>
              <w:t xml:space="preserve">addressing recommendations </w:t>
            </w:r>
            <w:r w:rsidR="002F0107">
              <w:rPr>
                <w:rFonts w:asciiTheme="majorHAnsi" w:hAnsiTheme="majorHAnsi" w:cstheme="majorHAnsi"/>
                <w:sz w:val="20"/>
                <w:szCs w:val="20"/>
              </w:rPr>
              <w:t>taken up in</w:t>
            </w:r>
            <w:r w:rsidR="00354470" w:rsidRPr="001D6821">
              <w:rPr>
                <w:rFonts w:asciiTheme="majorHAnsi" w:hAnsiTheme="majorHAnsi" w:cstheme="majorHAnsi"/>
                <w:sz w:val="20"/>
                <w:szCs w:val="20"/>
              </w:rPr>
              <w:t xml:space="preserve"> the Mercury Initial Assessment report (201</w:t>
            </w:r>
            <w:r w:rsidR="009719E1" w:rsidRPr="001D6821">
              <w:rPr>
                <w:rFonts w:asciiTheme="majorHAnsi" w:hAnsiTheme="majorHAnsi" w:cstheme="majorHAnsi"/>
                <w:sz w:val="20"/>
                <w:szCs w:val="20"/>
              </w:rPr>
              <w:t>6</w:t>
            </w:r>
            <w:r w:rsidR="00354470" w:rsidRPr="001D6821">
              <w:rPr>
                <w:rFonts w:asciiTheme="majorHAnsi" w:hAnsiTheme="majorHAnsi" w:cstheme="majorHAnsi"/>
                <w:sz w:val="20"/>
                <w:szCs w:val="20"/>
              </w:rPr>
              <w:t>)</w:t>
            </w:r>
            <w:r w:rsidR="009719E1" w:rsidRPr="001D6821">
              <w:rPr>
                <w:rFonts w:asciiTheme="majorHAnsi" w:hAnsiTheme="majorHAnsi" w:cstheme="majorHAnsi"/>
                <w:sz w:val="20"/>
                <w:szCs w:val="20"/>
              </w:rPr>
              <w:t xml:space="preserve">. In particular </w:t>
            </w:r>
            <w:r w:rsidR="002F0107">
              <w:rPr>
                <w:rFonts w:asciiTheme="majorHAnsi" w:hAnsiTheme="majorHAnsi" w:cstheme="majorHAnsi"/>
                <w:sz w:val="20"/>
                <w:szCs w:val="20"/>
              </w:rPr>
              <w:t xml:space="preserve">the project will focus on </w:t>
            </w:r>
            <w:r w:rsidR="009719E1" w:rsidRPr="001D6821">
              <w:rPr>
                <w:rFonts w:asciiTheme="majorHAnsi" w:hAnsiTheme="majorHAnsi" w:cstheme="majorHAnsi"/>
                <w:sz w:val="20"/>
                <w:szCs w:val="20"/>
              </w:rPr>
              <w:t xml:space="preserve">strengthening </w:t>
            </w:r>
            <w:r w:rsidR="00A937A1" w:rsidRPr="001D6821">
              <w:rPr>
                <w:rFonts w:asciiTheme="majorHAnsi" w:hAnsiTheme="majorHAnsi" w:cstheme="majorHAnsi"/>
                <w:sz w:val="20"/>
                <w:szCs w:val="20"/>
              </w:rPr>
              <w:t>institutional mechanisms</w:t>
            </w:r>
            <w:r w:rsidR="009719E1" w:rsidRPr="001D6821">
              <w:rPr>
                <w:rFonts w:asciiTheme="majorHAnsi" w:hAnsiTheme="majorHAnsi" w:cstheme="majorHAnsi"/>
                <w:sz w:val="20"/>
                <w:szCs w:val="20"/>
              </w:rPr>
              <w:t xml:space="preserve"> and capacity to manage hazardous chemicals and waste</w:t>
            </w:r>
            <w:r w:rsidR="002F0107">
              <w:rPr>
                <w:rFonts w:asciiTheme="majorHAnsi" w:hAnsiTheme="majorHAnsi" w:cstheme="majorHAnsi"/>
                <w:sz w:val="20"/>
                <w:szCs w:val="20"/>
              </w:rPr>
              <w:t>s</w:t>
            </w:r>
            <w:r w:rsidR="009719E1" w:rsidRPr="001D6821">
              <w:rPr>
                <w:rFonts w:asciiTheme="majorHAnsi" w:hAnsiTheme="majorHAnsi" w:cstheme="majorHAnsi"/>
                <w:sz w:val="20"/>
                <w:szCs w:val="20"/>
              </w:rPr>
              <w:t xml:space="preserve">. This </w:t>
            </w:r>
            <w:r w:rsidR="000600A6" w:rsidRPr="001D6821">
              <w:rPr>
                <w:rFonts w:asciiTheme="majorHAnsi" w:hAnsiTheme="majorHAnsi" w:cstheme="majorHAnsi"/>
                <w:sz w:val="20"/>
                <w:szCs w:val="20"/>
              </w:rPr>
              <w:t>will include</w:t>
            </w:r>
            <w:r w:rsidR="009719E1" w:rsidRPr="001D6821">
              <w:rPr>
                <w:rFonts w:asciiTheme="majorHAnsi" w:hAnsiTheme="majorHAnsi" w:cstheme="majorHAnsi"/>
                <w:sz w:val="20"/>
                <w:szCs w:val="20"/>
              </w:rPr>
              <w:t xml:space="preserve"> </w:t>
            </w:r>
            <w:r w:rsidR="002F0107">
              <w:rPr>
                <w:rFonts w:asciiTheme="majorHAnsi" w:hAnsiTheme="majorHAnsi" w:cstheme="majorHAnsi"/>
                <w:sz w:val="20"/>
                <w:szCs w:val="20"/>
              </w:rPr>
              <w:t xml:space="preserve">the development of </w:t>
            </w:r>
            <w:r w:rsidR="00A937A1" w:rsidRPr="001D6821">
              <w:rPr>
                <w:rFonts w:asciiTheme="majorHAnsi" w:hAnsiTheme="majorHAnsi" w:cstheme="majorHAnsi"/>
                <w:sz w:val="20"/>
                <w:szCs w:val="20"/>
              </w:rPr>
              <w:t>new</w:t>
            </w:r>
            <w:r w:rsidR="009719E1" w:rsidRPr="001D6821">
              <w:rPr>
                <w:rFonts w:asciiTheme="majorHAnsi" w:hAnsiTheme="majorHAnsi" w:cstheme="majorHAnsi"/>
                <w:sz w:val="20"/>
                <w:szCs w:val="20"/>
              </w:rPr>
              <w:t xml:space="preserve"> chemical </w:t>
            </w:r>
            <w:r w:rsidR="000600A6" w:rsidRPr="001D6821">
              <w:rPr>
                <w:rFonts w:asciiTheme="majorHAnsi" w:hAnsiTheme="majorHAnsi" w:cstheme="majorHAnsi"/>
                <w:sz w:val="20"/>
                <w:szCs w:val="20"/>
              </w:rPr>
              <w:t xml:space="preserve">and waste </w:t>
            </w:r>
            <w:r w:rsidR="009719E1" w:rsidRPr="001D6821">
              <w:rPr>
                <w:rFonts w:asciiTheme="majorHAnsi" w:hAnsiTheme="majorHAnsi" w:cstheme="majorHAnsi"/>
                <w:sz w:val="20"/>
                <w:szCs w:val="20"/>
              </w:rPr>
              <w:t>legislation</w:t>
            </w:r>
            <w:r w:rsidR="000600A6" w:rsidRPr="001D6821">
              <w:rPr>
                <w:rFonts w:asciiTheme="majorHAnsi" w:hAnsiTheme="majorHAnsi" w:cstheme="majorHAnsi"/>
                <w:sz w:val="20"/>
                <w:szCs w:val="20"/>
              </w:rPr>
              <w:t xml:space="preserve">, </w:t>
            </w:r>
            <w:r w:rsidR="002F0107">
              <w:rPr>
                <w:rFonts w:asciiTheme="majorHAnsi" w:hAnsiTheme="majorHAnsi" w:cstheme="majorHAnsi"/>
                <w:sz w:val="20"/>
                <w:szCs w:val="20"/>
              </w:rPr>
              <w:t xml:space="preserve">conducting a </w:t>
            </w:r>
            <w:r w:rsidR="000600A6" w:rsidRPr="001D6821">
              <w:rPr>
                <w:rFonts w:asciiTheme="majorHAnsi" w:hAnsiTheme="majorHAnsi" w:cstheme="majorHAnsi"/>
                <w:sz w:val="20"/>
                <w:szCs w:val="20"/>
              </w:rPr>
              <w:t>feasibility</w:t>
            </w:r>
            <w:r w:rsidR="002F0107">
              <w:rPr>
                <w:rFonts w:asciiTheme="majorHAnsi" w:hAnsiTheme="majorHAnsi" w:cstheme="majorHAnsi"/>
                <w:sz w:val="20"/>
                <w:szCs w:val="20"/>
              </w:rPr>
              <w:t xml:space="preserve"> study</w:t>
            </w:r>
            <w:r w:rsidR="000600A6" w:rsidRPr="001D6821">
              <w:rPr>
                <w:rFonts w:asciiTheme="majorHAnsi" w:hAnsiTheme="majorHAnsi" w:cstheme="majorHAnsi"/>
                <w:sz w:val="20"/>
                <w:szCs w:val="20"/>
              </w:rPr>
              <w:t xml:space="preserve"> for an interim hazardous waste facility, implementing </w:t>
            </w:r>
            <w:r w:rsidR="002F0107">
              <w:rPr>
                <w:rFonts w:asciiTheme="majorHAnsi" w:hAnsiTheme="majorHAnsi" w:cstheme="majorHAnsi"/>
                <w:sz w:val="20"/>
                <w:szCs w:val="20"/>
              </w:rPr>
              <w:t xml:space="preserve">national and regional </w:t>
            </w:r>
            <w:r w:rsidR="000600A6" w:rsidRPr="001D6821">
              <w:rPr>
                <w:rFonts w:asciiTheme="majorHAnsi" w:hAnsiTheme="majorHAnsi" w:cstheme="majorHAnsi"/>
                <w:sz w:val="20"/>
                <w:szCs w:val="20"/>
              </w:rPr>
              <w:t>recycling schemes and</w:t>
            </w:r>
            <w:r w:rsidR="009719E1" w:rsidRPr="001D6821">
              <w:rPr>
                <w:rFonts w:asciiTheme="majorHAnsi" w:hAnsiTheme="majorHAnsi" w:cstheme="majorHAnsi"/>
                <w:sz w:val="20"/>
                <w:szCs w:val="20"/>
              </w:rPr>
              <w:t xml:space="preserve"> </w:t>
            </w:r>
            <w:r w:rsidR="00A937A1" w:rsidRPr="001D6821">
              <w:rPr>
                <w:rFonts w:asciiTheme="majorHAnsi" w:hAnsiTheme="majorHAnsi" w:cstheme="majorHAnsi"/>
                <w:sz w:val="20"/>
                <w:szCs w:val="20"/>
              </w:rPr>
              <w:t>enhancing</w:t>
            </w:r>
            <w:r w:rsidR="009719E1" w:rsidRPr="001D6821">
              <w:rPr>
                <w:rFonts w:asciiTheme="majorHAnsi" w:hAnsiTheme="majorHAnsi" w:cstheme="majorHAnsi"/>
                <w:sz w:val="20"/>
                <w:szCs w:val="20"/>
              </w:rPr>
              <w:t xml:space="preserve"> </w:t>
            </w:r>
            <w:r w:rsidR="002F0107">
              <w:rPr>
                <w:rFonts w:asciiTheme="majorHAnsi" w:hAnsiTheme="majorHAnsi" w:cstheme="majorHAnsi"/>
                <w:sz w:val="20"/>
                <w:szCs w:val="20"/>
              </w:rPr>
              <w:t xml:space="preserve">national </w:t>
            </w:r>
            <w:r w:rsidR="009719E1" w:rsidRPr="001D6821">
              <w:rPr>
                <w:rFonts w:asciiTheme="majorHAnsi" w:hAnsiTheme="majorHAnsi" w:cstheme="majorHAnsi"/>
                <w:bCs/>
                <w:iCs/>
                <w:sz w:val="20"/>
                <w:szCs w:val="20"/>
              </w:rPr>
              <w:t>capacity to prevent, monitor and manage hazardous wastes and priority waste streams.</w:t>
            </w:r>
            <w:r w:rsidR="009719E1" w:rsidRPr="001D6821">
              <w:rPr>
                <w:rFonts w:asciiTheme="majorHAnsi" w:hAnsiTheme="majorHAnsi" w:cstheme="majorHAnsi"/>
                <w:sz w:val="20"/>
                <w:szCs w:val="20"/>
              </w:rPr>
              <w:t xml:space="preserve"> </w:t>
            </w:r>
          </w:p>
          <w:p w14:paraId="6218B646" w14:textId="77777777" w:rsidR="006A5FA9" w:rsidRPr="00814A8A" w:rsidRDefault="006A5FA9" w:rsidP="007160A0">
            <w:pPr>
              <w:spacing w:after="120" w:line="260" w:lineRule="atLeast"/>
              <w:jc w:val="both"/>
              <w:rPr>
                <w:rFonts w:asciiTheme="majorHAnsi" w:hAnsiTheme="majorHAnsi" w:cstheme="majorHAnsi"/>
                <w:sz w:val="20"/>
                <w:szCs w:val="20"/>
              </w:rPr>
            </w:pPr>
            <w:r w:rsidRPr="00814A8A">
              <w:rPr>
                <w:rFonts w:asciiTheme="majorHAnsi" w:hAnsiTheme="majorHAnsi" w:cstheme="majorHAnsi"/>
                <w:sz w:val="20"/>
                <w:szCs w:val="20"/>
              </w:rPr>
              <w:t xml:space="preserve">The objective of the </w:t>
            </w:r>
            <w:r w:rsidRPr="00814A8A">
              <w:rPr>
                <w:rFonts w:asciiTheme="majorHAnsi" w:hAnsiTheme="majorHAnsi" w:cstheme="majorHAnsi"/>
                <w:i/>
                <w:iCs/>
                <w:color w:val="000000" w:themeColor="text1"/>
                <w:sz w:val="20"/>
                <w:szCs w:val="20"/>
              </w:rPr>
              <w:t>Indian Ocean Regional Project</w:t>
            </w:r>
            <w:r w:rsidRPr="00814A8A">
              <w:rPr>
                <w:rFonts w:asciiTheme="majorHAnsi" w:hAnsiTheme="majorHAnsi" w:cstheme="majorHAnsi"/>
                <w:sz w:val="20"/>
                <w:szCs w:val="20"/>
              </w:rPr>
              <w:t xml:space="preserve"> is for each participating SIDS to prevent the future build-up of materials and chemicals entering SIDS that contain POPs and mercury and other harmful chemicals; to safely manage and dispose of existing harmful chemicals, products and materials currently present in those SIDS; and to ensure the safe management of products continuing to enter SIDS by closing materials and product loops. The ultimate objective of the project is to protect human health and the environment from the harmful effects of hazardous chemicals and wastes. </w:t>
            </w:r>
          </w:p>
          <w:p w14:paraId="51253FAD" w14:textId="229EAAAF" w:rsidR="009E44C7" w:rsidRPr="00814A8A" w:rsidRDefault="006A5FA9" w:rsidP="002F0107">
            <w:pPr>
              <w:spacing w:after="120" w:line="260" w:lineRule="atLeast"/>
              <w:jc w:val="both"/>
              <w:rPr>
                <w:rFonts w:asciiTheme="majorHAnsi" w:hAnsiTheme="majorHAnsi" w:cstheme="majorHAnsi"/>
                <w:b/>
                <w:sz w:val="20"/>
                <w:szCs w:val="20"/>
              </w:rPr>
            </w:pPr>
            <w:r w:rsidRPr="00814A8A">
              <w:rPr>
                <w:rFonts w:asciiTheme="majorHAnsi" w:hAnsiTheme="majorHAnsi" w:cstheme="majorHAnsi"/>
                <w:sz w:val="20"/>
                <w:szCs w:val="20"/>
              </w:rPr>
              <w:t>The Indian Ocean Regional Project is one of five (5) child projects that is part of a GEF funded UN Environment led global programme entitled “</w:t>
            </w:r>
            <w:r w:rsidRPr="002F0107">
              <w:rPr>
                <w:rFonts w:asciiTheme="majorHAnsi" w:hAnsiTheme="majorHAnsi" w:cstheme="majorHAnsi"/>
                <w:i/>
                <w:iCs/>
                <w:sz w:val="20"/>
                <w:szCs w:val="20"/>
              </w:rPr>
              <w:t xml:space="preserve">Implementing Sustainable Low </w:t>
            </w:r>
            <w:proofErr w:type="gramStart"/>
            <w:r w:rsidRPr="002F0107">
              <w:rPr>
                <w:rFonts w:asciiTheme="majorHAnsi" w:hAnsiTheme="majorHAnsi" w:cstheme="majorHAnsi"/>
                <w:i/>
                <w:iCs/>
                <w:sz w:val="20"/>
                <w:szCs w:val="20"/>
              </w:rPr>
              <w:t>And</w:t>
            </w:r>
            <w:proofErr w:type="gramEnd"/>
            <w:r w:rsidRPr="002F0107">
              <w:rPr>
                <w:rFonts w:asciiTheme="majorHAnsi" w:hAnsiTheme="majorHAnsi" w:cstheme="majorHAnsi"/>
                <w:i/>
                <w:iCs/>
                <w:sz w:val="20"/>
                <w:szCs w:val="20"/>
              </w:rPr>
              <w:t xml:space="preserve"> Non-Chemical Development in SIDS</w:t>
            </w:r>
            <w:r w:rsidR="002F0107">
              <w:rPr>
                <w:rFonts w:asciiTheme="majorHAnsi" w:hAnsiTheme="majorHAnsi" w:cstheme="majorHAnsi"/>
                <w:sz w:val="20"/>
                <w:szCs w:val="20"/>
              </w:rPr>
              <w:t>”</w:t>
            </w:r>
            <w:r w:rsidRPr="00814A8A">
              <w:rPr>
                <w:rFonts w:asciiTheme="majorHAnsi" w:hAnsiTheme="majorHAnsi" w:cstheme="majorHAnsi"/>
                <w:sz w:val="20"/>
                <w:szCs w:val="20"/>
              </w:rPr>
              <w:t xml:space="preserve"> (“</w:t>
            </w:r>
            <w:r w:rsidRPr="002F0107">
              <w:rPr>
                <w:rFonts w:asciiTheme="majorHAnsi" w:hAnsiTheme="majorHAnsi" w:cstheme="majorHAnsi"/>
                <w:b/>
                <w:bCs/>
                <w:sz w:val="20"/>
                <w:szCs w:val="20"/>
              </w:rPr>
              <w:t>the GEF ISLANDS Programme</w:t>
            </w:r>
            <w:r w:rsidRPr="00814A8A">
              <w:rPr>
                <w:rFonts w:asciiTheme="majorHAnsi" w:hAnsiTheme="majorHAnsi" w:cstheme="majorHAnsi"/>
                <w:sz w:val="20"/>
                <w:szCs w:val="20"/>
              </w:rPr>
              <w:t>”), which will be implemented in 30 SIDS across 3 regions (Caribbean, Indian Ocean and Pacific). The GEF ISLANDS Programme also contains a global coordination, knowledge management and communication child project which will share knowledge and experiences across all regions to address challenges posed by chemicals and wastes common to all SIDS and to stimulate inter</w:t>
            </w:r>
            <w:r w:rsidR="002F0107">
              <w:rPr>
                <w:rFonts w:asciiTheme="majorHAnsi" w:hAnsiTheme="majorHAnsi" w:cstheme="majorHAnsi"/>
                <w:sz w:val="20"/>
                <w:szCs w:val="20"/>
              </w:rPr>
              <w:t>-</w:t>
            </w:r>
            <w:r w:rsidRPr="00814A8A">
              <w:rPr>
                <w:rFonts w:asciiTheme="majorHAnsi" w:hAnsiTheme="majorHAnsi" w:cstheme="majorHAnsi"/>
                <w:sz w:val="20"/>
                <w:szCs w:val="20"/>
              </w:rPr>
              <w:t xml:space="preserve">regional cooperation on these issues.  </w:t>
            </w:r>
          </w:p>
        </w:tc>
      </w:tr>
      <w:tr w:rsidR="0077088A" w:rsidRPr="00814A8A" w14:paraId="28A6FA5D" w14:textId="77777777" w:rsidTr="000F797F">
        <w:trPr>
          <w:trHeight w:val="377"/>
        </w:trPr>
        <w:tc>
          <w:tcPr>
            <w:tcW w:w="9355" w:type="dxa"/>
            <w:gridSpan w:val="6"/>
            <w:shd w:val="clear" w:color="auto" w:fill="D9D9D9"/>
          </w:tcPr>
          <w:p w14:paraId="719628C5" w14:textId="02678D41" w:rsidR="0077088A" w:rsidRPr="00814A8A" w:rsidRDefault="0077088A" w:rsidP="00251A8D">
            <w:pPr>
              <w:pStyle w:val="ListParagraph"/>
              <w:numPr>
                <w:ilvl w:val="0"/>
                <w:numId w:val="20"/>
              </w:numPr>
              <w:rPr>
                <w:rFonts w:asciiTheme="majorHAnsi" w:hAnsiTheme="majorHAnsi" w:cstheme="majorHAnsi"/>
                <w:b/>
                <w:smallCaps/>
                <w:sz w:val="20"/>
                <w:szCs w:val="20"/>
              </w:rPr>
            </w:pPr>
            <w:r w:rsidRPr="00814A8A">
              <w:rPr>
                <w:rFonts w:asciiTheme="majorHAnsi" w:hAnsiTheme="majorHAnsi" w:cstheme="majorHAnsi"/>
                <w:b/>
                <w:smallCaps/>
                <w:sz w:val="20"/>
                <w:szCs w:val="20"/>
              </w:rPr>
              <w:lastRenderedPageBreak/>
              <w:t>Financing Plan</w:t>
            </w:r>
          </w:p>
        </w:tc>
      </w:tr>
      <w:tr w:rsidR="0077088A" w:rsidRPr="00814A8A" w14:paraId="635C43EE" w14:textId="77777777" w:rsidTr="0003763F">
        <w:tc>
          <w:tcPr>
            <w:tcW w:w="4585" w:type="dxa"/>
            <w:gridSpan w:val="3"/>
            <w:shd w:val="clear" w:color="auto" w:fill="auto"/>
          </w:tcPr>
          <w:p w14:paraId="28DF91BC" w14:textId="4D95665C" w:rsidR="0077088A" w:rsidRPr="00814A8A" w:rsidRDefault="0077088A" w:rsidP="0003763F">
            <w:pPr>
              <w:spacing w:after="240"/>
              <w:rPr>
                <w:rFonts w:asciiTheme="majorHAnsi" w:hAnsiTheme="majorHAnsi" w:cstheme="majorHAnsi"/>
                <w:sz w:val="20"/>
                <w:szCs w:val="20"/>
              </w:rPr>
            </w:pPr>
            <w:r w:rsidRPr="00814A8A">
              <w:rPr>
                <w:rFonts w:asciiTheme="majorHAnsi" w:hAnsiTheme="majorHAnsi" w:cstheme="majorHAnsi"/>
                <w:sz w:val="20"/>
                <w:szCs w:val="20"/>
              </w:rPr>
              <w:t xml:space="preserve">GEF Trust Fund </w:t>
            </w:r>
          </w:p>
        </w:tc>
        <w:tc>
          <w:tcPr>
            <w:tcW w:w="4770" w:type="dxa"/>
            <w:gridSpan w:val="3"/>
            <w:shd w:val="clear" w:color="auto" w:fill="auto"/>
          </w:tcPr>
          <w:p w14:paraId="23E6ABDF" w14:textId="526DBDED" w:rsidR="0077088A" w:rsidRPr="00814A8A" w:rsidRDefault="0077088A" w:rsidP="00CA7564">
            <w:pPr>
              <w:spacing w:after="240"/>
              <w:jc w:val="right"/>
              <w:rPr>
                <w:rFonts w:asciiTheme="majorHAnsi" w:hAnsiTheme="majorHAnsi" w:cstheme="majorHAnsi"/>
                <w:sz w:val="20"/>
                <w:szCs w:val="20"/>
              </w:rPr>
            </w:pPr>
            <w:r w:rsidRPr="00814A8A">
              <w:rPr>
                <w:rFonts w:asciiTheme="majorHAnsi" w:hAnsiTheme="majorHAnsi" w:cstheme="majorHAnsi"/>
                <w:sz w:val="20"/>
                <w:szCs w:val="20"/>
              </w:rPr>
              <w:t>USD</w:t>
            </w:r>
            <w:r w:rsidR="00C93E88">
              <w:rPr>
                <w:rFonts w:asciiTheme="majorHAnsi" w:hAnsiTheme="majorHAnsi" w:cstheme="majorHAnsi"/>
                <w:sz w:val="20"/>
                <w:szCs w:val="20"/>
              </w:rPr>
              <w:t xml:space="preserve"> 2,250,000</w:t>
            </w:r>
          </w:p>
        </w:tc>
      </w:tr>
      <w:tr w:rsidR="0077088A" w:rsidRPr="00814A8A" w14:paraId="58EE269A" w14:textId="77777777" w:rsidTr="0003763F">
        <w:tc>
          <w:tcPr>
            <w:tcW w:w="4585" w:type="dxa"/>
            <w:gridSpan w:val="3"/>
            <w:shd w:val="clear" w:color="auto" w:fill="auto"/>
          </w:tcPr>
          <w:p w14:paraId="7CB4539D" w14:textId="77777777" w:rsidR="0077088A" w:rsidRPr="00814A8A" w:rsidRDefault="0077088A" w:rsidP="002F72E5">
            <w:pPr>
              <w:pStyle w:val="ListParagraph"/>
              <w:numPr>
                <w:ilvl w:val="0"/>
                <w:numId w:val="5"/>
              </w:numPr>
              <w:spacing w:after="240"/>
              <w:jc w:val="right"/>
              <w:rPr>
                <w:rFonts w:asciiTheme="majorHAnsi" w:hAnsiTheme="majorHAnsi" w:cstheme="majorHAnsi"/>
                <w:b/>
                <w:sz w:val="20"/>
                <w:szCs w:val="20"/>
              </w:rPr>
            </w:pPr>
            <w:r w:rsidRPr="00814A8A">
              <w:rPr>
                <w:rFonts w:asciiTheme="majorHAnsi" w:hAnsiTheme="majorHAnsi" w:cstheme="majorHAnsi"/>
                <w:b/>
                <w:sz w:val="20"/>
                <w:szCs w:val="20"/>
                <w:lang w:eastAsia="zh-CN"/>
              </w:rPr>
              <w:t xml:space="preserve">Total </w:t>
            </w:r>
            <w:r w:rsidRPr="00814A8A">
              <w:rPr>
                <w:rFonts w:asciiTheme="majorHAnsi" w:hAnsiTheme="majorHAnsi" w:cstheme="majorHAnsi"/>
                <w:b/>
                <w:sz w:val="20"/>
                <w:szCs w:val="20"/>
              </w:rPr>
              <w:t xml:space="preserve">Budget administered by UNDP </w:t>
            </w:r>
          </w:p>
        </w:tc>
        <w:tc>
          <w:tcPr>
            <w:tcW w:w="4770" w:type="dxa"/>
            <w:gridSpan w:val="3"/>
            <w:shd w:val="clear" w:color="auto" w:fill="auto"/>
          </w:tcPr>
          <w:p w14:paraId="2CF89EBB" w14:textId="5E563820" w:rsidR="0077088A" w:rsidRPr="00814A8A" w:rsidRDefault="0077088A" w:rsidP="00CA7564">
            <w:pPr>
              <w:spacing w:after="240"/>
              <w:jc w:val="right"/>
              <w:rPr>
                <w:rFonts w:asciiTheme="majorHAnsi" w:hAnsiTheme="majorHAnsi" w:cstheme="majorHAnsi"/>
                <w:b/>
                <w:sz w:val="20"/>
                <w:szCs w:val="20"/>
              </w:rPr>
            </w:pPr>
            <w:r w:rsidRPr="00814A8A">
              <w:rPr>
                <w:rFonts w:asciiTheme="majorHAnsi" w:hAnsiTheme="majorHAnsi" w:cstheme="majorHAnsi"/>
                <w:b/>
                <w:sz w:val="20"/>
                <w:szCs w:val="20"/>
              </w:rPr>
              <w:t>USD</w:t>
            </w:r>
            <w:r w:rsidR="00C93E88">
              <w:rPr>
                <w:rFonts w:asciiTheme="majorHAnsi" w:hAnsiTheme="majorHAnsi" w:cstheme="majorHAnsi"/>
                <w:b/>
                <w:sz w:val="20"/>
                <w:szCs w:val="20"/>
              </w:rPr>
              <w:t xml:space="preserve"> 2,250,000</w:t>
            </w:r>
          </w:p>
        </w:tc>
      </w:tr>
      <w:tr w:rsidR="0077088A" w:rsidRPr="00814A8A" w14:paraId="4CBA70D2" w14:textId="77777777" w:rsidTr="0003763F">
        <w:tc>
          <w:tcPr>
            <w:tcW w:w="9355" w:type="dxa"/>
            <w:gridSpan w:val="6"/>
            <w:shd w:val="clear" w:color="auto" w:fill="D9D9D9"/>
          </w:tcPr>
          <w:p w14:paraId="434BC467" w14:textId="4E3A7352" w:rsidR="0077088A" w:rsidRPr="00814A8A" w:rsidRDefault="00105E5E" w:rsidP="00251A8D">
            <w:pPr>
              <w:pStyle w:val="ListParagraph"/>
              <w:numPr>
                <w:ilvl w:val="0"/>
                <w:numId w:val="20"/>
              </w:numPr>
              <w:jc w:val="right"/>
              <w:rPr>
                <w:rFonts w:asciiTheme="majorHAnsi" w:hAnsiTheme="majorHAnsi" w:cstheme="majorHAnsi"/>
                <w:b/>
                <w:sz w:val="20"/>
                <w:szCs w:val="20"/>
              </w:rPr>
            </w:pPr>
            <w:r>
              <w:rPr>
                <w:rFonts w:asciiTheme="majorHAnsi" w:hAnsiTheme="majorHAnsi" w:cstheme="majorHAnsi"/>
                <w:b/>
                <w:smallCaps/>
                <w:sz w:val="20"/>
                <w:szCs w:val="20"/>
              </w:rPr>
              <w:t>C</w:t>
            </w:r>
            <w:r w:rsidR="008800E4" w:rsidRPr="00814A8A">
              <w:rPr>
                <w:rFonts w:asciiTheme="majorHAnsi" w:hAnsiTheme="majorHAnsi" w:cstheme="majorHAnsi"/>
                <w:b/>
                <w:smallCaps/>
                <w:sz w:val="20"/>
                <w:szCs w:val="20"/>
              </w:rPr>
              <w:t xml:space="preserve">onfirmed </w:t>
            </w:r>
            <w:r w:rsidR="0077088A" w:rsidRPr="00814A8A">
              <w:rPr>
                <w:rFonts w:asciiTheme="majorHAnsi" w:hAnsiTheme="majorHAnsi" w:cstheme="majorHAnsi"/>
                <w:b/>
                <w:smallCaps/>
                <w:sz w:val="20"/>
                <w:szCs w:val="20"/>
              </w:rPr>
              <w:t>co-financing</w:t>
            </w:r>
            <w:r w:rsidR="00F10F99" w:rsidRPr="00814A8A">
              <w:rPr>
                <w:rFonts w:asciiTheme="majorHAnsi" w:hAnsiTheme="majorHAnsi" w:cstheme="majorHAnsi"/>
                <w:b/>
                <w:smallCaps/>
                <w:sz w:val="20"/>
                <w:szCs w:val="20"/>
              </w:rPr>
              <w:t xml:space="preserve"> </w:t>
            </w:r>
          </w:p>
        </w:tc>
      </w:tr>
      <w:tr w:rsidR="0077088A" w:rsidRPr="00814A8A" w14:paraId="39973C3B" w14:textId="77777777" w:rsidTr="0003763F">
        <w:trPr>
          <w:trHeight w:val="323"/>
        </w:trPr>
        <w:tc>
          <w:tcPr>
            <w:tcW w:w="4585" w:type="dxa"/>
            <w:gridSpan w:val="3"/>
            <w:shd w:val="clear" w:color="auto" w:fill="auto"/>
          </w:tcPr>
          <w:p w14:paraId="2786F41E" w14:textId="012B9055" w:rsidR="0077088A" w:rsidRPr="00814A8A" w:rsidRDefault="00483587" w:rsidP="0003763F">
            <w:pPr>
              <w:spacing w:after="240"/>
              <w:jc w:val="right"/>
              <w:rPr>
                <w:rFonts w:asciiTheme="majorHAnsi" w:hAnsiTheme="majorHAnsi" w:cstheme="majorHAnsi"/>
                <w:i/>
                <w:sz w:val="20"/>
                <w:szCs w:val="20"/>
              </w:rPr>
            </w:pPr>
            <w:bookmarkStart w:id="1" w:name="_Hlk103771851"/>
            <w:r>
              <w:rPr>
                <w:rFonts w:ascii="Calibri" w:eastAsia="Calibri" w:hAnsi="Calibri" w:cs="Calibri"/>
                <w:i/>
                <w:iCs/>
                <w:color w:val="000000"/>
                <w:sz w:val="20"/>
                <w:szCs w:val="20"/>
              </w:rPr>
              <w:t>Ministry of Agriculture Climate Change and Environment</w:t>
            </w:r>
            <w:bookmarkEnd w:id="1"/>
          </w:p>
        </w:tc>
        <w:tc>
          <w:tcPr>
            <w:tcW w:w="4770" w:type="dxa"/>
            <w:gridSpan w:val="3"/>
            <w:shd w:val="clear" w:color="auto" w:fill="auto"/>
          </w:tcPr>
          <w:p w14:paraId="7F4FF5D7" w14:textId="70549281" w:rsidR="0077088A" w:rsidRPr="00814A8A" w:rsidRDefault="0077088A" w:rsidP="00CA7564">
            <w:pPr>
              <w:spacing w:after="240"/>
              <w:jc w:val="right"/>
              <w:rPr>
                <w:rFonts w:asciiTheme="majorHAnsi" w:hAnsiTheme="majorHAnsi" w:cstheme="majorHAnsi"/>
                <w:sz w:val="20"/>
                <w:szCs w:val="20"/>
              </w:rPr>
            </w:pPr>
            <w:r w:rsidRPr="00814A8A">
              <w:rPr>
                <w:rFonts w:asciiTheme="majorHAnsi" w:hAnsiTheme="majorHAnsi" w:cstheme="majorHAnsi"/>
                <w:sz w:val="20"/>
                <w:szCs w:val="20"/>
              </w:rPr>
              <w:t>USD</w:t>
            </w:r>
            <w:r w:rsidR="00C93E88">
              <w:rPr>
                <w:rFonts w:asciiTheme="majorHAnsi" w:hAnsiTheme="majorHAnsi" w:cstheme="majorHAnsi"/>
                <w:sz w:val="20"/>
                <w:szCs w:val="20"/>
              </w:rPr>
              <w:t xml:space="preserve"> 2</w:t>
            </w:r>
            <w:r w:rsidR="00AB231E">
              <w:rPr>
                <w:rFonts w:asciiTheme="majorHAnsi" w:hAnsiTheme="majorHAnsi" w:cstheme="majorHAnsi"/>
                <w:sz w:val="20"/>
                <w:szCs w:val="20"/>
              </w:rPr>
              <w:t>4,881,830</w:t>
            </w:r>
          </w:p>
        </w:tc>
      </w:tr>
      <w:tr w:rsidR="0077088A" w:rsidRPr="00814A8A" w14:paraId="68311DFB" w14:textId="77777777" w:rsidTr="0003763F">
        <w:tc>
          <w:tcPr>
            <w:tcW w:w="4585" w:type="dxa"/>
            <w:gridSpan w:val="3"/>
            <w:shd w:val="clear" w:color="auto" w:fill="auto"/>
          </w:tcPr>
          <w:p w14:paraId="79EE7879" w14:textId="330633EF" w:rsidR="0077088A" w:rsidRPr="00814A8A" w:rsidRDefault="00C93E88" w:rsidP="0003763F">
            <w:pPr>
              <w:spacing w:after="240"/>
              <w:jc w:val="right"/>
              <w:rPr>
                <w:rFonts w:asciiTheme="majorHAnsi" w:hAnsiTheme="majorHAnsi" w:cstheme="majorHAnsi"/>
                <w:i/>
                <w:sz w:val="20"/>
                <w:szCs w:val="20"/>
              </w:rPr>
            </w:pPr>
            <w:r>
              <w:rPr>
                <w:rFonts w:asciiTheme="majorHAnsi" w:hAnsiTheme="majorHAnsi" w:cstheme="majorHAnsi"/>
                <w:i/>
                <w:sz w:val="20"/>
                <w:szCs w:val="20"/>
              </w:rPr>
              <w:t>Landscape &amp; Waste Management Agency</w:t>
            </w:r>
          </w:p>
        </w:tc>
        <w:tc>
          <w:tcPr>
            <w:tcW w:w="4770" w:type="dxa"/>
            <w:gridSpan w:val="3"/>
            <w:shd w:val="clear" w:color="auto" w:fill="auto"/>
          </w:tcPr>
          <w:p w14:paraId="4C90C061" w14:textId="3AAA42CD" w:rsidR="0077088A" w:rsidRPr="00814A8A" w:rsidRDefault="00C93E88" w:rsidP="00CA7564">
            <w:pPr>
              <w:spacing w:after="240"/>
              <w:jc w:val="right"/>
              <w:rPr>
                <w:rFonts w:asciiTheme="majorHAnsi" w:hAnsiTheme="majorHAnsi" w:cstheme="majorHAnsi"/>
                <w:i/>
                <w:sz w:val="20"/>
                <w:szCs w:val="20"/>
              </w:rPr>
            </w:pPr>
            <w:r w:rsidRPr="00814A8A">
              <w:rPr>
                <w:rFonts w:asciiTheme="majorHAnsi" w:hAnsiTheme="majorHAnsi" w:cstheme="majorHAnsi"/>
                <w:sz w:val="20"/>
                <w:szCs w:val="20"/>
              </w:rPr>
              <w:t>USD</w:t>
            </w:r>
            <w:r>
              <w:rPr>
                <w:rFonts w:asciiTheme="majorHAnsi" w:hAnsiTheme="majorHAnsi" w:cstheme="majorHAnsi"/>
                <w:sz w:val="20"/>
                <w:szCs w:val="20"/>
              </w:rPr>
              <w:t xml:space="preserve"> 8,490,643</w:t>
            </w:r>
          </w:p>
        </w:tc>
      </w:tr>
      <w:tr w:rsidR="0077088A" w:rsidRPr="00814A8A" w14:paraId="3BC13D34" w14:textId="77777777" w:rsidTr="0003763F">
        <w:tc>
          <w:tcPr>
            <w:tcW w:w="4585" w:type="dxa"/>
            <w:gridSpan w:val="3"/>
            <w:shd w:val="clear" w:color="auto" w:fill="auto"/>
          </w:tcPr>
          <w:p w14:paraId="3F5810BB" w14:textId="77777777" w:rsidR="0077088A" w:rsidRPr="00814A8A" w:rsidRDefault="0077088A" w:rsidP="002F72E5">
            <w:pPr>
              <w:pStyle w:val="ListParagraph"/>
              <w:numPr>
                <w:ilvl w:val="0"/>
                <w:numId w:val="5"/>
              </w:numPr>
              <w:spacing w:after="240"/>
              <w:jc w:val="right"/>
              <w:rPr>
                <w:rFonts w:asciiTheme="majorHAnsi" w:hAnsiTheme="majorHAnsi" w:cstheme="majorHAnsi"/>
                <w:b/>
                <w:sz w:val="20"/>
                <w:szCs w:val="20"/>
              </w:rPr>
            </w:pPr>
            <w:r w:rsidRPr="00814A8A">
              <w:rPr>
                <w:rFonts w:asciiTheme="majorHAnsi" w:hAnsiTheme="majorHAnsi" w:cstheme="majorHAnsi"/>
                <w:b/>
                <w:sz w:val="20"/>
                <w:szCs w:val="20"/>
              </w:rPr>
              <w:t>Total</w:t>
            </w:r>
            <w:r w:rsidR="008800E4" w:rsidRPr="00814A8A">
              <w:rPr>
                <w:rFonts w:asciiTheme="majorHAnsi" w:hAnsiTheme="majorHAnsi" w:cstheme="majorHAnsi"/>
                <w:b/>
                <w:sz w:val="20"/>
                <w:szCs w:val="20"/>
              </w:rPr>
              <w:t xml:space="preserve"> confirmed</w:t>
            </w:r>
            <w:r w:rsidRPr="00814A8A">
              <w:rPr>
                <w:rFonts w:asciiTheme="majorHAnsi" w:hAnsiTheme="majorHAnsi" w:cstheme="majorHAnsi"/>
                <w:b/>
                <w:sz w:val="20"/>
                <w:szCs w:val="20"/>
              </w:rPr>
              <w:t xml:space="preserve"> co-financing</w:t>
            </w:r>
          </w:p>
        </w:tc>
        <w:tc>
          <w:tcPr>
            <w:tcW w:w="4770" w:type="dxa"/>
            <w:gridSpan w:val="3"/>
            <w:shd w:val="clear" w:color="auto" w:fill="auto"/>
          </w:tcPr>
          <w:p w14:paraId="3086BB03" w14:textId="7298456C" w:rsidR="0077088A" w:rsidRPr="00814A8A" w:rsidRDefault="0077088A" w:rsidP="00CA7564">
            <w:pPr>
              <w:spacing w:after="240"/>
              <w:jc w:val="right"/>
              <w:rPr>
                <w:rFonts w:asciiTheme="majorHAnsi" w:hAnsiTheme="majorHAnsi" w:cstheme="majorHAnsi"/>
                <w:b/>
                <w:sz w:val="20"/>
                <w:szCs w:val="20"/>
              </w:rPr>
            </w:pPr>
            <w:r w:rsidRPr="00814A8A">
              <w:rPr>
                <w:rFonts w:asciiTheme="majorHAnsi" w:hAnsiTheme="majorHAnsi" w:cstheme="majorHAnsi"/>
                <w:b/>
                <w:sz w:val="20"/>
                <w:szCs w:val="20"/>
              </w:rPr>
              <w:t>USD</w:t>
            </w:r>
            <w:r w:rsidR="00C93E88">
              <w:rPr>
                <w:rFonts w:asciiTheme="majorHAnsi" w:hAnsiTheme="majorHAnsi" w:cstheme="majorHAnsi"/>
                <w:b/>
                <w:sz w:val="20"/>
                <w:szCs w:val="20"/>
              </w:rPr>
              <w:t xml:space="preserve"> </w:t>
            </w:r>
            <w:r w:rsidR="00AB231E">
              <w:rPr>
                <w:rFonts w:asciiTheme="majorHAnsi" w:hAnsiTheme="majorHAnsi" w:cstheme="majorHAnsi"/>
                <w:b/>
                <w:sz w:val="20"/>
                <w:szCs w:val="20"/>
              </w:rPr>
              <w:t>33,372,47</w:t>
            </w:r>
            <w:r w:rsidR="00CB371C">
              <w:rPr>
                <w:rFonts w:asciiTheme="majorHAnsi" w:hAnsiTheme="majorHAnsi" w:cstheme="majorHAnsi"/>
                <w:b/>
                <w:sz w:val="20"/>
                <w:szCs w:val="20"/>
              </w:rPr>
              <w:t>3</w:t>
            </w:r>
          </w:p>
        </w:tc>
      </w:tr>
      <w:tr w:rsidR="0077088A" w:rsidRPr="00814A8A" w14:paraId="3D00AAD9" w14:textId="77777777" w:rsidTr="0003763F">
        <w:tc>
          <w:tcPr>
            <w:tcW w:w="4585" w:type="dxa"/>
            <w:gridSpan w:val="3"/>
            <w:shd w:val="clear" w:color="auto" w:fill="auto"/>
          </w:tcPr>
          <w:p w14:paraId="7F55C8EE" w14:textId="77777777" w:rsidR="0077088A" w:rsidRPr="00814A8A" w:rsidRDefault="0077088A" w:rsidP="002F72E5">
            <w:pPr>
              <w:pStyle w:val="ListParagraph"/>
              <w:numPr>
                <w:ilvl w:val="0"/>
                <w:numId w:val="5"/>
              </w:numPr>
              <w:spacing w:after="240"/>
              <w:jc w:val="right"/>
              <w:rPr>
                <w:rFonts w:asciiTheme="majorHAnsi" w:hAnsiTheme="majorHAnsi" w:cstheme="majorHAnsi"/>
                <w:b/>
                <w:sz w:val="20"/>
                <w:szCs w:val="20"/>
              </w:rPr>
            </w:pPr>
            <w:r w:rsidRPr="00814A8A">
              <w:rPr>
                <w:rFonts w:asciiTheme="majorHAnsi" w:hAnsiTheme="majorHAnsi" w:cstheme="majorHAnsi"/>
                <w:b/>
                <w:sz w:val="20"/>
                <w:szCs w:val="20"/>
                <w:lang w:eastAsia="zh-CN"/>
              </w:rPr>
              <w:t>Grand-</w:t>
            </w:r>
            <w:r w:rsidRPr="00814A8A">
              <w:rPr>
                <w:rFonts w:asciiTheme="majorHAnsi" w:hAnsiTheme="majorHAnsi" w:cstheme="majorHAnsi"/>
                <w:b/>
                <w:sz w:val="20"/>
                <w:szCs w:val="20"/>
              </w:rPr>
              <w:t xml:space="preserve">Total Project </w:t>
            </w:r>
            <w:r w:rsidRPr="00814A8A">
              <w:rPr>
                <w:rFonts w:asciiTheme="majorHAnsi" w:hAnsiTheme="majorHAnsi" w:cstheme="majorHAnsi"/>
                <w:b/>
                <w:sz w:val="20"/>
                <w:szCs w:val="20"/>
                <w:lang w:eastAsia="zh-CN"/>
              </w:rPr>
              <w:t>Financing (1)+(2)</w:t>
            </w:r>
          </w:p>
        </w:tc>
        <w:tc>
          <w:tcPr>
            <w:tcW w:w="4770" w:type="dxa"/>
            <w:gridSpan w:val="3"/>
            <w:shd w:val="clear" w:color="auto" w:fill="auto"/>
          </w:tcPr>
          <w:p w14:paraId="2F3780AB" w14:textId="77777777" w:rsidR="0077088A" w:rsidRDefault="0077088A" w:rsidP="00CA7564">
            <w:pPr>
              <w:spacing w:after="240"/>
              <w:jc w:val="right"/>
              <w:rPr>
                <w:rFonts w:asciiTheme="majorHAnsi" w:hAnsiTheme="majorHAnsi" w:cstheme="majorHAnsi"/>
                <w:b/>
                <w:sz w:val="20"/>
                <w:szCs w:val="20"/>
              </w:rPr>
            </w:pPr>
            <w:r w:rsidRPr="00814A8A">
              <w:rPr>
                <w:rFonts w:asciiTheme="majorHAnsi" w:hAnsiTheme="majorHAnsi" w:cstheme="majorHAnsi"/>
                <w:b/>
                <w:sz w:val="20"/>
                <w:szCs w:val="20"/>
              </w:rPr>
              <w:t>USD</w:t>
            </w:r>
            <w:r w:rsidR="00A403D3">
              <w:rPr>
                <w:rFonts w:asciiTheme="majorHAnsi" w:hAnsiTheme="majorHAnsi" w:cstheme="majorHAnsi"/>
                <w:b/>
                <w:sz w:val="20"/>
                <w:szCs w:val="20"/>
              </w:rPr>
              <w:t xml:space="preserve"> </w:t>
            </w:r>
            <w:r w:rsidR="00335E17">
              <w:rPr>
                <w:rFonts w:asciiTheme="majorHAnsi" w:hAnsiTheme="majorHAnsi" w:cstheme="majorHAnsi"/>
                <w:b/>
                <w:sz w:val="20"/>
                <w:szCs w:val="20"/>
              </w:rPr>
              <w:t>35,622,47</w:t>
            </w:r>
            <w:r w:rsidR="00CB371C">
              <w:rPr>
                <w:rFonts w:asciiTheme="majorHAnsi" w:hAnsiTheme="majorHAnsi" w:cstheme="majorHAnsi"/>
                <w:b/>
                <w:sz w:val="20"/>
                <w:szCs w:val="20"/>
              </w:rPr>
              <w:t>3</w:t>
            </w:r>
          </w:p>
          <w:p w14:paraId="38B9B51C" w14:textId="77777777" w:rsidR="00487EB5" w:rsidRDefault="00487EB5" w:rsidP="00CA7564">
            <w:pPr>
              <w:spacing w:after="240"/>
              <w:jc w:val="right"/>
              <w:rPr>
                <w:rFonts w:asciiTheme="majorHAnsi" w:hAnsiTheme="majorHAnsi" w:cstheme="majorHAnsi"/>
                <w:b/>
                <w:sz w:val="20"/>
                <w:szCs w:val="20"/>
              </w:rPr>
            </w:pPr>
          </w:p>
          <w:p w14:paraId="2873B262" w14:textId="77777777" w:rsidR="00487EB5" w:rsidRDefault="00487EB5" w:rsidP="00CA7564">
            <w:pPr>
              <w:spacing w:after="240"/>
              <w:jc w:val="right"/>
              <w:rPr>
                <w:rFonts w:asciiTheme="majorHAnsi" w:hAnsiTheme="majorHAnsi" w:cstheme="majorHAnsi"/>
                <w:b/>
                <w:sz w:val="20"/>
                <w:szCs w:val="20"/>
              </w:rPr>
            </w:pPr>
          </w:p>
          <w:p w14:paraId="03092682" w14:textId="77777777" w:rsidR="00487EB5" w:rsidRDefault="00487EB5" w:rsidP="00CA7564">
            <w:pPr>
              <w:spacing w:after="240"/>
              <w:jc w:val="right"/>
              <w:rPr>
                <w:rFonts w:asciiTheme="majorHAnsi" w:hAnsiTheme="majorHAnsi" w:cstheme="majorHAnsi"/>
                <w:b/>
                <w:sz w:val="20"/>
                <w:szCs w:val="20"/>
              </w:rPr>
            </w:pPr>
          </w:p>
          <w:p w14:paraId="3759F48D" w14:textId="77777777" w:rsidR="00487EB5" w:rsidRDefault="00487EB5" w:rsidP="00CA7564">
            <w:pPr>
              <w:spacing w:after="240"/>
              <w:jc w:val="right"/>
              <w:rPr>
                <w:rFonts w:asciiTheme="majorHAnsi" w:hAnsiTheme="majorHAnsi" w:cstheme="majorHAnsi"/>
                <w:b/>
                <w:sz w:val="20"/>
                <w:szCs w:val="20"/>
              </w:rPr>
            </w:pPr>
          </w:p>
          <w:p w14:paraId="6CE3D52E" w14:textId="77777777" w:rsidR="00487EB5" w:rsidRDefault="00487EB5" w:rsidP="00CA7564">
            <w:pPr>
              <w:spacing w:after="240"/>
              <w:jc w:val="right"/>
              <w:rPr>
                <w:rFonts w:asciiTheme="majorHAnsi" w:hAnsiTheme="majorHAnsi" w:cstheme="majorHAnsi"/>
                <w:b/>
                <w:sz w:val="20"/>
                <w:szCs w:val="20"/>
              </w:rPr>
            </w:pPr>
          </w:p>
          <w:p w14:paraId="0100AF61" w14:textId="77777777" w:rsidR="00487EB5" w:rsidRDefault="00487EB5" w:rsidP="00CA7564">
            <w:pPr>
              <w:spacing w:after="240"/>
              <w:jc w:val="right"/>
              <w:rPr>
                <w:rFonts w:asciiTheme="majorHAnsi" w:hAnsiTheme="majorHAnsi" w:cstheme="majorHAnsi"/>
                <w:b/>
                <w:sz w:val="20"/>
                <w:szCs w:val="20"/>
              </w:rPr>
            </w:pPr>
          </w:p>
          <w:p w14:paraId="190A58E3" w14:textId="7B7635F3" w:rsidR="00487EB5" w:rsidRPr="00814A8A" w:rsidRDefault="00487EB5" w:rsidP="00CA7564">
            <w:pPr>
              <w:spacing w:after="240"/>
              <w:jc w:val="right"/>
              <w:rPr>
                <w:rFonts w:asciiTheme="majorHAnsi" w:hAnsiTheme="majorHAnsi" w:cstheme="majorHAnsi"/>
                <w:b/>
                <w:sz w:val="20"/>
                <w:szCs w:val="20"/>
              </w:rPr>
            </w:pPr>
          </w:p>
        </w:tc>
      </w:tr>
      <w:tr w:rsidR="0077088A" w:rsidRPr="00814A8A" w14:paraId="6C5E7D87" w14:textId="77777777" w:rsidTr="0003763F">
        <w:tc>
          <w:tcPr>
            <w:tcW w:w="9355" w:type="dxa"/>
            <w:gridSpan w:val="6"/>
            <w:shd w:val="clear" w:color="auto" w:fill="BFBFBF"/>
          </w:tcPr>
          <w:p w14:paraId="5DA70B04" w14:textId="7C3B5479" w:rsidR="0077088A" w:rsidRPr="00814A8A" w:rsidRDefault="0077088A" w:rsidP="0003763F">
            <w:pPr>
              <w:spacing w:after="240"/>
              <w:rPr>
                <w:rFonts w:asciiTheme="majorHAnsi" w:hAnsiTheme="majorHAnsi" w:cstheme="majorHAnsi"/>
                <w:b/>
                <w:smallCaps/>
                <w:sz w:val="20"/>
                <w:szCs w:val="20"/>
              </w:rPr>
            </w:pPr>
            <w:r w:rsidRPr="00814A8A">
              <w:rPr>
                <w:rFonts w:asciiTheme="majorHAnsi" w:hAnsiTheme="majorHAnsi" w:cstheme="majorHAnsi"/>
                <w:b/>
                <w:smallCaps/>
                <w:sz w:val="20"/>
                <w:szCs w:val="20"/>
              </w:rPr>
              <w:lastRenderedPageBreak/>
              <w:t>Signatures</w:t>
            </w:r>
            <w:r w:rsidR="00212F0C" w:rsidRPr="00814A8A">
              <w:rPr>
                <w:rFonts w:asciiTheme="majorHAnsi" w:hAnsiTheme="majorHAnsi" w:cstheme="majorHAnsi"/>
                <w:b/>
                <w:smallCaps/>
                <w:sz w:val="20"/>
                <w:szCs w:val="20"/>
              </w:rPr>
              <w:t xml:space="preserve">: </w:t>
            </w:r>
          </w:p>
        </w:tc>
      </w:tr>
      <w:tr w:rsidR="0077088A" w:rsidRPr="00814A8A" w14:paraId="4A4B26E7" w14:textId="77777777" w:rsidTr="0003763F">
        <w:tc>
          <w:tcPr>
            <w:tcW w:w="4135" w:type="dxa"/>
            <w:gridSpan w:val="2"/>
            <w:shd w:val="clear" w:color="auto" w:fill="auto"/>
          </w:tcPr>
          <w:p w14:paraId="0002A586" w14:textId="77777777" w:rsidR="0077088A" w:rsidRPr="00814A8A" w:rsidRDefault="0077088A" w:rsidP="0003763F">
            <w:pPr>
              <w:spacing w:after="240"/>
              <w:rPr>
                <w:rFonts w:asciiTheme="majorHAnsi" w:hAnsiTheme="majorHAnsi" w:cstheme="majorHAnsi"/>
                <w:sz w:val="20"/>
                <w:szCs w:val="20"/>
              </w:rPr>
            </w:pPr>
            <w:r w:rsidRPr="00814A8A">
              <w:rPr>
                <w:rFonts w:asciiTheme="majorHAnsi" w:hAnsiTheme="majorHAnsi" w:cstheme="majorHAnsi"/>
                <w:b/>
                <w:sz w:val="20"/>
                <w:szCs w:val="20"/>
              </w:rPr>
              <w:t xml:space="preserve">Signature:  </w:t>
            </w:r>
            <w:r w:rsidR="00A21F3D" w:rsidRPr="00814A8A">
              <w:rPr>
                <w:rFonts w:asciiTheme="majorHAnsi" w:hAnsiTheme="majorHAnsi" w:cstheme="majorHAnsi"/>
                <w:sz w:val="20"/>
                <w:szCs w:val="20"/>
              </w:rPr>
              <w:t>print name below</w:t>
            </w:r>
          </w:p>
          <w:p w14:paraId="0094B45D" w14:textId="77777777" w:rsidR="00A21F3D" w:rsidRPr="00814A8A" w:rsidRDefault="00A21F3D" w:rsidP="0003763F">
            <w:pPr>
              <w:spacing w:after="240"/>
              <w:rPr>
                <w:rFonts w:asciiTheme="majorHAnsi" w:hAnsiTheme="majorHAnsi" w:cstheme="majorHAnsi"/>
                <w:b/>
                <w:sz w:val="20"/>
                <w:szCs w:val="20"/>
              </w:rPr>
            </w:pPr>
          </w:p>
        </w:tc>
        <w:tc>
          <w:tcPr>
            <w:tcW w:w="1620" w:type="dxa"/>
            <w:gridSpan w:val="2"/>
            <w:shd w:val="clear" w:color="auto" w:fill="auto"/>
          </w:tcPr>
          <w:p w14:paraId="63D80D7B" w14:textId="56043002" w:rsidR="0077088A" w:rsidRPr="00814A8A" w:rsidRDefault="0077088A" w:rsidP="0003763F">
            <w:pPr>
              <w:spacing w:after="240"/>
              <w:rPr>
                <w:rFonts w:asciiTheme="majorHAnsi" w:hAnsiTheme="majorHAnsi" w:cstheme="majorHAnsi"/>
                <w:b/>
                <w:sz w:val="20"/>
                <w:szCs w:val="20"/>
              </w:rPr>
            </w:pPr>
            <w:r w:rsidRPr="00814A8A">
              <w:rPr>
                <w:rFonts w:asciiTheme="majorHAnsi" w:hAnsiTheme="majorHAnsi" w:cstheme="majorHAnsi"/>
                <w:b/>
                <w:sz w:val="20"/>
                <w:szCs w:val="20"/>
              </w:rPr>
              <w:t>Agreed by Government</w:t>
            </w:r>
            <w:r w:rsidR="00AE5AB1" w:rsidRPr="00814A8A">
              <w:rPr>
                <w:rFonts w:asciiTheme="majorHAnsi" w:hAnsiTheme="majorHAnsi" w:cstheme="majorHAnsi"/>
                <w:b/>
                <w:sz w:val="20"/>
                <w:szCs w:val="20"/>
              </w:rPr>
              <w:t xml:space="preserve"> Development Coordination Authority</w:t>
            </w:r>
            <w:bookmarkStart w:id="2" w:name="_Ref13661626"/>
            <w:r w:rsidR="001F4E51" w:rsidRPr="00814A8A">
              <w:rPr>
                <w:rStyle w:val="FootnoteReference"/>
                <w:rFonts w:asciiTheme="majorHAnsi" w:hAnsiTheme="majorHAnsi" w:cstheme="majorHAnsi"/>
                <w:b/>
                <w:sz w:val="20"/>
                <w:szCs w:val="20"/>
              </w:rPr>
              <w:footnoteReference w:id="1"/>
            </w:r>
            <w:bookmarkEnd w:id="2"/>
          </w:p>
        </w:tc>
        <w:tc>
          <w:tcPr>
            <w:tcW w:w="3600" w:type="dxa"/>
            <w:gridSpan w:val="2"/>
            <w:shd w:val="clear" w:color="auto" w:fill="auto"/>
          </w:tcPr>
          <w:p w14:paraId="728A0A1C" w14:textId="77777777" w:rsidR="0077088A" w:rsidRPr="00814A8A" w:rsidRDefault="0077088A" w:rsidP="0003763F">
            <w:pPr>
              <w:spacing w:after="240"/>
              <w:rPr>
                <w:rFonts w:asciiTheme="majorHAnsi" w:hAnsiTheme="majorHAnsi" w:cstheme="majorHAnsi"/>
                <w:b/>
                <w:i/>
                <w:sz w:val="20"/>
                <w:szCs w:val="20"/>
              </w:rPr>
            </w:pPr>
            <w:r w:rsidRPr="00814A8A">
              <w:rPr>
                <w:rFonts w:asciiTheme="majorHAnsi" w:hAnsiTheme="majorHAnsi" w:cstheme="majorHAnsi"/>
                <w:b/>
                <w:sz w:val="20"/>
                <w:szCs w:val="20"/>
              </w:rPr>
              <w:t>Da</w:t>
            </w:r>
            <w:r w:rsidR="001E152F" w:rsidRPr="00814A8A">
              <w:rPr>
                <w:rFonts w:asciiTheme="majorHAnsi" w:hAnsiTheme="majorHAnsi" w:cstheme="majorHAnsi"/>
                <w:b/>
                <w:sz w:val="20"/>
                <w:szCs w:val="20"/>
              </w:rPr>
              <w:t>te/</w:t>
            </w:r>
            <w:r w:rsidRPr="00814A8A">
              <w:rPr>
                <w:rFonts w:asciiTheme="majorHAnsi" w:hAnsiTheme="majorHAnsi" w:cstheme="majorHAnsi"/>
                <w:b/>
                <w:sz w:val="20"/>
                <w:szCs w:val="20"/>
              </w:rPr>
              <w:t>Month/Year:</w:t>
            </w:r>
            <w:r w:rsidR="00964803" w:rsidRPr="00814A8A">
              <w:rPr>
                <w:rFonts w:asciiTheme="majorHAnsi" w:hAnsiTheme="majorHAnsi" w:cstheme="majorHAnsi"/>
                <w:sz w:val="20"/>
                <w:szCs w:val="20"/>
              </w:rPr>
              <w:t xml:space="preserve"> </w:t>
            </w:r>
            <w:r w:rsidR="00964803" w:rsidRPr="00814A8A">
              <w:rPr>
                <w:rFonts w:asciiTheme="majorHAnsi" w:hAnsiTheme="majorHAnsi" w:cstheme="majorHAnsi"/>
                <w:i/>
                <w:sz w:val="20"/>
                <w:szCs w:val="20"/>
              </w:rPr>
              <w:t>within 25 days of GEF CEO endorsement</w:t>
            </w:r>
          </w:p>
          <w:p w14:paraId="34B2CC0F" w14:textId="77777777" w:rsidR="0077088A" w:rsidRPr="00814A8A" w:rsidRDefault="0077088A" w:rsidP="0003763F">
            <w:pPr>
              <w:spacing w:after="240"/>
              <w:rPr>
                <w:rFonts w:asciiTheme="majorHAnsi" w:hAnsiTheme="majorHAnsi" w:cstheme="majorHAnsi"/>
                <w:sz w:val="20"/>
                <w:szCs w:val="20"/>
              </w:rPr>
            </w:pPr>
          </w:p>
        </w:tc>
      </w:tr>
      <w:tr w:rsidR="0077088A" w:rsidRPr="00814A8A" w14:paraId="605C1EAF" w14:textId="77777777" w:rsidTr="0003763F">
        <w:tc>
          <w:tcPr>
            <w:tcW w:w="4135" w:type="dxa"/>
            <w:gridSpan w:val="2"/>
            <w:shd w:val="clear" w:color="auto" w:fill="auto"/>
          </w:tcPr>
          <w:p w14:paraId="40204263" w14:textId="77777777" w:rsidR="00A21F3D" w:rsidRPr="00814A8A" w:rsidRDefault="0077088A" w:rsidP="00A21F3D">
            <w:pPr>
              <w:spacing w:after="240"/>
              <w:rPr>
                <w:rFonts w:asciiTheme="majorHAnsi" w:hAnsiTheme="majorHAnsi" w:cstheme="majorHAnsi"/>
                <w:sz w:val="20"/>
                <w:szCs w:val="20"/>
              </w:rPr>
            </w:pPr>
            <w:r w:rsidRPr="00814A8A">
              <w:rPr>
                <w:rFonts w:asciiTheme="majorHAnsi" w:hAnsiTheme="majorHAnsi" w:cstheme="majorHAnsi"/>
                <w:b/>
                <w:sz w:val="20"/>
                <w:szCs w:val="20"/>
              </w:rPr>
              <w:t xml:space="preserve">Signature:  </w:t>
            </w:r>
            <w:r w:rsidR="00A21F3D" w:rsidRPr="00814A8A">
              <w:rPr>
                <w:rFonts w:asciiTheme="majorHAnsi" w:hAnsiTheme="majorHAnsi" w:cstheme="majorHAnsi"/>
                <w:sz w:val="20"/>
                <w:szCs w:val="20"/>
              </w:rPr>
              <w:t>print name below</w:t>
            </w:r>
          </w:p>
          <w:p w14:paraId="5C0A61A2" w14:textId="77777777" w:rsidR="0077088A" w:rsidRDefault="0077088A" w:rsidP="0003763F">
            <w:pPr>
              <w:spacing w:after="240"/>
              <w:rPr>
                <w:rFonts w:asciiTheme="majorHAnsi" w:hAnsiTheme="majorHAnsi" w:cstheme="majorHAnsi"/>
                <w:b/>
                <w:sz w:val="20"/>
                <w:szCs w:val="20"/>
              </w:rPr>
            </w:pPr>
          </w:p>
          <w:p w14:paraId="309F9AF8" w14:textId="1254D8B5" w:rsidR="00487EB5" w:rsidRPr="00814A8A" w:rsidRDefault="00487EB5" w:rsidP="0003763F">
            <w:pPr>
              <w:spacing w:after="240"/>
              <w:rPr>
                <w:rFonts w:asciiTheme="majorHAnsi" w:hAnsiTheme="majorHAnsi" w:cstheme="majorHAnsi"/>
                <w:b/>
                <w:sz w:val="20"/>
                <w:szCs w:val="20"/>
              </w:rPr>
            </w:pPr>
          </w:p>
        </w:tc>
        <w:tc>
          <w:tcPr>
            <w:tcW w:w="1620" w:type="dxa"/>
            <w:gridSpan w:val="2"/>
            <w:shd w:val="clear" w:color="auto" w:fill="auto"/>
          </w:tcPr>
          <w:p w14:paraId="7608EF1C" w14:textId="77777777" w:rsidR="0077088A" w:rsidRPr="00814A8A" w:rsidRDefault="0077088A" w:rsidP="0003763F">
            <w:pPr>
              <w:spacing w:after="240"/>
              <w:rPr>
                <w:rFonts w:asciiTheme="majorHAnsi" w:hAnsiTheme="majorHAnsi" w:cstheme="majorHAnsi"/>
                <w:b/>
                <w:sz w:val="20"/>
                <w:szCs w:val="20"/>
              </w:rPr>
            </w:pPr>
            <w:r w:rsidRPr="00814A8A">
              <w:rPr>
                <w:rFonts w:asciiTheme="majorHAnsi" w:hAnsiTheme="majorHAnsi" w:cstheme="majorHAnsi"/>
                <w:b/>
                <w:sz w:val="20"/>
                <w:szCs w:val="20"/>
              </w:rPr>
              <w:t>Agreed by Implementing Partner</w:t>
            </w:r>
            <w:r w:rsidR="00664BAE" w:rsidRPr="00814A8A">
              <w:rPr>
                <w:rStyle w:val="FootnoteReference"/>
                <w:rFonts w:asciiTheme="majorHAnsi" w:hAnsiTheme="majorHAnsi" w:cstheme="majorHAnsi"/>
                <w:b/>
                <w:sz w:val="20"/>
                <w:szCs w:val="20"/>
              </w:rPr>
              <w:footnoteReference w:id="2"/>
            </w:r>
          </w:p>
        </w:tc>
        <w:tc>
          <w:tcPr>
            <w:tcW w:w="3600" w:type="dxa"/>
            <w:gridSpan w:val="2"/>
            <w:shd w:val="clear" w:color="auto" w:fill="auto"/>
          </w:tcPr>
          <w:p w14:paraId="4FCA0F44" w14:textId="77777777" w:rsidR="0077088A" w:rsidRPr="00814A8A" w:rsidRDefault="0077088A" w:rsidP="0003763F">
            <w:pPr>
              <w:spacing w:after="240"/>
              <w:rPr>
                <w:rFonts w:asciiTheme="majorHAnsi" w:hAnsiTheme="majorHAnsi" w:cstheme="majorHAnsi"/>
                <w:b/>
                <w:i/>
                <w:sz w:val="20"/>
                <w:szCs w:val="20"/>
              </w:rPr>
            </w:pPr>
            <w:r w:rsidRPr="00814A8A">
              <w:rPr>
                <w:rFonts w:asciiTheme="majorHAnsi" w:hAnsiTheme="majorHAnsi" w:cstheme="majorHAnsi"/>
                <w:b/>
                <w:sz w:val="20"/>
                <w:szCs w:val="20"/>
              </w:rPr>
              <w:t>Date/Month/Year:</w:t>
            </w:r>
            <w:r w:rsidR="00964803" w:rsidRPr="00814A8A">
              <w:rPr>
                <w:rFonts w:asciiTheme="majorHAnsi" w:hAnsiTheme="majorHAnsi" w:cstheme="majorHAnsi"/>
                <w:sz w:val="20"/>
                <w:szCs w:val="20"/>
              </w:rPr>
              <w:t xml:space="preserve"> </w:t>
            </w:r>
            <w:r w:rsidR="00964803" w:rsidRPr="00814A8A">
              <w:rPr>
                <w:rFonts w:asciiTheme="majorHAnsi" w:hAnsiTheme="majorHAnsi" w:cstheme="majorHAnsi"/>
                <w:i/>
                <w:sz w:val="20"/>
                <w:szCs w:val="20"/>
              </w:rPr>
              <w:t>within 25 days of GEF CEO endorsement</w:t>
            </w:r>
          </w:p>
          <w:p w14:paraId="15B8748E" w14:textId="77777777" w:rsidR="0077088A" w:rsidRPr="00814A8A" w:rsidRDefault="0077088A" w:rsidP="0003763F">
            <w:pPr>
              <w:spacing w:after="240"/>
              <w:rPr>
                <w:rFonts w:asciiTheme="majorHAnsi" w:hAnsiTheme="majorHAnsi" w:cstheme="majorHAnsi"/>
                <w:b/>
                <w:sz w:val="20"/>
                <w:szCs w:val="20"/>
              </w:rPr>
            </w:pPr>
          </w:p>
        </w:tc>
      </w:tr>
      <w:tr w:rsidR="0077088A" w:rsidRPr="00814A8A" w14:paraId="7C55286E" w14:textId="77777777" w:rsidTr="0003763F">
        <w:tc>
          <w:tcPr>
            <w:tcW w:w="4135" w:type="dxa"/>
            <w:gridSpan w:val="2"/>
            <w:shd w:val="clear" w:color="auto" w:fill="auto"/>
          </w:tcPr>
          <w:p w14:paraId="49121B21" w14:textId="77777777" w:rsidR="00A21F3D" w:rsidRPr="00814A8A" w:rsidRDefault="0077088A" w:rsidP="00A21F3D">
            <w:pPr>
              <w:spacing w:after="240"/>
              <w:rPr>
                <w:rFonts w:asciiTheme="majorHAnsi" w:hAnsiTheme="majorHAnsi" w:cstheme="majorHAnsi"/>
                <w:sz w:val="20"/>
                <w:szCs w:val="20"/>
              </w:rPr>
            </w:pPr>
            <w:r w:rsidRPr="00814A8A">
              <w:rPr>
                <w:rFonts w:asciiTheme="majorHAnsi" w:hAnsiTheme="majorHAnsi" w:cstheme="majorHAnsi"/>
                <w:b/>
                <w:sz w:val="20"/>
                <w:szCs w:val="20"/>
              </w:rPr>
              <w:t xml:space="preserve">Signature:  </w:t>
            </w:r>
            <w:r w:rsidR="00A21F3D" w:rsidRPr="00814A8A">
              <w:rPr>
                <w:rFonts w:asciiTheme="majorHAnsi" w:hAnsiTheme="majorHAnsi" w:cstheme="majorHAnsi"/>
                <w:sz w:val="20"/>
                <w:szCs w:val="20"/>
              </w:rPr>
              <w:t>print name below</w:t>
            </w:r>
          </w:p>
          <w:p w14:paraId="497016B1" w14:textId="77777777" w:rsidR="0077088A" w:rsidRDefault="0077088A" w:rsidP="0003763F">
            <w:pPr>
              <w:spacing w:after="240"/>
              <w:rPr>
                <w:rFonts w:asciiTheme="majorHAnsi" w:hAnsiTheme="majorHAnsi" w:cstheme="majorHAnsi"/>
                <w:b/>
                <w:sz w:val="20"/>
                <w:szCs w:val="20"/>
              </w:rPr>
            </w:pPr>
          </w:p>
          <w:p w14:paraId="56A7AEFB" w14:textId="15506CF1" w:rsidR="00487EB5" w:rsidRPr="00814A8A" w:rsidRDefault="00487EB5" w:rsidP="0003763F">
            <w:pPr>
              <w:spacing w:after="240"/>
              <w:rPr>
                <w:rFonts w:asciiTheme="majorHAnsi" w:hAnsiTheme="majorHAnsi" w:cstheme="majorHAnsi"/>
                <w:b/>
                <w:sz w:val="20"/>
                <w:szCs w:val="20"/>
              </w:rPr>
            </w:pPr>
          </w:p>
        </w:tc>
        <w:tc>
          <w:tcPr>
            <w:tcW w:w="1620" w:type="dxa"/>
            <w:gridSpan w:val="2"/>
            <w:shd w:val="clear" w:color="auto" w:fill="auto"/>
          </w:tcPr>
          <w:p w14:paraId="79F0C5E5" w14:textId="0164ADD4" w:rsidR="0077088A" w:rsidRPr="00814A8A" w:rsidRDefault="0077088A" w:rsidP="0003763F">
            <w:pPr>
              <w:spacing w:after="240"/>
              <w:rPr>
                <w:rFonts w:asciiTheme="majorHAnsi" w:hAnsiTheme="majorHAnsi" w:cstheme="majorHAnsi"/>
                <w:b/>
                <w:sz w:val="20"/>
                <w:szCs w:val="20"/>
              </w:rPr>
            </w:pPr>
            <w:r w:rsidRPr="00814A8A">
              <w:rPr>
                <w:rFonts w:asciiTheme="majorHAnsi" w:hAnsiTheme="majorHAnsi" w:cstheme="majorHAnsi"/>
                <w:b/>
                <w:sz w:val="20"/>
                <w:szCs w:val="20"/>
              </w:rPr>
              <w:t>Agreed by UNDP</w:t>
            </w:r>
            <w:r w:rsidR="00E66842" w:rsidRPr="00814A8A">
              <w:rPr>
                <w:rStyle w:val="FootnoteReference"/>
                <w:rFonts w:asciiTheme="majorHAnsi" w:hAnsiTheme="majorHAnsi" w:cstheme="majorHAnsi"/>
                <w:b/>
                <w:sz w:val="20"/>
                <w:szCs w:val="20"/>
              </w:rPr>
              <w:footnoteReference w:id="3"/>
            </w:r>
          </w:p>
        </w:tc>
        <w:tc>
          <w:tcPr>
            <w:tcW w:w="3600" w:type="dxa"/>
            <w:gridSpan w:val="2"/>
            <w:shd w:val="clear" w:color="auto" w:fill="auto"/>
          </w:tcPr>
          <w:p w14:paraId="24E4E5EB" w14:textId="77777777" w:rsidR="0077088A" w:rsidRPr="00814A8A" w:rsidRDefault="0077088A" w:rsidP="0003763F">
            <w:pPr>
              <w:spacing w:after="240"/>
              <w:rPr>
                <w:rFonts w:asciiTheme="majorHAnsi" w:hAnsiTheme="majorHAnsi" w:cstheme="majorHAnsi"/>
                <w:b/>
                <w:sz w:val="20"/>
                <w:szCs w:val="20"/>
              </w:rPr>
            </w:pPr>
            <w:r w:rsidRPr="00814A8A">
              <w:rPr>
                <w:rFonts w:asciiTheme="majorHAnsi" w:hAnsiTheme="majorHAnsi" w:cstheme="majorHAnsi"/>
                <w:b/>
                <w:sz w:val="20"/>
                <w:szCs w:val="20"/>
              </w:rPr>
              <w:t>Date/Month/Year:</w:t>
            </w:r>
            <w:r w:rsidR="00964803" w:rsidRPr="00814A8A">
              <w:rPr>
                <w:rFonts w:asciiTheme="majorHAnsi" w:hAnsiTheme="majorHAnsi" w:cstheme="majorHAnsi"/>
                <w:sz w:val="20"/>
                <w:szCs w:val="20"/>
              </w:rPr>
              <w:t xml:space="preserve"> </w:t>
            </w:r>
            <w:r w:rsidR="00964803" w:rsidRPr="00814A8A">
              <w:rPr>
                <w:rFonts w:asciiTheme="majorHAnsi" w:hAnsiTheme="majorHAnsi" w:cstheme="majorHAnsi"/>
                <w:i/>
                <w:sz w:val="20"/>
                <w:szCs w:val="20"/>
              </w:rPr>
              <w:t>within 25 days of GEF CEO endorsement</w:t>
            </w:r>
          </w:p>
        </w:tc>
      </w:tr>
    </w:tbl>
    <w:p w14:paraId="70A64F58" w14:textId="77777777" w:rsidR="008968AE" w:rsidRPr="00814A8A" w:rsidRDefault="008968AE" w:rsidP="00235AE4">
      <w:pPr>
        <w:spacing w:after="240"/>
        <w:rPr>
          <w:rFonts w:asciiTheme="majorHAnsi" w:hAnsiTheme="majorHAnsi" w:cstheme="majorHAnsi"/>
          <w:b/>
          <w:sz w:val="20"/>
          <w:szCs w:val="20"/>
        </w:rPr>
      </w:pPr>
    </w:p>
    <w:p w14:paraId="373EE678" w14:textId="77777777" w:rsidR="00645A9F" w:rsidRPr="00814A8A" w:rsidRDefault="00645A9F">
      <w:pPr>
        <w:rPr>
          <w:rFonts w:asciiTheme="majorHAnsi" w:hAnsiTheme="majorHAnsi" w:cstheme="majorHAnsi"/>
          <w:b/>
          <w:sz w:val="20"/>
          <w:szCs w:val="20"/>
        </w:rPr>
      </w:pPr>
    </w:p>
    <w:p w14:paraId="031C5B0B" w14:textId="77777777" w:rsidR="008968AE" w:rsidRPr="00814A8A" w:rsidRDefault="008968AE">
      <w:pPr>
        <w:rPr>
          <w:rFonts w:asciiTheme="majorHAnsi" w:hAnsiTheme="majorHAnsi" w:cstheme="majorHAnsi"/>
          <w:sz w:val="20"/>
          <w:szCs w:val="20"/>
        </w:rPr>
      </w:pPr>
      <w:r w:rsidRPr="00814A8A">
        <w:rPr>
          <w:rFonts w:asciiTheme="majorHAnsi" w:hAnsiTheme="majorHAnsi" w:cstheme="majorHAnsi"/>
          <w:sz w:val="20"/>
          <w:szCs w:val="20"/>
        </w:rPr>
        <w:br w:type="page"/>
      </w:r>
    </w:p>
    <w:p w14:paraId="71DD797A" w14:textId="7DE44BD3" w:rsidR="00D64EA4" w:rsidRDefault="00D64EA4" w:rsidP="0009631A">
      <w:pPr>
        <w:pStyle w:val="Heading1"/>
        <w:spacing w:before="0" w:after="0" w:line="271" w:lineRule="auto"/>
        <w:rPr>
          <w:rFonts w:cstheme="majorHAnsi"/>
          <w:szCs w:val="28"/>
        </w:rPr>
      </w:pPr>
      <w:bookmarkStart w:id="3" w:name="_Toc10117702"/>
      <w:bookmarkStart w:id="4" w:name="_Toc10449632"/>
      <w:bookmarkStart w:id="5" w:name="_Toc69401375"/>
      <w:r w:rsidRPr="0009631A">
        <w:rPr>
          <w:rFonts w:cstheme="majorHAnsi"/>
          <w:szCs w:val="28"/>
        </w:rPr>
        <w:lastRenderedPageBreak/>
        <w:t>Table of Contents</w:t>
      </w:r>
      <w:bookmarkEnd w:id="3"/>
      <w:bookmarkEnd w:id="4"/>
      <w:bookmarkEnd w:id="5"/>
    </w:p>
    <w:p w14:paraId="3A3DE892" w14:textId="77777777" w:rsidR="0009631A" w:rsidRPr="00E31B92" w:rsidRDefault="0009631A" w:rsidP="0009631A">
      <w:pPr>
        <w:rPr>
          <w:rFonts w:asciiTheme="majorHAnsi" w:hAnsiTheme="majorHAnsi" w:cstheme="majorHAnsi"/>
          <w:sz w:val="20"/>
          <w:szCs w:val="20"/>
        </w:rPr>
      </w:pPr>
    </w:p>
    <w:p w14:paraId="6C35CAE8" w14:textId="74CA5385" w:rsidR="00E31B92" w:rsidRPr="00E31B92" w:rsidRDefault="00D64EA4" w:rsidP="00E31B92">
      <w:pPr>
        <w:pStyle w:val="TOC1"/>
        <w:rPr>
          <w:rFonts w:asciiTheme="majorHAnsi" w:eastAsiaTheme="minorEastAsia" w:hAnsiTheme="majorHAnsi" w:cstheme="majorHAnsi"/>
          <w:noProof/>
          <w:sz w:val="20"/>
          <w:szCs w:val="20"/>
        </w:rPr>
      </w:pPr>
      <w:r w:rsidRPr="00E31B92">
        <w:rPr>
          <w:rFonts w:asciiTheme="majorHAnsi" w:hAnsiTheme="majorHAnsi" w:cstheme="majorHAnsi"/>
          <w:sz w:val="20"/>
          <w:szCs w:val="20"/>
        </w:rPr>
        <w:fldChar w:fldCharType="begin"/>
      </w:r>
      <w:r w:rsidRPr="00E31B92">
        <w:rPr>
          <w:rFonts w:asciiTheme="majorHAnsi" w:hAnsiTheme="majorHAnsi" w:cstheme="majorHAnsi"/>
          <w:sz w:val="20"/>
          <w:szCs w:val="20"/>
        </w:rPr>
        <w:instrText xml:space="preserve"> TOC \o "1-3" \h \z \u </w:instrText>
      </w:r>
      <w:r w:rsidRPr="00E31B92">
        <w:rPr>
          <w:rFonts w:asciiTheme="majorHAnsi" w:hAnsiTheme="majorHAnsi" w:cstheme="majorHAnsi"/>
          <w:sz w:val="20"/>
          <w:szCs w:val="20"/>
        </w:rPr>
        <w:fldChar w:fldCharType="separate"/>
      </w:r>
      <w:hyperlink w:anchor="_Toc69401375" w:history="1">
        <w:r w:rsidR="00E31B92" w:rsidRPr="00E31B92">
          <w:rPr>
            <w:rStyle w:val="Hyperlink"/>
            <w:rFonts w:asciiTheme="majorHAnsi" w:hAnsiTheme="majorHAnsi" w:cstheme="majorHAnsi"/>
            <w:noProof/>
            <w:sz w:val="20"/>
            <w:szCs w:val="20"/>
          </w:rPr>
          <w:t>I.</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Table of Contents</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_Toc69401375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4</w:t>
        </w:r>
        <w:r w:rsidR="00E31B92" w:rsidRPr="00E31B92">
          <w:rPr>
            <w:rFonts w:asciiTheme="majorHAnsi" w:hAnsiTheme="majorHAnsi" w:cstheme="majorHAnsi"/>
            <w:noProof/>
            <w:webHidden/>
            <w:sz w:val="20"/>
            <w:szCs w:val="20"/>
          </w:rPr>
          <w:fldChar w:fldCharType="end"/>
        </w:r>
      </w:hyperlink>
    </w:p>
    <w:p w14:paraId="66B6188B" w14:textId="14794576" w:rsidR="00E31B92" w:rsidRPr="00E31B92" w:rsidRDefault="00AF4FB1" w:rsidP="00E31B92">
      <w:pPr>
        <w:pStyle w:val="TOC1"/>
        <w:rPr>
          <w:rFonts w:asciiTheme="majorHAnsi" w:eastAsiaTheme="minorEastAsia" w:hAnsiTheme="majorHAnsi" w:cstheme="majorHAnsi"/>
          <w:noProof/>
          <w:sz w:val="20"/>
          <w:szCs w:val="20"/>
        </w:rPr>
      </w:pPr>
      <w:hyperlink w:anchor="_Toc69401376" w:history="1">
        <w:r w:rsidR="00E31B92" w:rsidRPr="00E31B92">
          <w:rPr>
            <w:rStyle w:val="Hyperlink"/>
            <w:rFonts w:asciiTheme="majorHAnsi" w:hAnsiTheme="majorHAnsi" w:cstheme="majorHAnsi"/>
            <w:noProof/>
            <w:sz w:val="20"/>
            <w:szCs w:val="20"/>
          </w:rPr>
          <w:t>II.</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Development Challenge</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_Toc69401376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7</w:t>
        </w:r>
        <w:r w:rsidR="00E31B92" w:rsidRPr="00E31B92">
          <w:rPr>
            <w:rFonts w:asciiTheme="majorHAnsi" w:hAnsiTheme="majorHAnsi" w:cstheme="majorHAnsi"/>
            <w:noProof/>
            <w:webHidden/>
            <w:sz w:val="20"/>
            <w:szCs w:val="20"/>
          </w:rPr>
          <w:fldChar w:fldCharType="end"/>
        </w:r>
      </w:hyperlink>
    </w:p>
    <w:p w14:paraId="72D88CD8" w14:textId="47EABD25" w:rsidR="00E31B92" w:rsidRPr="00E31B92" w:rsidRDefault="00AF4FB1" w:rsidP="00E31B92">
      <w:pPr>
        <w:pStyle w:val="TOC1"/>
        <w:rPr>
          <w:rFonts w:asciiTheme="majorHAnsi" w:eastAsiaTheme="minorEastAsia" w:hAnsiTheme="majorHAnsi" w:cstheme="majorHAnsi"/>
          <w:noProof/>
          <w:sz w:val="20"/>
          <w:szCs w:val="20"/>
        </w:rPr>
      </w:pPr>
      <w:hyperlink w:anchor="_Toc69401377" w:history="1">
        <w:r w:rsidR="00E31B92" w:rsidRPr="00E31B92">
          <w:rPr>
            <w:rStyle w:val="Hyperlink"/>
            <w:rFonts w:asciiTheme="majorHAnsi" w:hAnsiTheme="majorHAnsi" w:cstheme="majorHAnsi"/>
            <w:noProof/>
            <w:sz w:val="20"/>
            <w:szCs w:val="20"/>
            <w:lang w:val="en-GB"/>
          </w:rPr>
          <w:t>COVID-19 IMPACT</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_Toc69401377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11</w:t>
        </w:r>
        <w:r w:rsidR="00E31B92" w:rsidRPr="00E31B92">
          <w:rPr>
            <w:rFonts w:asciiTheme="majorHAnsi" w:hAnsiTheme="majorHAnsi" w:cstheme="majorHAnsi"/>
            <w:noProof/>
            <w:webHidden/>
            <w:sz w:val="20"/>
            <w:szCs w:val="20"/>
          </w:rPr>
          <w:fldChar w:fldCharType="end"/>
        </w:r>
      </w:hyperlink>
    </w:p>
    <w:p w14:paraId="78A04070" w14:textId="5202B7E8" w:rsidR="00E31B92" w:rsidRPr="00E31B92" w:rsidRDefault="00AF4FB1" w:rsidP="00E31B92">
      <w:pPr>
        <w:pStyle w:val="TOC1"/>
        <w:rPr>
          <w:rFonts w:asciiTheme="majorHAnsi" w:eastAsiaTheme="minorEastAsia" w:hAnsiTheme="majorHAnsi" w:cstheme="majorHAnsi"/>
          <w:noProof/>
          <w:sz w:val="20"/>
          <w:szCs w:val="20"/>
        </w:rPr>
      </w:pPr>
      <w:hyperlink w:anchor="_Toc69401378" w:history="1">
        <w:r w:rsidR="00E31B92" w:rsidRPr="00E31B92">
          <w:rPr>
            <w:rStyle w:val="Hyperlink"/>
            <w:rFonts w:asciiTheme="majorHAnsi" w:hAnsiTheme="majorHAnsi" w:cstheme="majorHAnsi"/>
            <w:noProof/>
            <w:sz w:val="20"/>
            <w:szCs w:val="20"/>
          </w:rPr>
          <w:t>III.</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Strategy</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_Toc69401378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14</w:t>
        </w:r>
        <w:r w:rsidR="00E31B92" w:rsidRPr="00E31B92">
          <w:rPr>
            <w:rFonts w:asciiTheme="majorHAnsi" w:hAnsiTheme="majorHAnsi" w:cstheme="majorHAnsi"/>
            <w:noProof/>
            <w:webHidden/>
            <w:sz w:val="20"/>
            <w:szCs w:val="20"/>
          </w:rPr>
          <w:fldChar w:fldCharType="end"/>
        </w:r>
      </w:hyperlink>
    </w:p>
    <w:p w14:paraId="36D50033" w14:textId="4C2A5FF5" w:rsidR="00E31B92" w:rsidRPr="00E31B92" w:rsidRDefault="00AF4FB1" w:rsidP="00E31B92">
      <w:pPr>
        <w:pStyle w:val="TOC1"/>
        <w:rPr>
          <w:rFonts w:asciiTheme="majorHAnsi" w:eastAsiaTheme="minorEastAsia" w:hAnsiTheme="majorHAnsi" w:cstheme="majorHAnsi"/>
          <w:noProof/>
          <w:sz w:val="20"/>
          <w:szCs w:val="20"/>
        </w:rPr>
      </w:pPr>
      <w:hyperlink w:anchor="_Toc69401379" w:history="1">
        <w:r w:rsidR="00E31B92" w:rsidRPr="00E31B92">
          <w:rPr>
            <w:rStyle w:val="Hyperlink"/>
            <w:rFonts w:asciiTheme="majorHAnsi" w:hAnsiTheme="majorHAnsi" w:cstheme="majorHAnsi"/>
            <w:noProof/>
            <w:sz w:val="20"/>
            <w:szCs w:val="20"/>
          </w:rPr>
          <w:t>IV.</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Results and Partnerships</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_Toc69401379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18</w:t>
        </w:r>
        <w:r w:rsidR="00E31B92" w:rsidRPr="00E31B92">
          <w:rPr>
            <w:rFonts w:asciiTheme="majorHAnsi" w:hAnsiTheme="majorHAnsi" w:cstheme="majorHAnsi"/>
            <w:noProof/>
            <w:webHidden/>
            <w:sz w:val="20"/>
            <w:szCs w:val="20"/>
          </w:rPr>
          <w:fldChar w:fldCharType="end"/>
        </w:r>
      </w:hyperlink>
    </w:p>
    <w:p w14:paraId="24757394" w14:textId="307C591A" w:rsidR="00E31B92" w:rsidRPr="00E31B92" w:rsidRDefault="00AF4FB1" w:rsidP="00E31B92">
      <w:pPr>
        <w:pStyle w:val="TOC1"/>
        <w:rPr>
          <w:rFonts w:asciiTheme="majorHAnsi" w:eastAsiaTheme="minorEastAsia" w:hAnsiTheme="majorHAnsi" w:cstheme="majorHAnsi"/>
          <w:noProof/>
          <w:sz w:val="20"/>
          <w:szCs w:val="20"/>
        </w:rPr>
      </w:pPr>
      <w:hyperlink w:anchor="_Toc69401380" w:history="1">
        <w:r w:rsidR="00E31B92" w:rsidRPr="00E31B92">
          <w:rPr>
            <w:rStyle w:val="Hyperlink"/>
            <w:rFonts w:asciiTheme="majorHAnsi" w:hAnsiTheme="majorHAnsi" w:cstheme="majorHAnsi"/>
            <w:noProof/>
            <w:sz w:val="20"/>
            <w:szCs w:val="20"/>
          </w:rPr>
          <w:t>V.</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Project Results Framework</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_Toc69401380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50</w:t>
        </w:r>
        <w:r w:rsidR="00E31B92" w:rsidRPr="00E31B92">
          <w:rPr>
            <w:rFonts w:asciiTheme="majorHAnsi" w:hAnsiTheme="majorHAnsi" w:cstheme="majorHAnsi"/>
            <w:noProof/>
            <w:webHidden/>
            <w:sz w:val="20"/>
            <w:szCs w:val="20"/>
          </w:rPr>
          <w:fldChar w:fldCharType="end"/>
        </w:r>
      </w:hyperlink>
    </w:p>
    <w:p w14:paraId="48DFC071" w14:textId="13AC88D8" w:rsidR="00E31B92" w:rsidRPr="00E31B92" w:rsidRDefault="00AF4FB1" w:rsidP="00E31B92">
      <w:pPr>
        <w:pStyle w:val="TOC1"/>
        <w:rPr>
          <w:rFonts w:asciiTheme="majorHAnsi" w:eastAsiaTheme="minorEastAsia" w:hAnsiTheme="majorHAnsi" w:cstheme="majorHAnsi"/>
          <w:noProof/>
          <w:sz w:val="20"/>
          <w:szCs w:val="20"/>
        </w:rPr>
      </w:pPr>
      <w:hyperlink w:anchor="_Toc69401381" w:history="1">
        <w:r w:rsidR="00E31B92" w:rsidRPr="00E31B92">
          <w:rPr>
            <w:rStyle w:val="Hyperlink"/>
            <w:rFonts w:asciiTheme="majorHAnsi" w:hAnsiTheme="majorHAnsi" w:cstheme="majorHAnsi"/>
            <w:noProof/>
            <w:sz w:val="20"/>
            <w:szCs w:val="20"/>
          </w:rPr>
          <w:t>VI.</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Monitoring and Evaluation (M&amp;E) Plan</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_Toc69401381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59</w:t>
        </w:r>
        <w:r w:rsidR="00E31B92" w:rsidRPr="00E31B92">
          <w:rPr>
            <w:rFonts w:asciiTheme="majorHAnsi" w:hAnsiTheme="majorHAnsi" w:cstheme="majorHAnsi"/>
            <w:noProof/>
            <w:webHidden/>
            <w:sz w:val="20"/>
            <w:szCs w:val="20"/>
          </w:rPr>
          <w:fldChar w:fldCharType="end"/>
        </w:r>
      </w:hyperlink>
    </w:p>
    <w:p w14:paraId="4AE69A6C" w14:textId="2632EAC0" w:rsidR="00E31B92" w:rsidRPr="00E31B92" w:rsidRDefault="00AF4FB1" w:rsidP="00E31B92">
      <w:pPr>
        <w:pStyle w:val="TOC1"/>
        <w:rPr>
          <w:rFonts w:asciiTheme="majorHAnsi" w:eastAsiaTheme="minorEastAsia" w:hAnsiTheme="majorHAnsi" w:cstheme="majorHAnsi"/>
          <w:noProof/>
          <w:sz w:val="20"/>
          <w:szCs w:val="20"/>
        </w:rPr>
      </w:pPr>
      <w:hyperlink w:anchor="_Toc69401382" w:history="1">
        <w:r w:rsidR="00E31B92" w:rsidRPr="00E31B92">
          <w:rPr>
            <w:rStyle w:val="Hyperlink"/>
            <w:rFonts w:asciiTheme="majorHAnsi" w:hAnsiTheme="majorHAnsi" w:cstheme="majorHAnsi"/>
            <w:noProof/>
            <w:sz w:val="20"/>
            <w:szCs w:val="20"/>
          </w:rPr>
          <w:t>VII.</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Governance and Management Arrangements</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_Toc69401382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62</w:t>
        </w:r>
        <w:r w:rsidR="00E31B92" w:rsidRPr="00E31B92">
          <w:rPr>
            <w:rFonts w:asciiTheme="majorHAnsi" w:hAnsiTheme="majorHAnsi" w:cstheme="majorHAnsi"/>
            <w:noProof/>
            <w:webHidden/>
            <w:sz w:val="20"/>
            <w:szCs w:val="20"/>
          </w:rPr>
          <w:fldChar w:fldCharType="end"/>
        </w:r>
      </w:hyperlink>
    </w:p>
    <w:p w14:paraId="0BBF063E" w14:textId="2A871ECB" w:rsidR="00E31B92" w:rsidRPr="00E31B92" w:rsidRDefault="00AF4FB1" w:rsidP="00E31B92">
      <w:pPr>
        <w:pStyle w:val="TOC1"/>
        <w:rPr>
          <w:rFonts w:asciiTheme="majorHAnsi" w:eastAsiaTheme="minorEastAsia" w:hAnsiTheme="majorHAnsi" w:cstheme="majorHAnsi"/>
          <w:noProof/>
          <w:sz w:val="20"/>
          <w:szCs w:val="20"/>
        </w:rPr>
      </w:pPr>
      <w:hyperlink w:anchor="_Toc69401383" w:history="1">
        <w:r w:rsidR="00E31B92" w:rsidRPr="00E31B92">
          <w:rPr>
            <w:rStyle w:val="Hyperlink"/>
            <w:rFonts w:asciiTheme="majorHAnsi" w:hAnsiTheme="majorHAnsi" w:cstheme="majorHAnsi"/>
            <w:noProof/>
            <w:sz w:val="20"/>
            <w:szCs w:val="20"/>
          </w:rPr>
          <w:t>VIII.</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Financial Planning and Management</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_Toc69401383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66</w:t>
        </w:r>
        <w:r w:rsidR="00E31B92" w:rsidRPr="00E31B92">
          <w:rPr>
            <w:rFonts w:asciiTheme="majorHAnsi" w:hAnsiTheme="majorHAnsi" w:cstheme="majorHAnsi"/>
            <w:noProof/>
            <w:webHidden/>
            <w:sz w:val="20"/>
            <w:szCs w:val="20"/>
          </w:rPr>
          <w:fldChar w:fldCharType="end"/>
        </w:r>
      </w:hyperlink>
    </w:p>
    <w:p w14:paraId="3A5F264E" w14:textId="40763A2C" w:rsidR="00E31B92" w:rsidRPr="00E31B92" w:rsidRDefault="00AF4FB1" w:rsidP="00E31B92">
      <w:pPr>
        <w:pStyle w:val="TOC1"/>
        <w:rPr>
          <w:rFonts w:asciiTheme="majorHAnsi" w:eastAsiaTheme="minorEastAsia" w:hAnsiTheme="majorHAnsi" w:cstheme="majorHAnsi"/>
          <w:noProof/>
          <w:sz w:val="20"/>
          <w:szCs w:val="20"/>
        </w:rPr>
      </w:pPr>
      <w:hyperlink w:anchor="_Toc69401384" w:history="1">
        <w:r w:rsidR="00E31B92" w:rsidRPr="00E31B92">
          <w:rPr>
            <w:rStyle w:val="Hyperlink"/>
            <w:rFonts w:asciiTheme="majorHAnsi" w:hAnsiTheme="majorHAnsi" w:cstheme="majorHAnsi"/>
            <w:noProof/>
            <w:sz w:val="20"/>
            <w:szCs w:val="20"/>
          </w:rPr>
          <w:t>IX.</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Total Budget and Work Plan</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_Toc69401384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68</w:t>
        </w:r>
        <w:r w:rsidR="00E31B92" w:rsidRPr="00E31B92">
          <w:rPr>
            <w:rFonts w:asciiTheme="majorHAnsi" w:hAnsiTheme="majorHAnsi" w:cstheme="majorHAnsi"/>
            <w:noProof/>
            <w:webHidden/>
            <w:sz w:val="20"/>
            <w:szCs w:val="20"/>
          </w:rPr>
          <w:fldChar w:fldCharType="end"/>
        </w:r>
      </w:hyperlink>
    </w:p>
    <w:p w14:paraId="6F4D577F" w14:textId="63BAB9D2" w:rsidR="00E31B92" w:rsidRPr="00E31B92" w:rsidRDefault="00AF4FB1" w:rsidP="00E31B92">
      <w:pPr>
        <w:pStyle w:val="TOC1"/>
        <w:rPr>
          <w:rFonts w:asciiTheme="majorHAnsi" w:eastAsiaTheme="minorEastAsia" w:hAnsiTheme="majorHAnsi" w:cstheme="majorHAnsi"/>
          <w:noProof/>
          <w:sz w:val="20"/>
          <w:szCs w:val="20"/>
        </w:rPr>
      </w:pPr>
      <w:hyperlink w:anchor="_Toc69401385" w:history="1">
        <w:r w:rsidR="00E31B92" w:rsidRPr="00E31B92">
          <w:rPr>
            <w:rStyle w:val="Hyperlink"/>
            <w:rFonts w:asciiTheme="majorHAnsi" w:hAnsiTheme="majorHAnsi" w:cstheme="majorHAnsi"/>
            <w:noProof/>
            <w:sz w:val="20"/>
            <w:szCs w:val="20"/>
          </w:rPr>
          <w:t>X.</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Legal Context</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_Toc69401385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72</w:t>
        </w:r>
        <w:r w:rsidR="00E31B92" w:rsidRPr="00E31B92">
          <w:rPr>
            <w:rFonts w:asciiTheme="majorHAnsi" w:hAnsiTheme="majorHAnsi" w:cstheme="majorHAnsi"/>
            <w:noProof/>
            <w:webHidden/>
            <w:sz w:val="20"/>
            <w:szCs w:val="20"/>
          </w:rPr>
          <w:fldChar w:fldCharType="end"/>
        </w:r>
      </w:hyperlink>
    </w:p>
    <w:p w14:paraId="0522A930" w14:textId="1DC79FFD" w:rsidR="00E31B92" w:rsidRPr="00E31B92" w:rsidRDefault="00AF4FB1" w:rsidP="00E31B92">
      <w:pPr>
        <w:pStyle w:val="TOC1"/>
        <w:rPr>
          <w:rFonts w:asciiTheme="majorHAnsi" w:eastAsiaTheme="minorEastAsia" w:hAnsiTheme="majorHAnsi" w:cstheme="majorHAnsi"/>
          <w:noProof/>
          <w:sz w:val="20"/>
          <w:szCs w:val="20"/>
        </w:rPr>
      </w:pPr>
      <w:hyperlink w:anchor="_Toc69401386" w:history="1">
        <w:r w:rsidR="00E31B92" w:rsidRPr="00E31B92">
          <w:rPr>
            <w:rStyle w:val="Hyperlink"/>
            <w:rFonts w:asciiTheme="majorHAnsi" w:hAnsiTheme="majorHAnsi" w:cstheme="majorHAnsi"/>
            <w:noProof/>
            <w:sz w:val="20"/>
            <w:szCs w:val="20"/>
          </w:rPr>
          <w:t>XI.</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Risk Management</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_Toc69401386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72</w:t>
        </w:r>
        <w:r w:rsidR="00E31B92" w:rsidRPr="00E31B92">
          <w:rPr>
            <w:rFonts w:asciiTheme="majorHAnsi" w:hAnsiTheme="majorHAnsi" w:cstheme="majorHAnsi"/>
            <w:noProof/>
            <w:webHidden/>
            <w:sz w:val="20"/>
            <w:szCs w:val="20"/>
          </w:rPr>
          <w:fldChar w:fldCharType="end"/>
        </w:r>
      </w:hyperlink>
    </w:p>
    <w:p w14:paraId="1DC14844" w14:textId="32519845" w:rsidR="00E31B92" w:rsidRPr="00E31B92" w:rsidRDefault="00AF4FB1" w:rsidP="00E31B92">
      <w:pPr>
        <w:pStyle w:val="TOC1"/>
        <w:rPr>
          <w:rFonts w:asciiTheme="majorHAnsi" w:eastAsiaTheme="minorEastAsia" w:hAnsiTheme="majorHAnsi" w:cstheme="majorHAnsi"/>
          <w:noProof/>
          <w:sz w:val="20"/>
          <w:szCs w:val="20"/>
        </w:rPr>
      </w:pPr>
      <w:hyperlink w:anchor="_Toc69401387" w:history="1">
        <w:r w:rsidR="00E31B92" w:rsidRPr="00E31B92">
          <w:rPr>
            <w:rStyle w:val="Hyperlink"/>
            <w:rFonts w:asciiTheme="majorHAnsi" w:hAnsiTheme="majorHAnsi" w:cstheme="majorHAnsi"/>
            <w:noProof/>
            <w:sz w:val="20"/>
            <w:szCs w:val="20"/>
          </w:rPr>
          <w:t>XII.</w:t>
        </w:r>
        <w:r w:rsidR="00E31B92" w:rsidRPr="00E31B92">
          <w:rPr>
            <w:rFonts w:asciiTheme="majorHAnsi" w:eastAsiaTheme="minorEastAsia" w:hAnsiTheme="majorHAnsi" w:cstheme="majorHAnsi"/>
            <w:noProof/>
            <w:sz w:val="20"/>
            <w:szCs w:val="20"/>
          </w:rPr>
          <w:tab/>
        </w:r>
        <w:r w:rsidR="00E31B92" w:rsidRPr="00E31B92">
          <w:rPr>
            <w:rStyle w:val="Hyperlink"/>
            <w:rFonts w:asciiTheme="majorHAnsi" w:hAnsiTheme="majorHAnsi" w:cstheme="majorHAnsi"/>
            <w:noProof/>
            <w:sz w:val="20"/>
            <w:szCs w:val="20"/>
          </w:rPr>
          <w:t>Mandatory Annexes</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_Toc69401387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76</w:t>
        </w:r>
        <w:r w:rsidR="00E31B92" w:rsidRPr="00E31B92">
          <w:rPr>
            <w:rFonts w:asciiTheme="majorHAnsi" w:hAnsiTheme="majorHAnsi" w:cstheme="majorHAnsi"/>
            <w:noProof/>
            <w:webHidden/>
            <w:sz w:val="20"/>
            <w:szCs w:val="20"/>
          </w:rPr>
          <w:fldChar w:fldCharType="end"/>
        </w:r>
      </w:hyperlink>
    </w:p>
    <w:p w14:paraId="1AFE2A87" w14:textId="72C6D966"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388" w:history="1">
        <w:r w:rsidR="00E31B92" w:rsidRPr="005838F6">
          <w:rPr>
            <w:rStyle w:val="Hyperlink"/>
            <w:rFonts w:asciiTheme="majorHAnsi" w:hAnsiTheme="majorHAnsi" w:cstheme="majorHAnsi"/>
            <w:noProof/>
            <w:sz w:val="20"/>
            <w:szCs w:val="20"/>
          </w:rPr>
          <w:t>Annex 1: GEF Budget Template</w:t>
        </w:r>
        <w:r w:rsidR="00E31B92" w:rsidRPr="005838F6">
          <w:rPr>
            <w:rFonts w:asciiTheme="majorHAnsi" w:hAnsiTheme="majorHAnsi" w:cstheme="majorHAnsi"/>
            <w:noProof/>
            <w:webHidden/>
            <w:sz w:val="20"/>
            <w:szCs w:val="20"/>
          </w:rPr>
          <w:tab/>
        </w:r>
        <w:r w:rsidR="00E31B92" w:rsidRPr="005838F6">
          <w:rPr>
            <w:rFonts w:asciiTheme="majorHAnsi" w:hAnsiTheme="majorHAnsi" w:cstheme="majorHAnsi"/>
            <w:noProof/>
            <w:webHidden/>
            <w:sz w:val="20"/>
            <w:szCs w:val="20"/>
          </w:rPr>
          <w:fldChar w:fldCharType="begin"/>
        </w:r>
        <w:r w:rsidR="00E31B92" w:rsidRPr="005838F6">
          <w:rPr>
            <w:rFonts w:asciiTheme="majorHAnsi" w:hAnsiTheme="majorHAnsi" w:cstheme="majorHAnsi"/>
            <w:noProof/>
            <w:webHidden/>
            <w:sz w:val="20"/>
            <w:szCs w:val="20"/>
          </w:rPr>
          <w:instrText xml:space="preserve"> PAGEREF _Toc69401388 \h </w:instrText>
        </w:r>
        <w:r w:rsidR="00E31B92" w:rsidRPr="005838F6">
          <w:rPr>
            <w:rFonts w:asciiTheme="majorHAnsi" w:hAnsiTheme="majorHAnsi" w:cstheme="majorHAnsi"/>
            <w:noProof/>
            <w:webHidden/>
            <w:sz w:val="20"/>
            <w:szCs w:val="20"/>
          </w:rPr>
        </w:r>
        <w:r w:rsidR="00E31B92" w:rsidRPr="005838F6">
          <w:rPr>
            <w:rFonts w:asciiTheme="majorHAnsi" w:hAnsiTheme="majorHAnsi" w:cstheme="majorHAnsi"/>
            <w:noProof/>
            <w:webHidden/>
            <w:sz w:val="20"/>
            <w:szCs w:val="20"/>
          </w:rPr>
          <w:fldChar w:fldCharType="separate"/>
        </w:r>
        <w:r w:rsidR="00E31B92" w:rsidRPr="005838F6">
          <w:rPr>
            <w:rFonts w:asciiTheme="majorHAnsi" w:hAnsiTheme="majorHAnsi" w:cstheme="majorHAnsi"/>
            <w:noProof/>
            <w:webHidden/>
            <w:sz w:val="20"/>
            <w:szCs w:val="20"/>
          </w:rPr>
          <w:t>77</w:t>
        </w:r>
        <w:r w:rsidR="00E31B92" w:rsidRPr="005838F6">
          <w:rPr>
            <w:rFonts w:asciiTheme="majorHAnsi" w:hAnsiTheme="majorHAnsi" w:cstheme="majorHAnsi"/>
            <w:noProof/>
            <w:webHidden/>
            <w:sz w:val="20"/>
            <w:szCs w:val="20"/>
          </w:rPr>
          <w:fldChar w:fldCharType="end"/>
        </w:r>
      </w:hyperlink>
    </w:p>
    <w:p w14:paraId="23B23E02" w14:textId="2BE021D5"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389" w:history="1">
        <w:r w:rsidR="00E31B92" w:rsidRPr="00E31B92">
          <w:rPr>
            <w:rStyle w:val="Hyperlink"/>
            <w:rFonts w:asciiTheme="majorHAnsi" w:hAnsiTheme="majorHAnsi" w:cstheme="majorHAnsi"/>
            <w:noProof/>
            <w:sz w:val="20"/>
            <w:szCs w:val="20"/>
          </w:rPr>
          <w:t>Annex 2:  Project map and Geospatial Coordinates of project sites</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_Toc69401389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78</w:t>
        </w:r>
        <w:r w:rsidR="00E31B92" w:rsidRPr="00E31B92">
          <w:rPr>
            <w:rFonts w:asciiTheme="majorHAnsi" w:hAnsiTheme="majorHAnsi" w:cstheme="majorHAnsi"/>
            <w:noProof/>
            <w:webHidden/>
            <w:sz w:val="20"/>
            <w:szCs w:val="20"/>
          </w:rPr>
          <w:fldChar w:fldCharType="end"/>
        </w:r>
      </w:hyperlink>
    </w:p>
    <w:p w14:paraId="080198B7" w14:textId="01E31452"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390" w:history="1">
        <w:r w:rsidR="00E31B92" w:rsidRPr="00E31B92">
          <w:rPr>
            <w:rStyle w:val="Hyperlink"/>
            <w:rFonts w:asciiTheme="majorHAnsi" w:hAnsiTheme="majorHAnsi" w:cstheme="majorHAnsi"/>
            <w:noProof/>
            <w:sz w:val="20"/>
            <w:szCs w:val="20"/>
          </w:rPr>
          <w:t>Annex 3: Multi Year Work Plan</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_Toc69401390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79</w:t>
        </w:r>
        <w:r w:rsidR="00E31B92" w:rsidRPr="00E31B92">
          <w:rPr>
            <w:rFonts w:asciiTheme="majorHAnsi" w:hAnsiTheme="majorHAnsi" w:cstheme="majorHAnsi"/>
            <w:noProof/>
            <w:webHidden/>
            <w:sz w:val="20"/>
            <w:szCs w:val="20"/>
          </w:rPr>
          <w:fldChar w:fldCharType="end"/>
        </w:r>
      </w:hyperlink>
    </w:p>
    <w:p w14:paraId="404C4A9F" w14:textId="793B7EAB"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391" w:history="1">
        <w:r w:rsidR="00E31B92" w:rsidRPr="00E31B92">
          <w:rPr>
            <w:rStyle w:val="Hyperlink"/>
            <w:rFonts w:asciiTheme="majorHAnsi" w:hAnsiTheme="majorHAnsi" w:cstheme="majorHAnsi"/>
            <w:noProof/>
            <w:sz w:val="20"/>
            <w:szCs w:val="20"/>
          </w:rPr>
          <w:t>Annex 4: Monitoring Plan:</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_Toc69401391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82</w:t>
        </w:r>
        <w:r w:rsidR="00E31B92" w:rsidRPr="00E31B92">
          <w:rPr>
            <w:rFonts w:asciiTheme="majorHAnsi" w:hAnsiTheme="majorHAnsi" w:cstheme="majorHAnsi"/>
            <w:noProof/>
            <w:webHidden/>
            <w:sz w:val="20"/>
            <w:szCs w:val="20"/>
          </w:rPr>
          <w:fldChar w:fldCharType="end"/>
        </w:r>
      </w:hyperlink>
    </w:p>
    <w:p w14:paraId="49D77AB2" w14:textId="5A1BADF3"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392" w:history="1">
        <w:r w:rsidR="00E31B92" w:rsidRPr="00E31B92">
          <w:rPr>
            <w:rStyle w:val="Hyperlink"/>
            <w:rFonts w:asciiTheme="majorHAnsi" w:hAnsiTheme="majorHAnsi" w:cstheme="majorHAnsi"/>
            <w:noProof/>
            <w:sz w:val="20"/>
            <w:szCs w:val="20"/>
          </w:rPr>
          <w:t>Annex 5: UNDP Social and Environmental Screening Procedure (SESP)</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_Toc69401392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92</w:t>
        </w:r>
        <w:r w:rsidR="00E31B92" w:rsidRPr="00E31B92">
          <w:rPr>
            <w:rFonts w:asciiTheme="majorHAnsi" w:hAnsiTheme="majorHAnsi" w:cstheme="majorHAnsi"/>
            <w:noProof/>
            <w:webHidden/>
            <w:sz w:val="20"/>
            <w:szCs w:val="20"/>
          </w:rPr>
          <w:fldChar w:fldCharType="end"/>
        </w:r>
      </w:hyperlink>
    </w:p>
    <w:p w14:paraId="6A8ADCB2" w14:textId="1E22434E" w:rsidR="00E31B92" w:rsidRPr="00E31B92" w:rsidRDefault="00AF4FB1">
      <w:pPr>
        <w:pStyle w:val="TOC3"/>
        <w:tabs>
          <w:tab w:val="right" w:leader="dot" w:pos="9350"/>
        </w:tabs>
        <w:rPr>
          <w:rFonts w:asciiTheme="majorHAnsi" w:eastAsiaTheme="minorEastAsia" w:hAnsiTheme="majorHAnsi" w:cstheme="majorHAnsi"/>
          <w:noProof/>
          <w:sz w:val="20"/>
          <w:szCs w:val="20"/>
        </w:rPr>
      </w:pPr>
      <w:hyperlink w:anchor="_Toc69401393" w:history="1">
        <w:r w:rsidR="00E31B92" w:rsidRPr="00E31B92">
          <w:rPr>
            <w:rStyle w:val="Hyperlink"/>
            <w:rFonts w:asciiTheme="majorHAnsi" w:hAnsiTheme="majorHAnsi" w:cstheme="majorHAnsi"/>
            <w:noProof/>
            <w:sz w:val="20"/>
            <w:szCs w:val="20"/>
          </w:rPr>
          <w:t>SESP Attachment 1. Social and Environmental Risk Screening Checklist</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_Toc69401393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100</w:t>
        </w:r>
        <w:r w:rsidR="00E31B92" w:rsidRPr="00E31B92">
          <w:rPr>
            <w:rFonts w:asciiTheme="majorHAnsi" w:hAnsiTheme="majorHAnsi" w:cstheme="majorHAnsi"/>
            <w:noProof/>
            <w:webHidden/>
            <w:sz w:val="20"/>
            <w:szCs w:val="20"/>
          </w:rPr>
          <w:fldChar w:fldCharType="end"/>
        </w:r>
      </w:hyperlink>
    </w:p>
    <w:p w14:paraId="6C41974A" w14:textId="699F1911"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394" w:history="1">
        <w:r w:rsidR="00E31B92" w:rsidRPr="00E31B92">
          <w:rPr>
            <w:rStyle w:val="Hyperlink"/>
            <w:rFonts w:asciiTheme="majorHAnsi" w:hAnsiTheme="majorHAnsi" w:cstheme="majorHAnsi"/>
            <w:noProof/>
            <w:sz w:val="20"/>
            <w:szCs w:val="20"/>
          </w:rPr>
          <w:t>Annex 6: UNDP Risk Register</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_Toc69401394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105</w:t>
        </w:r>
        <w:r w:rsidR="00E31B92" w:rsidRPr="00E31B92">
          <w:rPr>
            <w:rFonts w:asciiTheme="majorHAnsi" w:hAnsiTheme="majorHAnsi" w:cstheme="majorHAnsi"/>
            <w:noProof/>
            <w:webHidden/>
            <w:sz w:val="20"/>
            <w:szCs w:val="20"/>
          </w:rPr>
          <w:fldChar w:fldCharType="end"/>
        </w:r>
      </w:hyperlink>
    </w:p>
    <w:p w14:paraId="2B55F10A" w14:textId="7062616F"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395" w:history="1">
        <w:r w:rsidR="00E31B92" w:rsidRPr="00E31B92">
          <w:rPr>
            <w:rStyle w:val="Hyperlink"/>
            <w:rFonts w:asciiTheme="majorHAnsi" w:hAnsiTheme="majorHAnsi" w:cstheme="majorHAnsi"/>
            <w:noProof/>
            <w:sz w:val="20"/>
            <w:szCs w:val="20"/>
          </w:rPr>
          <w:t>Annex 7: Overview of technical consultancies/subcontracts</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_Toc69401395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111</w:t>
        </w:r>
        <w:r w:rsidR="00E31B92" w:rsidRPr="00E31B92">
          <w:rPr>
            <w:rFonts w:asciiTheme="majorHAnsi" w:hAnsiTheme="majorHAnsi" w:cstheme="majorHAnsi"/>
            <w:noProof/>
            <w:webHidden/>
            <w:sz w:val="20"/>
            <w:szCs w:val="20"/>
          </w:rPr>
          <w:fldChar w:fldCharType="end"/>
        </w:r>
      </w:hyperlink>
    </w:p>
    <w:p w14:paraId="1B0CC98D" w14:textId="4B1AA5F3"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396" w:history="1">
        <w:r w:rsidR="00E31B92" w:rsidRPr="00E31B92">
          <w:rPr>
            <w:rStyle w:val="Hyperlink"/>
            <w:rFonts w:asciiTheme="majorHAnsi" w:hAnsiTheme="majorHAnsi" w:cstheme="majorHAnsi"/>
            <w:noProof/>
            <w:sz w:val="20"/>
            <w:szCs w:val="20"/>
          </w:rPr>
          <w:t>Annex 8:  Stakeholder Engagement Plan</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_Toc69401396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120</w:t>
        </w:r>
        <w:r w:rsidR="00E31B92" w:rsidRPr="00E31B92">
          <w:rPr>
            <w:rFonts w:asciiTheme="majorHAnsi" w:hAnsiTheme="majorHAnsi" w:cstheme="majorHAnsi"/>
            <w:noProof/>
            <w:webHidden/>
            <w:sz w:val="20"/>
            <w:szCs w:val="20"/>
          </w:rPr>
          <w:fldChar w:fldCharType="end"/>
        </w:r>
      </w:hyperlink>
    </w:p>
    <w:p w14:paraId="549CF38C" w14:textId="28E858BD"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397" w:history="1">
        <w:r w:rsidR="00E31B92" w:rsidRPr="00E31B92">
          <w:rPr>
            <w:rStyle w:val="Hyperlink"/>
            <w:rFonts w:asciiTheme="majorHAnsi" w:hAnsiTheme="majorHAnsi" w:cstheme="majorHAnsi"/>
            <w:noProof/>
            <w:sz w:val="20"/>
            <w:szCs w:val="20"/>
            <w:lang w:val="fr-FR"/>
          </w:rPr>
          <w:t>Annex 9: Environmental Social Management Framework (ESMF)</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_Toc69401397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120</w:t>
        </w:r>
        <w:r w:rsidR="00E31B92" w:rsidRPr="00E31B92">
          <w:rPr>
            <w:rFonts w:asciiTheme="majorHAnsi" w:hAnsiTheme="majorHAnsi" w:cstheme="majorHAnsi"/>
            <w:noProof/>
            <w:webHidden/>
            <w:sz w:val="20"/>
            <w:szCs w:val="20"/>
          </w:rPr>
          <w:fldChar w:fldCharType="end"/>
        </w:r>
      </w:hyperlink>
    </w:p>
    <w:p w14:paraId="24382D15" w14:textId="1AD1F274"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398" w:history="1">
        <w:r w:rsidR="00E31B92" w:rsidRPr="00E31B92">
          <w:rPr>
            <w:rStyle w:val="Hyperlink"/>
            <w:rFonts w:asciiTheme="majorHAnsi" w:hAnsiTheme="majorHAnsi" w:cstheme="majorHAnsi"/>
            <w:noProof/>
            <w:sz w:val="20"/>
            <w:szCs w:val="20"/>
          </w:rPr>
          <w:t>Annex 10: Gender Analysis and Gender Action Plan</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_Toc69401398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120</w:t>
        </w:r>
        <w:r w:rsidR="00E31B92" w:rsidRPr="00E31B92">
          <w:rPr>
            <w:rFonts w:asciiTheme="majorHAnsi" w:hAnsiTheme="majorHAnsi" w:cstheme="majorHAnsi"/>
            <w:noProof/>
            <w:webHidden/>
            <w:sz w:val="20"/>
            <w:szCs w:val="20"/>
          </w:rPr>
          <w:fldChar w:fldCharType="end"/>
        </w:r>
      </w:hyperlink>
    </w:p>
    <w:p w14:paraId="1A2655B3" w14:textId="60D2C531"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399" w:history="1">
        <w:r w:rsidR="00E31B92" w:rsidRPr="00E31B92">
          <w:rPr>
            <w:rStyle w:val="Hyperlink"/>
            <w:rFonts w:asciiTheme="majorHAnsi" w:hAnsiTheme="majorHAnsi" w:cstheme="majorHAnsi"/>
            <w:noProof/>
            <w:sz w:val="20"/>
            <w:szCs w:val="20"/>
          </w:rPr>
          <w:t>Annex 11: Procurement Plan</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_Toc69401399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121</w:t>
        </w:r>
        <w:r w:rsidR="00E31B92" w:rsidRPr="00E31B92">
          <w:rPr>
            <w:rFonts w:asciiTheme="majorHAnsi" w:hAnsiTheme="majorHAnsi" w:cstheme="majorHAnsi"/>
            <w:noProof/>
            <w:webHidden/>
            <w:sz w:val="20"/>
            <w:szCs w:val="20"/>
          </w:rPr>
          <w:fldChar w:fldCharType="end"/>
        </w:r>
      </w:hyperlink>
    </w:p>
    <w:p w14:paraId="4BB26A0D" w14:textId="242A0072"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400" w:history="1">
        <w:r w:rsidR="00E31B92" w:rsidRPr="00E31B92">
          <w:rPr>
            <w:rStyle w:val="Hyperlink"/>
            <w:rFonts w:asciiTheme="majorHAnsi" w:hAnsiTheme="majorHAnsi" w:cstheme="majorHAnsi"/>
            <w:noProof/>
            <w:sz w:val="20"/>
            <w:szCs w:val="20"/>
          </w:rPr>
          <w:t>Annex 12: GEF Core indicators</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_Toc69401400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125</w:t>
        </w:r>
        <w:r w:rsidR="00E31B92" w:rsidRPr="00E31B92">
          <w:rPr>
            <w:rFonts w:asciiTheme="majorHAnsi" w:hAnsiTheme="majorHAnsi" w:cstheme="majorHAnsi"/>
            <w:noProof/>
            <w:webHidden/>
            <w:sz w:val="20"/>
            <w:szCs w:val="20"/>
          </w:rPr>
          <w:fldChar w:fldCharType="end"/>
        </w:r>
      </w:hyperlink>
    </w:p>
    <w:p w14:paraId="169B4D24" w14:textId="7AC3ECE1"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401" w:history="1">
        <w:r w:rsidR="00E31B92" w:rsidRPr="00E31B92">
          <w:rPr>
            <w:rStyle w:val="Hyperlink"/>
            <w:rFonts w:asciiTheme="majorHAnsi" w:hAnsiTheme="majorHAnsi" w:cstheme="majorHAnsi"/>
            <w:noProof/>
            <w:sz w:val="20"/>
            <w:szCs w:val="20"/>
          </w:rPr>
          <w:t>Annex 13: GEF Taxonomy</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_Toc69401401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125</w:t>
        </w:r>
        <w:r w:rsidR="00E31B92" w:rsidRPr="00E31B92">
          <w:rPr>
            <w:rFonts w:asciiTheme="majorHAnsi" w:hAnsiTheme="majorHAnsi" w:cstheme="majorHAnsi"/>
            <w:noProof/>
            <w:webHidden/>
            <w:sz w:val="20"/>
            <w:szCs w:val="20"/>
          </w:rPr>
          <w:fldChar w:fldCharType="end"/>
        </w:r>
      </w:hyperlink>
    </w:p>
    <w:p w14:paraId="5EEB1E71" w14:textId="3A14B9BD"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402" w:history="1">
        <w:r w:rsidR="00E31B92" w:rsidRPr="00E31B92">
          <w:rPr>
            <w:rStyle w:val="Hyperlink"/>
            <w:rFonts w:asciiTheme="majorHAnsi" w:hAnsiTheme="majorHAnsi" w:cstheme="majorHAnsi"/>
            <w:noProof/>
            <w:sz w:val="20"/>
            <w:szCs w:val="20"/>
          </w:rPr>
          <w:t>Annex 14: Partners Capacity Assessment Tool and HACT assessment</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_Toc69401402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125</w:t>
        </w:r>
        <w:r w:rsidR="00E31B92" w:rsidRPr="00E31B92">
          <w:rPr>
            <w:rFonts w:asciiTheme="majorHAnsi" w:hAnsiTheme="majorHAnsi" w:cstheme="majorHAnsi"/>
            <w:noProof/>
            <w:webHidden/>
            <w:sz w:val="20"/>
            <w:szCs w:val="20"/>
          </w:rPr>
          <w:fldChar w:fldCharType="end"/>
        </w:r>
      </w:hyperlink>
    </w:p>
    <w:p w14:paraId="7CFBB003" w14:textId="13E7FC98"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403" w:history="1">
        <w:r w:rsidR="00E31B92" w:rsidRPr="00E31B92">
          <w:rPr>
            <w:rStyle w:val="Hyperlink"/>
            <w:rFonts w:asciiTheme="majorHAnsi" w:hAnsiTheme="majorHAnsi" w:cstheme="majorHAnsi"/>
            <w:noProof/>
            <w:sz w:val="20"/>
            <w:szCs w:val="20"/>
          </w:rPr>
          <w:t>Annex 15: UNDP Project Quality Assurance Report</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_Toc69401403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125</w:t>
        </w:r>
        <w:r w:rsidR="00E31B92" w:rsidRPr="00E31B92">
          <w:rPr>
            <w:rFonts w:asciiTheme="majorHAnsi" w:hAnsiTheme="majorHAnsi" w:cstheme="majorHAnsi"/>
            <w:noProof/>
            <w:webHidden/>
            <w:sz w:val="20"/>
            <w:szCs w:val="20"/>
          </w:rPr>
          <w:fldChar w:fldCharType="end"/>
        </w:r>
      </w:hyperlink>
    </w:p>
    <w:p w14:paraId="5E9C508F" w14:textId="1ACFF63F"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404" w:history="1">
        <w:r w:rsidR="00E31B92" w:rsidRPr="00E31B92">
          <w:rPr>
            <w:rStyle w:val="Hyperlink"/>
            <w:rFonts w:asciiTheme="majorHAnsi" w:hAnsiTheme="majorHAnsi" w:cstheme="majorHAnsi"/>
            <w:noProof/>
            <w:sz w:val="20"/>
            <w:szCs w:val="20"/>
          </w:rPr>
          <w:t>Annex 16: Number of Project Beneficiaries</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_Toc69401404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125</w:t>
        </w:r>
        <w:r w:rsidR="00E31B92" w:rsidRPr="00E31B92">
          <w:rPr>
            <w:rFonts w:asciiTheme="majorHAnsi" w:hAnsiTheme="majorHAnsi" w:cstheme="majorHAnsi"/>
            <w:noProof/>
            <w:webHidden/>
            <w:sz w:val="20"/>
            <w:szCs w:val="20"/>
          </w:rPr>
          <w:fldChar w:fldCharType="end"/>
        </w:r>
      </w:hyperlink>
    </w:p>
    <w:p w14:paraId="2DCB6653" w14:textId="71DB8519"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405" w:history="1">
        <w:r w:rsidR="00E31B92" w:rsidRPr="00E31B92">
          <w:rPr>
            <w:rStyle w:val="Hyperlink"/>
            <w:rFonts w:asciiTheme="majorHAnsi" w:hAnsiTheme="majorHAnsi" w:cstheme="majorHAnsi"/>
            <w:noProof/>
            <w:sz w:val="20"/>
            <w:szCs w:val="20"/>
          </w:rPr>
          <w:t>Annex 17: Number of People Consulted</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_Toc69401405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125</w:t>
        </w:r>
        <w:r w:rsidR="00E31B92" w:rsidRPr="00E31B92">
          <w:rPr>
            <w:rFonts w:asciiTheme="majorHAnsi" w:hAnsiTheme="majorHAnsi" w:cstheme="majorHAnsi"/>
            <w:noProof/>
            <w:webHidden/>
            <w:sz w:val="20"/>
            <w:szCs w:val="20"/>
          </w:rPr>
          <w:fldChar w:fldCharType="end"/>
        </w:r>
      </w:hyperlink>
    </w:p>
    <w:p w14:paraId="6F2158F6" w14:textId="241A0666" w:rsidR="00E31B92" w:rsidRPr="00E31B92" w:rsidRDefault="00AF4FB1">
      <w:pPr>
        <w:pStyle w:val="TOC2"/>
        <w:tabs>
          <w:tab w:val="right" w:leader="dot" w:pos="9350"/>
        </w:tabs>
        <w:rPr>
          <w:rFonts w:asciiTheme="majorHAnsi" w:eastAsiaTheme="minorEastAsia" w:hAnsiTheme="majorHAnsi" w:cstheme="majorHAnsi"/>
          <w:noProof/>
          <w:sz w:val="20"/>
          <w:szCs w:val="20"/>
        </w:rPr>
      </w:pPr>
      <w:hyperlink w:anchor="_Toc69401406" w:history="1">
        <w:r w:rsidR="00E31B92" w:rsidRPr="00E31B92">
          <w:rPr>
            <w:rStyle w:val="Hyperlink"/>
            <w:rFonts w:asciiTheme="majorHAnsi" w:hAnsiTheme="majorHAnsi" w:cstheme="majorHAnsi"/>
            <w:noProof/>
            <w:sz w:val="20"/>
            <w:szCs w:val="20"/>
          </w:rPr>
          <w:t>Annex 18: Report on financial instruments / extended producer responsibility for Seychelles</w:t>
        </w:r>
        <w:r w:rsidR="00E31B92" w:rsidRPr="00E31B92">
          <w:rPr>
            <w:rFonts w:asciiTheme="majorHAnsi" w:hAnsiTheme="majorHAnsi" w:cstheme="majorHAnsi"/>
            <w:noProof/>
            <w:webHidden/>
            <w:sz w:val="20"/>
            <w:szCs w:val="20"/>
          </w:rPr>
          <w:tab/>
        </w:r>
        <w:r w:rsidR="00E31B92" w:rsidRPr="00E31B92">
          <w:rPr>
            <w:rFonts w:asciiTheme="majorHAnsi" w:hAnsiTheme="majorHAnsi" w:cstheme="majorHAnsi"/>
            <w:noProof/>
            <w:webHidden/>
            <w:sz w:val="20"/>
            <w:szCs w:val="20"/>
          </w:rPr>
          <w:fldChar w:fldCharType="begin"/>
        </w:r>
        <w:r w:rsidR="00E31B92" w:rsidRPr="00E31B92">
          <w:rPr>
            <w:rFonts w:asciiTheme="majorHAnsi" w:hAnsiTheme="majorHAnsi" w:cstheme="majorHAnsi"/>
            <w:noProof/>
            <w:webHidden/>
            <w:sz w:val="20"/>
            <w:szCs w:val="20"/>
          </w:rPr>
          <w:instrText xml:space="preserve"> PAGEREF _Toc69401406 \h </w:instrText>
        </w:r>
        <w:r w:rsidR="00E31B92" w:rsidRPr="00E31B92">
          <w:rPr>
            <w:rFonts w:asciiTheme="majorHAnsi" w:hAnsiTheme="majorHAnsi" w:cstheme="majorHAnsi"/>
            <w:noProof/>
            <w:webHidden/>
            <w:sz w:val="20"/>
            <w:szCs w:val="20"/>
          </w:rPr>
        </w:r>
        <w:r w:rsidR="00E31B92" w:rsidRPr="00E31B92">
          <w:rPr>
            <w:rFonts w:asciiTheme="majorHAnsi" w:hAnsiTheme="majorHAnsi" w:cstheme="majorHAnsi"/>
            <w:noProof/>
            <w:webHidden/>
            <w:sz w:val="20"/>
            <w:szCs w:val="20"/>
          </w:rPr>
          <w:fldChar w:fldCharType="separate"/>
        </w:r>
        <w:r w:rsidR="00E31B92" w:rsidRPr="00E31B92">
          <w:rPr>
            <w:rFonts w:asciiTheme="majorHAnsi" w:hAnsiTheme="majorHAnsi" w:cstheme="majorHAnsi"/>
            <w:noProof/>
            <w:webHidden/>
            <w:sz w:val="20"/>
            <w:szCs w:val="20"/>
          </w:rPr>
          <w:t>125</w:t>
        </w:r>
        <w:r w:rsidR="00E31B92" w:rsidRPr="00E31B92">
          <w:rPr>
            <w:rFonts w:asciiTheme="majorHAnsi" w:hAnsiTheme="majorHAnsi" w:cstheme="majorHAnsi"/>
            <w:noProof/>
            <w:webHidden/>
            <w:sz w:val="20"/>
            <w:szCs w:val="20"/>
          </w:rPr>
          <w:fldChar w:fldCharType="end"/>
        </w:r>
      </w:hyperlink>
    </w:p>
    <w:p w14:paraId="2AFD9400" w14:textId="6D5EDB43" w:rsidR="00AE31A1" w:rsidRPr="00814A8A" w:rsidRDefault="00D64EA4" w:rsidP="00D25A9F">
      <w:pPr>
        <w:spacing w:after="240"/>
        <w:rPr>
          <w:rFonts w:asciiTheme="majorHAnsi" w:hAnsiTheme="majorHAnsi" w:cstheme="majorHAnsi"/>
          <w:sz w:val="20"/>
          <w:szCs w:val="20"/>
        </w:rPr>
      </w:pPr>
      <w:r w:rsidRPr="00E31B92">
        <w:rPr>
          <w:rFonts w:asciiTheme="majorHAnsi" w:hAnsiTheme="majorHAnsi" w:cstheme="majorHAnsi"/>
          <w:b/>
          <w:bCs/>
          <w:noProof/>
          <w:sz w:val="20"/>
          <w:szCs w:val="20"/>
        </w:rPr>
        <w:fldChar w:fldCharType="end"/>
      </w:r>
    </w:p>
    <w:p w14:paraId="412A1AD0" w14:textId="77777777" w:rsidR="00A937A1" w:rsidRDefault="00A937A1" w:rsidP="00614630">
      <w:pPr>
        <w:tabs>
          <w:tab w:val="left" w:pos="1185"/>
        </w:tabs>
        <w:rPr>
          <w:rFonts w:asciiTheme="majorHAnsi" w:hAnsiTheme="majorHAnsi" w:cstheme="majorHAnsi"/>
          <w:i/>
          <w:sz w:val="20"/>
          <w:szCs w:val="20"/>
        </w:rPr>
        <w:sectPr w:rsidR="00A937A1" w:rsidSect="000B3D4F">
          <w:footerReference w:type="default" r:id="rId15"/>
          <w:footerReference w:type="first" r:id="rId16"/>
          <w:pgSz w:w="12240" w:h="15840" w:code="1"/>
          <w:pgMar w:top="1440" w:right="1440" w:bottom="1440" w:left="1440" w:header="720" w:footer="432" w:gutter="0"/>
          <w:cols w:space="708"/>
          <w:titlePg/>
          <w:docGrid w:linePitch="360"/>
        </w:sectPr>
      </w:pPr>
    </w:p>
    <w:p w14:paraId="098C4C41" w14:textId="07537C5A" w:rsidR="00614630" w:rsidRPr="00A937A1" w:rsidRDefault="00A937A1" w:rsidP="00A937A1">
      <w:pPr>
        <w:tabs>
          <w:tab w:val="left" w:pos="1185"/>
        </w:tabs>
        <w:jc w:val="center"/>
        <w:rPr>
          <w:rFonts w:asciiTheme="majorHAnsi" w:hAnsiTheme="majorHAnsi" w:cstheme="majorHAnsi"/>
          <w:b/>
          <w:sz w:val="20"/>
          <w:szCs w:val="20"/>
        </w:rPr>
      </w:pPr>
      <w:r w:rsidRPr="00A937A1">
        <w:rPr>
          <w:rFonts w:asciiTheme="majorHAnsi" w:hAnsiTheme="majorHAnsi" w:cstheme="majorHAnsi"/>
          <w:b/>
          <w:sz w:val="20"/>
          <w:szCs w:val="20"/>
        </w:rPr>
        <w:lastRenderedPageBreak/>
        <w:t>ACRONYMS</w:t>
      </w:r>
    </w:p>
    <w:p w14:paraId="5F8C1091" w14:textId="77777777" w:rsidR="00B6299B" w:rsidRDefault="00B6299B" w:rsidP="00614630">
      <w:pPr>
        <w:tabs>
          <w:tab w:val="left" w:pos="1185"/>
        </w:tabs>
        <w:rPr>
          <w:rFonts w:asciiTheme="majorHAnsi" w:hAnsiTheme="majorHAnsi" w:cstheme="majorHAnsi"/>
          <w:i/>
          <w:sz w:val="20"/>
          <w:szCs w:val="20"/>
        </w:rPr>
      </w:pPr>
    </w:p>
    <w:p w14:paraId="28D6338E" w14:textId="77777777" w:rsidR="00A937A1" w:rsidRPr="00814A8A" w:rsidRDefault="00A937A1" w:rsidP="00614630">
      <w:pPr>
        <w:tabs>
          <w:tab w:val="left" w:pos="1185"/>
        </w:tabs>
        <w:rPr>
          <w:rFonts w:asciiTheme="majorHAnsi" w:hAnsiTheme="majorHAnsi" w:cstheme="majorHAnsi"/>
          <w:i/>
          <w:sz w:val="20"/>
          <w:szCs w:val="20"/>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5"/>
        <w:gridCol w:w="8110"/>
      </w:tblGrid>
      <w:tr w:rsidR="00F40C72" w:rsidRPr="00814A8A" w14:paraId="0A1F9534" w14:textId="77777777" w:rsidTr="006C4200">
        <w:trPr>
          <w:trHeight w:hRule="exact" w:val="288"/>
        </w:trPr>
        <w:tc>
          <w:tcPr>
            <w:tcW w:w="1245" w:type="dxa"/>
          </w:tcPr>
          <w:p w14:paraId="5266F3E7" w14:textId="78AB8F7A"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t>AG</w:t>
            </w:r>
          </w:p>
        </w:tc>
        <w:tc>
          <w:tcPr>
            <w:tcW w:w="8110" w:type="dxa"/>
          </w:tcPr>
          <w:p w14:paraId="52A7CAE5" w14:textId="68AC463C"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t>Attorney General</w:t>
            </w:r>
          </w:p>
        </w:tc>
      </w:tr>
      <w:tr w:rsidR="00614630" w:rsidRPr="00814A8A" w14:paraId="11952A8C" w14:textId="77777777" w:rsidTr="006C4200">
        <w:trPr>
          <w:trHeight w:hRule="exact" w:val="288"/>
        </w:trPr>
        <w:tc>
          <w:tcPr>
            <w:tcW w:w="1245" w:type="dxa"/>
          </w:tcPr>
          <w:p w14:paraId="66560153"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BAT</w:t>
            </w:r>
          </w:p>
          <w:p w14:paraId="0C7DB156" w14:textId="77777777" w:rsidR="00614630" w:rsidRPr="00814A8A" w:rsidRDefault="00614630" w:rsidP="00D34D45">
            <w:pPr>
              <w:spacing w:after="240"/>
              <w:rPr>
                <w:rFonts w:asciiTheme="majorHAnsi" w:hAnsiTheme="majorHAnsi" w:cstheme="majorHAnsi"/>
                <w:b/>
                <w:bCs/>
                <w:noProof/>
                <w:sz w:val="20"/>
                <w:szCs w:val="20"/>
              </w:rPr>
            </w:pPr>
          </w:p>
        </w:tc>
        <w:tc>
          <w:tcPr>
            <w:tcW w:w="8110" w:type="dxa"/>
          </w:tcPr>
          <w:p w14:paraId="4D08DE19"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Best Available Technologies</w:t>
            </w:r>
          </w:p>
          <w:p w14:paraId="683D4537" w14:textId="77777777" w:rsidR="00614630" w:rsidRPr="00814A8A" w:rsidRDefault="00614630" w:rsidP="00D34D45">
            <w:pPr>
              <w:spacing w:after="240"/>
              <w:rPr>
                <w:rFonts w:asciiTheme="majorHAnsi" w:hAnsiTheme="majorHAnsi" w:cstheme="majorHAnsi"/>
                <w:b/>
                <w:bCs/>
                <w:noProof/>
                <w:sz w:val="20"/>
                <w:szCs w:val="20"/>
              </w:rPr>
            </w:pPr>
          </w:p>
        </w:tc>
      </w:tr>
      <w:tr w:rsidR="00614630" w:rsidRPr="00814A8A" w14:paraId="4A3A79A1" w14:textId="77777777" w:rsidTr="006C4200">
        <w:trPr>
          <w:trHeight w:hRule="exact" w:val="288"/>
        </w:trPr>
        <w:tc>
          <w:tcPr>
            <w:tcW w:w="1245" w:type="dxa"/>
          </w:tcPr>
          <w:p w14:paraId="228DEEFD"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BEP</w:t>
            </w:r>
          </w:p>
          <w:p w14:paraId="3A16273E" w14:textId="77777777" w:rsidR="00614630" w:rsidRPr="00814A8A" w:rsidRDefault="00614630" w:rsidP="00D34D45">
            <w:pPr>
              <w:spacing w:after="240"/>
              <w:rPr>
                <w:rFonts w:asciiTheme="majorHAnsi" w:hAnsiTheme="majorHAnsi" w:cstheme="majorHAnsi"/>
                <w:b/>
                <w:bCs/>
                <w:noProof/>
                <w:sz w:val="20"/>
                <w:szCs w:val="20"/>
              </w:rPr>
            </w:pPr>
          </w:p>
        </w:tc>
        <w:tc>
          <w:tcPr>
            <w:tcW w:w="8110" w:type="dxa"/>
          </w:tcPr>
          <w:p w14:paraId="7EEC4C5D" w14:textId="77777777" w:rsidR="00614630" w:rsidRPr="00814A8A" w:rsidRDefault="00614630" w:rsidP="00D34D45">
            <w:pPr>
              <w:spacing w:after="240"/>
              <w:rPr>
                <w:rFonts w:asciiTheme="majorHAnsi" w:hAnsiTheme="majorHAnsi" w:cstheme="majorHAnsi"/>
                <w:b/>
                <w:bCs/>
                <w:noProof/>
                <w:sz w:val="20"/>
                <w:szCs w:val="20"/>
              </w:rPr>
            </w:pPr>
            <w:r w:rsidRPr="00814A8A">
              <w:rPr>
                <w:rFonts w:asciiTheme="majorHAnsi" w:hAnsiTheme="majorHAnsi" w:cstheme="majorHAnsi"/>
                <w:sz w:val="20"/>
                <w:szCs w:val="20"/>
              </w:rPr>
              <w:t>Best Environmental Practices</w:t>
            </w:r>
          </w:p>
        </w:tc>
      </w:tr>
      <w:tr w:rsidR="00614630" w:rsidRPr="00814A8A" w14:paraId="3AB700E3" w14:textId="77777777" w:rsidTr="006C4200">
        <w:trPr>
          <w:trHeight w:hRule="exact" w:val="288"/>
        </w:trPr>
        <w:tc>
          <w:tcPr>
            <w:tcW w:w="1245" w:type="dxa"/>
          </w:tcPr>
          <w:p w14:paraId="4058FA6B"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BFR</w:t>
            </w:r>
          </w:p>
          <w:p w14:paraId="308BA80C" w14:textId="77777777" w:rsidR="00614630" w:rsidRPr="00814A8A" w:rsidRDefault="00614630" w:rsidP="00D34D45">
            <w:pPr>
              <w:spacing w:after="240"/>
              <w:rPr>
                <w:rFonts w:asciiTheme="majorHAnsi" w:hAnsiTheme="majorHAnsi" w:cstheme="majorHAnsi"/>
                <w:b/>
                <w:bCs/>
                <w:noProof/>
                <w:sz w:val="20"/>
                <w:szCs w:val="20"/>
              </w:rPr>
            </w:pPr>
          </w:p>
        </w:tc>
        <w:tc>
          <w:tcPr>
            <w:tcW w:w="8110" w:type="dxa"/>
          </w:tcPr>
          <w:p w14:paraId="78BAB1A4"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Brominated Flame Retardants</w:t>
            </w:r>
          </w:p>
          <w:p w14:paraId="2D3DE640" w14:textId="77777777" w:rsidR="00614630" w:rsidRPr="00814A8A" w:rsidRDefault="00614630" w:rsidP="00D34D45">
            <w:pPr>
              <w:spacing w:after="240"/>
              <w:rPr>
                <w:rFonts w:asciiTheme="majorHAnsi" w:hAnsiTheme="majorHAnsi" w:cstheme="majorHAnsi"/>
                <w:b/>
                <w:bCs/>
                <w:noProof/>
                <w:sz w:val="20"/>
                <w:szCs w:val="20"/>
              </w:rPr>
            </w:pPr>
          </w:p>
        </w:tc>
      </w:tr>
      <w:tr w:rsidR="009B67ED" w:rsidRPr="00814A8A" w14:paraId="5199CBF7" w14:textId="77777777" w:rsidTr="006C4200">
        <w:trPr>
          <w:trHeight w:hRule="exact" w:val="288"/>
        </w:trPr>
        <w:tc>
          <w:tcPr>
            <w:tcW w:w="1245" w:type="dxa"/>
          </w:tcPr>
          <w:p w14:paraId="01C80BD2" w14:textId="2762C35D" w:rsidR="009B67ED" w:rsidRPr="00814A8A" w:rsidRDefault="009B67ED" w:rsidP="00D34D45">
            <w:pPr>
              <w:rPr>
                <w:rFonts w:asciiTheme="majorHAnsi" w:hAnsiTheme="majorHAnsi" w:cstheme="majorHAnsi"/>
                <w:sz w:val="20"/>
                <w:szCs w:val="20"/>
              </w:rPr>
            </w:pPr>
            <w:r>
              <w:rPr>
                <w:rFonts w:asciiTheme="majorHAnsi" w:hAnsiTheme="majorHAnsi" w:cstheme="majorHAnsi"/>
                <w:sz w:val="20"/>
                <w:szCs w:val="20"/>
              </w:rPr>
              <w:t>CCKM</w:t>
            </w:r>
          </w:p>
        </w:tc>
        <w:tc>
          <w:tcPr>
            <w:tcW w:w="8110" w:type="dxa"/>
          </w:tcPr>
          <w:p w14:paraId="708134FC" w14:textId="7F036218" w:rsidR="009B67ED" w:rsidRPr="009B67ED" w:rsidRDefault="009B67ED" w:rsidP="009B67ED">
            <w:pPr>
              <w:rPr>
                <w:rFonts w:asciiTheme="majorHAnsi" w:hAnsiTheme="majorHAnsi" w:cstheme="majorHAnsi"/>
                <w:sz w:val="20"/>
                <w:szCs w:val="20"/>
              </w:rPr>
            </w:pPr>
            <w:r w:rsidRPr="009B67ED">
              <w:rPr>
                <w:rFonts w:asciiTheme="majorHAnsi" w:hAnsiTheme="majorHAnsi" w:cstheme="majorHAnsi"/>
                <w:sz w:val="20"/>
                <w:szCs w:val="20"/>
              </w:rPr>
              <w:t>Coordination</w:t>
            </w:r>
            <w:r>
              <w:rPr>
                <w:rFonts w:asciiTheme="majorHAnsi" w:hAnsiTheme="majorHAnsi" w:cstheme="majorHAnsi"/>
                <w:sz w:val="20"/>
                <w:szCs w:val="20"/>
              </w:rPr>
              <w:t xml:space="preserve"> </w:t>
            </w:r>
            <w:r w:rsidRPr="009B67ED">
              <w:rPr>
                <w:rFonts w:asciiTheme="majorHAnsi" w:hAnsiTheme="majorHAnsi" w:cstheme="majorHAnsi"/>
                <w:sz w:val="20"/>
                <w:szCs w:val="20"/>
              </w:rPr>
              <w:t>Comm</w:t>
            </w:r>
            <w:r>
              <w:rPr>
                <w:rFonts w:asciiTheme="majorHAnsi" w:hAnsiTheme="majorHAnsi" w:cstheme="majorHAnsi"/>
                <w:sz w:val="20"/>
                <w:szCs w:val="20"/>
              </w:rPr>
              <w:t>unications</w:t>
            </w:r>
            <w:r w:rsidRPr="009B67ED">
              <w:rPr>
                <w:rFonts w:asciiTheme="majorHAnsi" w:hAnsiTheme="majorHAnsi" w:cstheme="majorHAnsi"/>
                <w:sz w:val="20"/>
                <w:szCs w:val="20"/>
              </w:rPr>
              <w:t xml:space="preserve"> and </w:t>
            </w:r>
            <w:r>
              <w:rPr>
                <w:rFonts w:asciiTheme="majorHAnsi" w:hAnsiTheme="majorHAnsi" w:cstheme="majorHAnsi"/>
                <w:sz w:val="20"/>
                <w:szCs w:val="20"/>
              </w:rPr>
              <w:t>Knowledge Management</w:t>
            </w:r>
            <w:r w:rsidRPr="009B67ED">
              <w:rPr>
                <w:rFonts w:asciiTheme="majorHAnsi" w:hAnsiTheme="majorHAnsi" w:cstheme="majorHAnsi"/>
                <w:sz w:val="20"/>
                <w:szCs w:val="20"/>
              </w:rPr>
              <w:t xml:space="preserve"> Child </w:t>
            </w:r>
            <w:r>
              <w:rPr>
                <w:rFonts w:asciiTheme="majorHAnsi" w:hAnsiTheme="majorHAnsi" w:cstheme="majorHAnsi"/>
                <w:sz w:val="20"/>
                <w:szCs w:val="20"/>
              </w:rPr>
              <w:t>Project</w:t>
            </w:r>
          </w:p>
          <w:p w14:paraId="727A1C3A" w14:textId="77777777" w:rsidR="009B67ED" w:rsidRPr="00814A8A" w:rsidRDefault="009B67ED" w:rsidP="00D34D45">
            <w:pPr>
              <w:rPr>
                <w:rFonts w:asciiTheme="majorHAnsi" w:hAnsiTheme="majorHAnsi" w:cstheme="majorHAnsi"/>
                <w:sz w:val="20"/>
                <w:szCs w:val="20"/>
              </w:rPr>
            </w:pPr>
          </w:p>
        </w:tc>
      </w:tr>
      <w:tr w:rsidR="00F40C72" w:rsidRPr="00814A8A" w14:paraId="08960870" w14:textId="77777777" w:rsidTr="006C4200">
        <w:trPr>
          <w:trHeight w:hRule="exact" w:val="288"/>
        </w:trPr>
        <w:tc>
          <w:tcPr>
            <w:tcW w:w="1245" w:type="dxa"/>
          </w:tcPr>
          <w:p w14:paraId="5C6058C3" w14:textId="7ECE6EF3"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t>CEPS</w:t>
            </w:r>
          </w:p>
        </w:tc>
        <w:tc>
          <w:tcPr>
            <w:tcW w:w="8110" w:type="dxa"/>
          </w:tcPr>
          <w:p w14:paraId="773A09C7" w14:textId="50835E4E"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t>Citizen Engagement Platform Seychelles</w:t>
            </w:r>
          </w:p>
        </w:tc>
      </w:tr>
      <w:tr w:rsidR="00614630" w:rsidRPr="00814A8A" w14:paraId="1626B3EB" w14:textId="77777777" w:rsidTr="006C4200">
        <w:trPr>
          <w:trHeight w:hRule="exact" w:val="288"/>
        </w:trPr>
        <w:tc>
          <w:tcPr>
            <w:tcW w:w="1245" w:type="dxa"/>
          </w:tcPr>
          <w:p w14:paraId="19A9E3ED"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CTF</w:t>
            </w:r>
          </w:p>
        </w:tc>
        <w:tc>
          <w:tcPr>
            <w:tcW w:w="8110" w:type="dxa"/>
          </w:tcPr>
          <w:p w14:paraId="2599BE4F"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 xml:space="preserve">Centralized Treatment Facility </w:t>
            </w:r>
          </w:p>
        </w:tc>
      </w:tr>
      <w:tr w:rsidR="00614630" w:rsidRPr="00814A8A" w14:paraId="43C6B651" w14:textId="77777777" w:rsidTr="006C4200">
        <w:trPr>
          <w:trHeight w:hRule="exact" w:val="288"/>
        </w:trPr>
        <w:tc>
          <w:tcPr>
            <w:tcW w:w="1245" w:type="dxa"/>
          </w:tcPr>
          <w:p w14:paraId="67A36972"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EIA</w:t>
            </w:r>
          </w:p>
        </w:tc>
        <w:tc>
          <w:tcPr>
            <w:tcW w:w="8110" w:type="dxa"/>
          </w:tcPr>
          <w:p w14:paraId="0311250B" w14:textId="77777777" w:rsidR="00614630" w:rsidRPr="00814A8A" w:rsidRDefault="00614630" w:rsidP="00D34D45">
            <w:pPr>
              <w:rPr>
                <w:rFonts w:asciiTheme="majorHAnsi" w:hAnsiTheme="majorHAnsi" w:cstheme="majorHAnsi"/>
                <w:bCs/>
                <w:iCs/>
                <w:sz w:val="20"/>
                <w:szCs w:val="20"/>
              </w:rPr>
            </w:pPr>
            <w:r w:rsidRPr="00814A8A">
              <w:rPr>
                <w:rFonts w:asciiTheme="majorHAnsi" w:hAnsiTheme="majorHAnsi" w:cstheme="majorHAnsi"/>
                <w:bCs/>
                <w:iCs/>
                <w:sz w:val="20"/>
                <w:szCs w:val="20"/>
              </w:rPr>
              <w:t xml:space="preserve">Environmental Impact Assessment </w:t>
            </w:r>
          </w:p>
        </w:tc>
      </w:tr>
      <w:tr w:rsidR="00614630" w:rsidRPr="00814A8A" w14:paraId="113AE9B8" w14:textId="77777777" w:rsidTr="006C4200">
        <w:trPr>
          <w:trHeight w:hRule="exact" w:val="288"/>
        </w:trPr>
        <w:tc>
          <w:tcPr>
            <w:tcW w:w="1245" w:type="dxa"/>
          </w:tcPr>
          <w:p w14:paraId="394D186C" w14:textId="77777777" w:rsidR="00614630" w:rsidRPr="00814A8A" w:rsidRDefault="00614630" w:rsidP="00D34D45">
            <w:pPr>
              <w:rPr>
                <w:rFonts w:asciiTheme="majorHAnsi" w:hAnsiTheme="majorHAnsi" w:cstheme="majorHAnsi"/>
                <w:sz w:val="20"/>
                <w:szCs w:val="20"/>
              </w:rPr>
            </w:pPr>
            <w:r>
              <w:rPr>
                <w:rFonts w:asciiTheme="majorHAnsi" w:hAnsiTheme="majorHAnsi" w:cstheme="majorHAnsi"/>
                <w:sz w:val="20"/>
                <w:szCs w:val="20"/>
              </w:rPr>
              <w:t>ELV</w:t>
            </w:r>
          </w:p>
        </w:tc>
        <w:tc>
          <w:tcPr>
            <w:tcW w:w="8110" w:type="dxa"/>
          </w:tcPr>
          <w:p w14:paraId="5DAEAD4A" w14:textId="77777777" w:rsidR="00614630" w:rsidRPr="00814A8A" w:rsidRDefault="00614630" w:rsidP="00D34D45">
            <w:pPr>
              <w:rPr>
                <w:rFonts w:asciiTheme="majorHAnsi" w:hAnsiTheme="majorHAnsi" w:cstheme="majorHAnsi"/>
                <w:bCs/>
                <w:iCs/>
                <w:sz w:val="20"/>
                <w:szCs w:val="20"/>
              </w:rPr>
            </w:pPr>
            <w:r>
              <w:rPr>
                <w:rFonts w:asciiTheme="majorHAnsi" w:hAnsiTheme="majorHAnsi" w:cstheme="majorHAnsi"/>
                <w:bCs/>
                <w:iCs/>
                <w:sz w:val="20"/>
                <w:szCs w:val="20"/>
              </w:rPr>
              <w:t>End of Life Vehicle</w:t>
            </w:r>
          </w:p>
        </w:tc>
      </w:tr>
      <w:tr w:rsidR="00F40C72" w:rsidRPr="00814A8A" w14:paraId="39FA866B" w14:textId="77777777" w:rsidTr="006C4200">
        <w:trPr>
          <w:trHeight w:hRule="exact" w:val="288"/>
        </w:trPr>
        <w:tc>
          <w:tcPr>
            <w:tcW w:w="1245" w:type="dxa"/>
          </w:tcPr>
          <w:p w14:paraId="7BAAB5FE" w14:textId="5B03943B"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t>EPA</w:t>
            </w:r>
          </w:p>
        </w:tc>
        <w:tc>
          <w:tcPr>
            <w:tcW w:w="8110" w:type="dxa"/>
          </w:tcPr>
          <w:p w14:paraId="5F14BF44" w14:textId="335A81B6" w:rsidR="00F40C72" w:rsidRPr="00814A8A" w:rsidRDefault="00F40C72" w:rsidP="00D34D45">
            <w:pPr>
              <w:rPr>
                <w:rFonts w:asciiTheme="majorHAnsi" w:eastAsia="Batang" w:hAnsiTheme="majorHAnsi" w:cstheme="majorHAnsi"/>
                <w:bCs/>
                <w:color w:val="000000"/>
                <w:sz w:val="20"/>
                <w:szCs w:val="20"/>
                <w:lang w:eastAsia="ko-KR"/>
              </w:rPr>
            </w:pPr>
            <w:r>
              <w:rPr>
                <w:rFonts w:asciiTheme="majorHAnsi" w:eastAsia="Batang" w:hAnsiTheme="majorHAnsi" w:cstheme="majorHAnsi"/>
                <w:bCs/>
                <w:color w:val="000000"/>
                <w:sz w:val="20"/>
                <w:szCs w:val="20"/>
                <w:lang w:eastAsia="ko-KR"/>
              </w:rPr>
              <w:t>Environment Protection Act</w:t>
            </w:r>
          </w:p>
        </w:tc>
      </w:tr>
      <w:tr w:rsidR="00614630" w:rsidRPr="00814A8A" w14:paraId="5263A84B" w14:textId="77777777" w:rsidTr="006C4200">
        <w:trPr>
          <w:trHeight w:hRule="exact" w:val="288"/>
        </w:trPr>
        <w:tc>
          <w:tcPr>
            <w:tcW w:w="1245" w:type="dxa"/>
          </w:tcPr>
          <w:p w14:paraId="1C24F8A9"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EPR</w:t>
            </w:r>
          </w:p>
        </w:tc>
        <w:tc>
          <w:tcPr>
            <w:tcW w:w="8110" w:type="dxa"/>
          </w:tcPr>
          <w:p w14:paraId="51642371" w14:textId="77777777" w:rsidR="00614630" w:rsidRPr="00814A8A" w:rsidRDefault="00614630" w:rsidP="00D34D45">
            <w:pPr>
              <w:rPr>
                <w:rFonts w:asciiTheme="majorHAnsi" w:eastAsia="Batang" w:hAnsiTheme="majorHAnsi" w:cstheme="majorHAnsi"/>
                <w:bCs/>
                <w:color w:val="000000"/>
                <w:sz w:val="20"/>
                <w:szCs w:val="20"/>
                <w:lang w:eastAsia="ko-KR"/>
              </w:rPr>
            </w:pPr>
            <w:r w:rsidRPr="00814A8A">
              <w:rPr>
                <w:rFonts w:asciiTheme="majorHAnsi" w:eastAsia="Batang" w:hAnsiTheme="majorHAnsi" w:cstheme="majorHAnsi"/>
                <w:bCs/>
                <w:color w:val="000000"/>
                <w:sz w:val="20"/>
                <w:szCs w:val="20"/>
                <w:lang w:eastAsia="ko-KR"/>
              </w:rPr>
              <w:t>Extended Producer Responsibility</w:t>
            </w:r>
          </w:p>
          <w:p w14:paraId="09B07ACC"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Environmental and Social Management Framework (ESMF)</w:t>
            </w:r>
          </w:p>
        </w:tc>
      </w:tr>
      <w:tr w:rsidR="00614630" w:rsidRPr="00814A8A" w14:paraId="18A83EC0" w14:textId="77777777" w:rsidTr="006C4200">
        <w:trPr>
          <w:trHeight w:hRule="exact" w:val="288"/>
        </w:trPr>
        <w:tc>
          <w:tcPr>
            <w:tcW w:w="1245" w:type="dxa"/>
          </w:tcPr>
          <w:p w14:paraId="543C2A53"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ESMF</w:t>
            </w:r>
          </w:p>
        </w:tc>
        <w:tc>
          <w:tcPr>
            <w:tcW w:w="8110" w:type="dxa"/>
          </w:tcPr>
          <w:p w14:paraId="23308D44" w14:textId="77777777" w:rsidR="00614630" w:rsidRPr="00814A8A" w:rsidRDefault="00614630" w:rsidP="00D34D45">
            <w:pPr>
              <w:rPr>
                <w:rFonts w:asciiTheme="majorHAnsi" w:eastAsia="Batang" w:hAnsiTheme="majorHAnsi" w:cstheme="majorHAnsi"/>
                <w:bCs/>
                <w:color w:val="000000"/>
                <w:sz w:val="20"/>
                <w:szCs w:val="20"/>
                <w:lang w:eastAsia="ko-KR"/>
              </w:rPr>
            </w:pPr>
            <w:r w:rsidRPr="00814A8A">
              <w:rPr>
                <w:rFonts w:asciiTheme="majorHAnsi" w:eastAsia="Batang" w:hAnsiTheme="majorHAnsi" w:cstheme="majorHAnsi"/>
                <w:bCs/>
                <w:color w:val="000000"/>
                <w:sz w:val="20"/>
                <w:szCs w:val="20"/>
                <w:lang w:eastAsia="ko-KR"/>
              </w:rPr>
              <w:t>Environmental and Social Management Framework</w:t>
            </w:r>
          </w:p>
        </w:tc>
      </w:tr>
      <w:tr w:rsidR="00614630" w:rsidRPr="00814A8A" w14:paraId="22B81857" w14:textId="77777777" w:rsidTr="006C4200">
        <w:trPr>
          <w:trHeight w:hRule="exact" w:val="288"/>
        </w:trPr>
        <w:tc>
          <w:tcPr>
            <w:tcW w:w="1245" w:type="dxa"/>
          </w:tcPr>
          <w:p w14:paraId="097C0573"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ESMP</w:t>
            </w:r>
          </w:p>
        </w:tc>
        <w:tc>
          <w:tcPr>
            <w:tcW w:w="8110" w:type="dxa"/>
          </w:tcPr>
          <w:p w14:paraId="75E9BB01" w14:textId="77777777" w:rsidR="00614630" w:rsidRPr="00814A8A" w:rsidRDefault="00614630" w:rsidP="00D34D45">
            <w:pPr>
              <w:rPr>
                <w:rFonts w:asciiTheme="majorHAnsi" w:eastAsia="Batang" w:hAnsiTheme="majorHAnsi" w:cstheme="majorHAnsi"/>
                <w:bCs/>
                <w:color w:val="000000"/>
                <w:sz w:val="20"/>
                <w:szCs w:val="20"/>
                <w:lang w:eastAsia="ko-KR"/>
              </w:rPr>
            </w:pPr>
            <w:r w:rsidRPr="00814A8A">
              <w:rPr>
                <w:rFonts w:asciiTheme="majorHAnsi" w:hAnsiTheme="majorHAnsi" w:cstheme="majorHAnsi"/>
                <w:sz w:val="20"/>
                <w:szCs w:val="20"/>
              </w:rPr>
              <w:t>Environmental and Social Management Plan</w:t>
            </w:r>
          </w:p>
        </w:tc>
      </w:tr>
      <w:tr w:rsidR="00A23543" w:rsidRPr="00814A8A" w14:paraId="1F1CD63E" w14:textId="77777777" w:rsidTr="006C4200">
        <w:trPr>
          <w:trHeight w:hRule="exact" w:val="288"/>
        </w:trPr>
        <w:tc>
          <w:tcPr>
            <w:tcW w:w="1245" w:type="dxa"/>
          </w:tcPr>
          <w:p w14:paraId="39046477" w14:textId="19E9C072" w:rsidR="00A23543" w:rsidRPr="00814A8A" w:rsidRDefault="00A23543" w:rsidP="00D34D45">
            <w:pPr>
              <w:rPr>
                <w:rFonts w:asciiTheme="majorHAnsi" w:hAnsiTheme="majorHAnsi" w:cstheme="majorHAnsi"/>
                <w:sz w:val="20"/>
                <w:szCs w:val="20"/>
              </w:rPr>
            </w:pPr>
            <w:r>
              <w:rPr>
                <w:rFonts w:asciiTheme="majorHAnsi" w:hAnsiTheme="majorHAnsi" w:cstheme="majorHAnsi"/>
                <w:sz w:val="20"/>
                <w:szCs w:val="20"/>
              </w:rPr>
              <w:t>EU</w:t>
            </w:r>
          </w:p>
        </w:tc>
        <w:tc>
          <w:tcPr>
            <w:tcW w:w="8110" w:type="dxa"/>
          </w:tcPr>
          <w:p w14:paraId="788EF368" w14:textId="2BF367DE" w:rsidR="00A23543" w:rsidRPr="00814A8A" w:rsidRDefault="00A23543" w:rsidP="00D34D45">
            <w:pPr>
              <w:rPr>
                <w:rFonts w:asciiTheme="majorHAnsi" w:hAnsiTheme="majorHAnsi" w:cstheme="majorHAnsi"/>
                <w:sz w:val="20"/>
                <w:szCs w:val="20"/>
              </w:rPr>
            </w:pPr>
            <w:r>
              <w:rPr>
                <w:rFonts w:asciiTheme="majorHAnsi" w:hAnsiTheme="majorHAnsi" w:cstheme="majorHAnsi"/>
                <w:sz w:val="20"/>
                <w:szCs w:val="20"/>
              </w:rPr>
              <w:t>European Union</w:t>
            </w:r>
          </w:p>
        </w:tc>
      </w:tr>
      <w:tr w:rsidR="00614630" w:rsidRPr="00814A8A" w14:paraId="612986EF" w14:textId="77777777" w:rsidTr="006C4200">
        <w:trPr>
          <w:trHeight w:hRule="exact" w:val="288"/>
        </w:trPr>
        <w:tc>
          <w:tcPr>
            <w:tcW w:w="1245" w:type="dxa"/>
          </w:tcPr>
          <w:p w14:paraId="0B8A8891" w14:textId="77777777" w:rsidR="00614630" w:rsidRPr="00814A8A" w:rsidRDefault="00614630" w:rsidP="00D34D45">
            <w:pPr>
              <w:spacing w:after="240"/>
              <w:rPr>
                <w:rFonts w:asciiTheme="majorHAnsi" w:hAnsiTheme="majorHAnsi" w:cstheme="majorHAnsi"/>
                <w:b/>
                <w:bCs/>
                <w:noProof/>
                <w:sz w:val="20"/>
                <w:szCs w:val="20"/>
              </w:rPr>
            </w:pPr>
            <w:r w:rsidRPr="00814A8A">
              <w:rPr>
                <w:rFonts w:asciiTheme="majorHAnsi" w:hAnsiTheme="majorHAnsi" w:cstheme="majorHAnsi"/>
                <w:sz w:val="20"/>
                <w:szCs w:val="20"/>
              </w:rPr>
              <w:t>FSP</w:t>
            </w:r>
          </w:p>
        </w:tc>
        <w:tc>
          <w:tcPr>
            <w:tcW w:w="8110" w:type="dxa"/>
          </w:tcPr>
          <w:p w14:paraId="5CA5D6AD" w14:textId="77777777" w:rsidR="00614630" w:rsidRPr="00814A8A" w:rsidRDefault="00614630" w:rsidP="00D34D45">
            <w:pPr>
              <w:spacing w:after="240"/>
              <w:rPr>
                <w:rFonts w:asciiTheme="majorHAnsi" w:eastAsia="Batang" w:hAnsiTheme="majorHAnsi" w:cstheme="majorHAnsi"/>
                <w:bCs/>
                <w:color w:val="000000"/>
                <w:sz w:val="20"/>
                <w:szCs w:val="20"/>
                <w:lang w:eastAsia="ko-KR"/>
              </w:rPr>
            </w:pPr>
            <w:r w:rsidRPr="00814A8A">
              <w:rPr>
                <w:rFonts w:asciiTheme="majorHAnsi" w:eastAsia="Batang" w:hAnsiTheme="majorHAnsi" w:cstheme="majorHAnsi"/>
                <w:bCs/>
                <w:color w:val="000000"/>
                <w:sz w:val="20"/>
                <w:szCs w:val="20"/>
                <w:lang w:eastAsia="ko-KR"/>
              </w:rPr>
              <w:t>Full Sized Project</w:t>
            </w:r>
          </w:p>
        </w:tc>
      </w:tr>
      <w:tr w:rsidR="00614630" w:rsidRPr="00814A8A" w14:paraId="2BA7B91F" w14:textId="77777777" w:rsidTr="006C4200">
        <w:trPr>
          <w:trHeight w:hRule="exact" w:val="288"/>
        </w:trPr>
        <w:tc>
          <w:tcPr>
            <w:tcW w:w="1245" w:type="dxa"/>
          </w:tcPr>
          <w:p w14:paraId="112A61BC" w14:textId="77777777" w:rsidR="00614630" w:rsidRPr="00814A8A" w:rsidRDefault="00614630" w:rsidP="00D34D45">
            <w:pPr>
              <w:spacing w:after="240"/>
              <w:rPr>
                <w:rFonts w:asciiTheme="majorHAnsi" w:hAnsiTheme="majorHAnsi" w:cstheme="majorHAnsi"/>
                <w:b/>
                <w:bCs/>
                <w:noProof/>
                <w:sz w:val="20"/>
                <w:szCs w:val="20"/>
              </w:rPr>
            </w:pPr>
            <w:r w:rsidRPr="00814A8A">
              <w:rPr>
                <w:rFonts w:asciiTheme="majorHAnsi" w:hAnsiTheme="majorHAnsi" w:cstheme="majorHAnsi"/>
                <w:sz w:val="20"/>
                <w:szCs w:val="20"/>
              </w:rPr>
              <w:t>GEF</w:t>
            </w:r>
          </w:p>
        </w:tc>
        <w:tc>
          <w:tcPr>
            <w:tcW w:w="8110" w:type="dxa"/>
          </w:tcPr>
          <w:p w14:paraId="21F413C9" w14:textId="77777777" w:rsidR="00614630" w:rsidRPr="00814A8A" w:rsidRDefault="00614630" w:rsidP="00D34D45">
            <w:pPr>
              <w:spacing w:after="240"/>
              <w:rPr>
                <w:rFonts w:asciiTheme="majorHAnsi" w:hAnsiTheme="majorHAnsi" w:cstheme="majorHAnsi"/>
                <w:b/>
                <w:bCs/>
                <w:noProof/>
                <w:sz w:val="20"/>
                <w:szCs w:val="20"/>
              </w:rPr>
            </w:pPr>
            <w:r w:rsidRPr="00814A8A">
              <w:rPr>
                <w:rFonts w:asciiTheme="majorHAnsi" w:hAnsiTheme="majorHAnsi" w:cstheme="majorHAnsi"/>
                <w:sz w:val="20"/>
                <w:szCs w:val="20"/>
              </w:rPr>
              <w:t>Global Environment Facility</w:t>
            </w:r>
          </w:p>
        </w:tc>
      </w:tr>
      <w:tr w:rsidR="00614630" w:rsidRPr="00814A8A" w14:paraId="7620A389" w14:textId="77777777" w:rsidTr="006C4200">
        <w:trPr>
          <w:trHeight w:hRule="exact" w:val="288"/>
        </w:trPr>
        <w:tc>
          <w:tcPr>
            <w:tcW w:w="1245" w:type="dxa"/>
          </w:tcPr>
          <w:p w14:paraId="5C75AF74" w14:textId="77777777" w:rsidR="00614630" w:rsidRPr="00814A8A" w:rsidRDefault="00614630" w:rsidP="00D34D45">
            <w:pPr>
              <w:spacing w:after="240"/>
              <w:rPr>
                <w:rFonts w:asciiTheme="majorHAnsi" w:hAnsiTheme="majorHAnsi" w:cstheme="majorHAnsi"/>
                <w:b/>
                <w:bCs/>
                <w:noProof/>
                <w:sz w:val="20"/>
                <w:szCs w:val="20"/>
              </w:rPr>
            </w:pPr>
            <w:r w:rsidRPr="00814A8A">
              <w:rPr>
                <w:rFonts w:asciiTheme="majorHAnsi" w:hAnsiTheme="majorHAnsi" w:cstheme="majorHAnsi"/>
                <w:sz w:val="20"/>
                <w:szCs w:val="20"/>
              </w:rPr>
              <w:t>GEFSEC</w:t>
            </w:r>
          </w:p>
        </w:tc>
        <w:tc>
          <w:tcPr>
            <w:tcW w:w="8110" w:type="dxa"/>
          </w:tcPr>
          <w:p w14:paraId="29D8E323"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Global Environment Facility Secretariat</w:t>
            </w:r>
          </w:p>
          <w:p w14:paraId="008E8212" w14:textId="77777777" w:rsidR="00614630" w:rsidRPr="00814A8A" w:rsidRDefault="00614630" w:rsidP="00D34D45">
            <w:pPr>
              <w:spacing w:after="240"/>
              <w:rPr>
                <w:rFonts w:asciiTheme="majorHAnsi" w:hAnsiTheme="majorHAnsi" w:cstheme="majorHAnsi"/>
                <w:b/>
                <w:bCs/>
                <w:noProof/>
                <w:sz w:val="20"/>
                <w:szCs w:val="20"/>
              </w:rPr>
            </w:pPr>
          </w:p>
        </w:tc>
      </w:tr>
      <w:tr w:rsidR="00614630" w:rsidRPr="00814A8A" w14:paraId="1002355D" w14:textId="77777777" w:rsidTr="006C4200">
        <w:trPr>
          <w:trHeight w:hRule="exact" w:val="288"/>
        </w:trPr>
        <w:tc>
          <w:tcPr>
            <w:tcW w:w="1245" w:type="dxa"/>
          </w:tcPr>
          <w:p w14:paraId="5D2EA50C"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GHS</w:t>
            </w:r>
          </w:p>
          <w:p w14:paraId="617EA07D" w14:textId="77777777" w:rsidR="00614630" w:rsidRPr="00814A8A" w:rsidRDefault="00614630" w:rsidP="00D34D45">
            <w:pPr>
              <w:spacing w:after="240"/>
              <w:rPr>
                <w:rFonts w:asciiTheme="majorHAnsi" w:hAnsiTheme="majorHAnsi" w:cstheme="majorHAnsi"/>
                <w:b/>
                <w:bCs/>
                <w:noProof/>
                <w:sz w:val="20"/>
                <w:szCs w:val="20"/>
              </w:rPr>
            </w:pPr>
          </w:p>
        </w:tc>
        <w:tc>
          <w:tcPr>
            <w:tcW w:w="8110" w:type="dxa"/>
          </w:tcPr>
          <w:p w14:paraId="51DFC129" w14:textId="77777777" w:rsidR="00614630" w:rsidRPr="00814A8A" w:rsidRDefault="00614630" w:rsidP="00D34D45">
            <w:pPr>
              <w:spacing w:after="240"/>
              <w:rPr>
                <w:rFonts w:asciiTheme="majorHAnsi" w:hAnsiTheme="majorHAnsi" w:cstheme="majorHAnsi"/>
                <w:b/>
                <w:bCs/>
                <w:noProof/>
                <w:sz w:val="20"/>
                <w:szCs w:val="20"/>
              </w:rPr>
            </w:pPr>
            <w:r w:rsidRPr="00814A8A">
              <w:rPr>
                <w:rFonts w:asciiTheme="majorHAnsi" w:hAnsiTheme="majorHAnsi" w:cstheme="majorHAnsi"/>
                <w:sz w:val="20"/>
                <w:szCs w:val="20"/>
              </w:rPr>
              <w:t>Global Harmonized System for the Classification and Labelling of Chemical Substances</w:t>
            </w:r>
          </w:p>
        </w:tc>
      </w:tr>
      <w:tr w:rsidR="00614630" w:rsidRPr="00814A8A" w14:paraId="5FC9CB9E" w14:textId="77777777" w:rsidTr="006C4200">
        <w:trPr>
          <w:trHeight w:hRule="exact" w:val="288"/>
        </w:trPr>
        <w:tc>
          <w:tcPr>
            <w:tcW w:w="1245" w:type="dxa"/>
          </w:tcPr>
          <w:p w14:paraId="3FC5E0BD" w14:textId="77777777" w:rsidR="00614630" w:rsidRPr="00814A8A" w:rsidRDefault="00614630" w:rsidP="00D34D45">
            <w:pPr>
              <w:rPr>
                <w:rFonts w:asciiTheme="majorHAnsi" w:hAnsiTheme="majorHAnsi" w:cstheme="majorHAnsi"/>
                <w:sz w:val="20"/>
                <w:szCs w:val="20"/>
              </w:rPr>
            </w:pPr>
            <w:r>
              <w:rPr>
                <w:rFonts w:asciiTheme="majorHAnsi" w:hAnsiTheme="majorHAnsi" w:cstheme="majorHAnsi"/>
                <w:sz w:val="20"/>
                <w:szCs w:val="20"/>
              </w:rPr>
              <w:t>GRM</w:t>
            </w:r>
          </w:p>
        </w:tc>
        <w:tc>
          <w:tcPr>
            <w:tcW w:w="8110" w:type="dxa"/>
          </w:tcPr>
          <w:p w14:paraId="254B9618" w14:textId="77777777" w:rsidR="00614630" w:rsidRPr="00814A8A" w:rsidRDefault="00614630" w:rsidP="00D34D45">
            <w:pPr>
              <w:spacing w:after="240"/>
              <w:rPr>
                <w:rFonts w:asciiTheme="majorHAnsi" w:hAnsiTheme="majorHAnsi" w:cstheme="majorHAnsi"/>
                <w:sz w:val="20"/>
                <w:szCs w:val="20"/>
              </w:rPr>
            </w:pPr>
            <w:r>
              <w:rPr>
                <w:rFonts w:asciiTheme="majorHAnsi" w:hAnsiTheme="majorHAnsi" w:cstheme="majorHAnsi"/>
                <w:sz w:val="20"/>
                <w:szCs w:val="20"/>
              </w:rPr>
              <w:t>Grievance Redress Mechanism</w:t>
            </w:r>
          </w:p>
        </w:tc>
      </w:tr>
      <w:tr w:rsidR="00614630" w:rsidRPr="00814A8A" w14:paraId="18F5326F" w14:textId="77777777" w:rsidTr="006C4200">
        <w:trPr>
          <w:trHeight w:hRule="exact" w:val="288"/>
        </w:trPr>
        <w:tc>
          <w:tcPr>
            <w:tcW w:w="1245" w:type="dxa"/>
          </w:tcPr>
          <w:p w14:paraId="5B954F61"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HCF</w:t>
            </w:r>
          </w:p>
        </w:tc>
        <w:tc>
          <w:tcPr>
            <w:tcW w:w="8110" w:type="dxa"/>
          </w:tcPr>
          <w:p w14:paraId="0A13140F" w14:textId="77777777" w:rsidR="00614630" w:rsidRPr="00814A8A" w:rsidRDefault="00614630" w:rsidP="00D34D45">
            <w:pPr>
              <w:spacing w:after="240"/>
              <w:rPr>
                <w:rFonts w:asciiTheme="majorHAnsi" w:hAnsiTheme="majorHAnsi" w:cstheme="majorHAnsi"/>
                <w:sz w:val="20"/>
                <w:szCs w:val="20"/>
              </w:rPr>
            </w:pPr>
            <w:r w:rsidRPr="00814A8A">
              <w:rPr>
                <w:rFonts w:asciiTheme="majorHAnsi" w:hAnsiTheme="majorHAnsi" w:cstheme="majorHAnsi"/>
                <w:sz w:val="20"/>
                <w:szCs w:val="20"/>
              </w:rPr>
              <w:t>Health Care Facility</w:t>
            </w:r>
          </w:p>
        </w:tc>
      </w:tr>
      <w:tr w:rsidR="00614630" w:rsidRPr="00814A8A" w14:paraId="0154AA11" w14:textId="77777777" w:rsidTr="006C4200">
        <w:trPr>
          <w:trHeight w:hRule="exact" w:val="288"/>
        </w:trPr>
        <w:tc>
          <w:tcPr>
            <w:tcW w:w="1245" w:type="dxa"/>
          </w:tcPr>
          <w:p w14:paraId="119C7B88"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HCW</w:t>
            </w:r>
          </w:p>
        </w:tc>
        <w:tc>
          <w:tcPr>
            <w:tcW w:w="8110" w:type="dxa"/>
          </w:tcPr>
          <w:p w14:paraId="3B3BD484" w14:textId="77777777" w:rsidR="00614630" w:rsidRPr="00814A8A" w:rsidRDefault="00614630" w:rsidP="00D34D45">
            <w:pPr>
              <w:spacing w:after="240"/>
              <w:rPr>
                <w:rFonts w:asciiTheme="majorHAnsi" w:hAnsiTheme="majorHAnsi" w:cstheme="majorHAnsi"/>
                <w:sz w:val="20"/>
                <w:szCs w:val="20"/>
              </w:rPr>
            </w:pPr>
            <w:r w:rsidRPr="00814A8A">
              <w:rPr>
                <w:rFonts w:asciiTheme="majorHAnsi" w:hAnsiTheme="majorHAnsi" w:cstheme="majorHAnsi"/>
                <w:sz w:val="20"/>
                <w:szCs w:val="20"/>
              </w:rPr>
              <w:t>Health Care Waste</w:t>
            </w:r>
          </w:p>
        </w:tc>
      </w:tr>
      <w:tr w:rsidR="00614630" w:rsidRPr="00814A8A" w14:paraId="64A9F79F" w14:textId="77777777" w:rsidTr="006C4200">
        <w:trPr>
          <w:trHeight w:hRule="exact" w:val="288"/>
        </w:trPr>
        <w:tc>
          <w:tcPr>
            <w:tcW w:w="1245" w:type="dxa"/>
          </w:tcPr>
          <w:p w14:paraId="280D070C"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HCWM</w:t>
            </w:r>
          </w:p>
        </w:tc>
        <w:tc>
          <w:tcPr>
            <w:tcW w:w="8110" w:type="dxa"/>
          </w:tcPr>
          <w:p w14:paraId="16D42C08" w14:textId="77777777" w:rsidR="00614630" w:rsidRPr="00814A8A" w:rsidRDefault="00614630" w:rsidP="00D34D45">
            <w:pPr>
              <w:spacing w:after="240"/>
              <w:rPr>
                <w:rFonts w:asciiTheme="majorHAnsi" w:hAnsiTheme="majorHAnsi" w:cstheme="majorHAnsi"/>
                <w:sz w:val="20"/>
                <w:szCs w:val="20"/>
              </w:rPr>
            </w:pPr>
            <w:r w:rsidRPr="00814A8A">
              <w:rPr>
                <w:rFonts w:asciiTheme="majorHAnsi" w:hAnsiTheme="majorHAnsi" w:cstheme="majorHAnsi"/>
                <w:sz w:val="20"/>
                <w:szCs w:val="20"/>
              </w:rPr>
              <w:t>Health Care Waste Management</w:t>
            </w:r>
          </w:p>
        </w:tc>
      </w:tr>
      <w:tr w:rsidR="00614630" w:rsidRPr="00814A8A" w14:paraId="7D17719A" w14:textId="77777777" w:rsidTr="006C4200">
        <w:trPr>
          <w:trHeight w:hRule="exact" w:val="288"/>
        </w:trPr>
        <w:tc>
          <w:tcPr>
            <w:tcW w:w="1245" w:type="dxa"/>
          </w:tcPr>
          <w:p w14:paraId="678D869C"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HHP</w:t>
            </w:r>
          </w:p>
          <w:p w14:paraId="3B71E9C9" w14:textId="77777777" w:rsidR="00614630" w:rsidRPr="00814A8A" w:rsidRDefault="00614630" w:rsidP="00D34D45">
            <w:pPr>
              <w:rPr>
                <w:rFonts w:asciiTheme="majorHAnsi" w:hAnsiTheme="majorHAnsi" w:cstheme="majorHAnsi"/>
                <w:sz w:val="20"/>
                <w:szCs w:val="20"/>
              </w:rPr>
            </w:pPr>
          </w:p>
        </w:tc>
        <w:tc>
          <w:tcPr>
            <w:tcW w:w="8110" w:type="dxa"/>
          </w:tcPr>
          <w:p w14:paraId="1C229911"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 xml:space="preserve">Highly Hazardous Pesticides </w:t>
            </w:r>
          </w:p>
          <w:p w14:paraId="7656DADE" w14:textId="77777777" w:rsidR="00614630" w:rsidRPr="00814A8A" w:rsidRDefault="00614630" w:rsidP="00D34D45">
            <w:pPr>
              <w:spacing w:after="240"/>
              <w:rPr>
                <w:rFonts w:asciiTheme="majorHAnsi" w:hAnsiTheme="majorHAnsi" w:cstheme="majorHAnsi"/>
                <w:sz w:val="20"/>
                <w:szCs w:val="20"/>
              </w:rPr>
            </w:pPr>
          </w:p>
        </w:tc>
      </w:tr>
      <w:tr w:rsidR="00614630" w:rsidRPr="00814A8A" w14:paraId="0B25E2F1" w14:textId="77777777" w:rsidTr="006C4200">
        <w:trPr>
          <w:trHeight w:hRule="exact" w:val="288"/>
        </w:trPr>
        <w:tc>
          <w:tcPr>
            <w:tcW w:w="1245" w:type="dxa"/>
          </w:tcPr>
          <w:p w14:paraId="076E2400"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Hg</w:t>
            </w:r>
          </w:p>
          <w:p w14:paraId="2767BBA4" w14:textId="77777777" w:rsidR="00614630" w:rsidRPr="00814A8A" w:rsidRDefault="00614630" w:rsidP="00D34D45">
            <w:pPr>
              <w:rPr>
                <w:rFonts w:asciiTheme="majorHAnsi" w:hAnsiTheme="majorHAnsi" w:cstheme="majorHAnsi"/>
                <w:sz w:val="20"/>
                <w:szCs w:val="20"/>
              </w:rPr>
            </w:pPr>
          </w:p>
        </w:tc>
        <w:tc>
          <w:tcPr>
            <w:tcW w:w="8110" w:type="dxa"/>
          </w:tcPr>
          <w:p w14:paraId="5196396D" w14:textId="77777777" w:rsidR="00614630" w:rsidRPr="00814A8A" w:rsidRDefault="00614630" w:rsidP="00D34D45">
            <w:pPr>
              <w:spacing w:after="240"/>
              <w:rPr>
                <w:rFonts w:asciiTheme="majorHAnsi" w:hAnsiTheme="majorHAnsi" w:cstheme="majorHAnsi"/>
                <w:sz w:val="20"/>
                <w:szCs w:val="20"/>
              </w:rPr>
            </w:pPr>
            <w:r w:rsidRPr="00814A8A">
              <w:rPr>
                <w:rFonts w:asciiTheme="majorHAnsi" w:hAnsiTheme="majorHAnsi" w:cstheme="majorHAnsi"/>
                <w:sz w:val="20"/>
                <w:szCs w:val="20"/>
              </w:rPr>
              <w:t>Mercury</w:t>
            </w:r>
          </w:p>
        </w:tc>
      </w:tr>
      <w:tr w:rsidR="00465868" w:rsidRPr="00814A8A" w14:paraId="1B0F7D53" w14:textId="77777777" w:rsidTr="006C4200">
        <w:trPr>
          <w:trHeight w:hRule="exact" w:val="288"/>
        </w:trPr>
        <w:tc>
          <w:tcPr>
            <w:tcW w:w="1245" w:type="dxa"/>
          </w:tcPr>
          <w:p w14:paraId="0698729C" w14:textId="6E8CAA68" w:rsidR="00465868" w:rsidRPr="00814A8A" w:rsidRDefault="00465868" w:rsidP="00D34D45">
            <w:pPr>
              <w:rPr>
                <w:rFonts w:asciiTheme="majorHAnsi" w:hAnsiTheme="majorHAnsi" w:cstheme="majorHAnsi"/>
                <w:sz w:val="20"/>
                <w:szCs w:val="20"/>
              </w:rPr>
            </w:pPr>
            <w:r>
              <w:rPr>
                <w:rFonts w:asciiTheme="majorHAnsi" w:hAnsiTheme="majorHAnsi" w:cstheme="majorHAnsi"/>
                <w:sz w:val="20"/>
                <w:szCs w:val="20"/>
              </w:rPr>
              <w:t>IOC</w:t>
            </w:r>
          </w:p>
        </w:tc>
        <w:tc>
          <w:tcPr>
            <w:tcW w:w="8110" w:type="dxa"/>
          </w:tcPr>
          <w:p w14:paraId="21718531" w14:textId="18A98AD8" w:rsidR="00465868" w:rsidRPr="00814A8A" w:rsidRDefault="00465868" w:rsidP="00D34D45">
            <w:pPr>
              <w:spacing w:after="240"/>
              <w:rPr>
                <w:rFonts w:asciiTheme="majorHAnsi" w:hAnsiTheme="majorHAnsi" w:cstheme="majorHAnsi"/>
                <w:sz w:val="20"/>
                <w:szCs w:val="20"/>
              </w:rPr>
            </w:pPr>
            <w:r>
              <w:rPr>
                <w:rFonts w:asciiTheme="majorHAnsi" w:hAnsiTheme="majorHAnsi" w:cstheme="majorHAnsi"/>
                <w:sz w:val="20"/>
                <w:szCs w:val="20"/>
              </w:rPr>
              <w:t>Indian Ocean Commission</w:t>
            </w:r>
          </w:p>
        </w:tc>
      </w:tr>
      <w:tr w:rsidR="00614630" w:rsidRPr="00814A8A" w14:paraId="0F5576A4" w14:textId="77777777" w:rsidTr="006C4200">
        <w:trPr>
          <w:trHeight w:hRule="exact" w:val="288"/>
        </w:trPr>
        <w:tc>
          <w:tcPr>
            <w:tcW w:w="1245" w:type="dxa"/>
          </w:tcPr>
          <w:p w14:paraId="477FF0F2"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KM</w:t>
            </w:r>
          </w:p>
          <w:p w14:paraId="124B5300" w14:textId="77777777" w:rsidR="00614630" w:rsidRPr="00814A8A" w:rsidRDefault="00614630" w:rsidP="00D34D45">
            <w:pPr>
              <w:rPr>
                <w:rFonts w:asciiTheme="majorHAnsi" w:hAnsiTheme="majorHAnsi" w:cstheme="majorHAnsi"/>
                <w:sz w:val="20"/>
                <w:szCs w:val="20"/>
              </w:rPr>
            </w:pPr>
          </w:p>
        </w:tc>
        <w:tc>
          <w:tcPr>
            <w:tcW w:w="8110" w:type="dxa"/>
          </w:tcPr>
          <w:p w14:paraId="6EBBEDBB"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Knowledge Management</w:t>
            </w:r>
          </w:p>
          <w:p w14:paraId="3A9C0AC2" w14:textId="77777777" w:rsidR="00614630" w:rsidRPr="00814A8A" w:rsidRDefault="00614630" w:rsidP="00D34D45">
            <w:pPr>
              <w:spacing w:after="240"/>
              <w:rPr>
                <w:rFonts w:asciiTheme="majorHAnsi" w:hAnsiTheme="majorHAnsi" w:cstheme="majorHAnsi"/>
                <w:sz w:val="20"/>
                <w:szCs w:val="20"/>
              </w:rPr>
            </w:pPr>
          </w:p>
        </w:tc>
      </w:tr>
      <w:tr w:rsidR="00614630" w:rsidRPr="00814A8A" w14:paraId="51E79B8F" w14:textId="77777777" w:rsidTr="006C4200">
        <w:trPr>
          <w:trHeight w:hRule="exact" w:val="288"/>
        </w:trPr>
        <w:tc>
          <w:tcPr>
            <w:tcW w:w="1245" w:type="dxa"/>
          </w:tcPr>
          <w:p w14:paraId="5CB533F7"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LCM</w:t>
            </w:r>
          </w:p>
          <w:p w14:paraId="2E976206" w14:textId="77777777" w:rsidR="00614630" w:rsidRPr="00814A8A" w:rsidRDefault="00614630" w:rsidP="00D34D45">
            <w:pPr>
              <w:rPr>
                <w:rFonts w:asciiTheme="majorHAnsi" w:hAnsiTheme="majorHAnsi" w:cstheme="majorHAnsi"/>
                <w:sz w:val="20"/>
                <w:szCs w:val="20"/>
              </w:rPr>
            </w:pPr>
          </w:p>
        </w:tc>
        <w:tc>
          <w:tcPr>
            <w:tcW w:w="8110" w:type="dxa"/>
          </w:tcPr>
          <w:p w14:paraId="00984B1D"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Life Cycle Management</w:t>
            </w:r>
          </w:p>
          <w:p w14:paraId="6D863D39" w14:textId="77777777" w:rsidR="00614630" w:rsidRPr="00814A8A" w:rsidRDefault="00614630" w:rsidP="00D34D45">
            <w:pPr>
              <w:spacing w:after="240"/>
              <w:rPr>
                <w:rFonts w:asciiTheme="majorHAnsi" w:hAnsiTheme="majorHAnsi" w:cstheme="majorHAnsi"/>
                <w:sz w:val="20"/>
                <w:szCs w:val="20"/>
              </w:rPr>
            </w:pPr>
          </w:p>
        </w:tc>
      </w:tr>
      <w:tr w:rsidR="00F40C72" w:rsidRPr="00814A8A" w14:paraId="56D3FFB3" w14:textId="77777777" w:rsidTr="006C4200">
        <w:trPr>
          <w:trHeight w:hRule="exact" w:val="288"/>
        </w:trPr>
        <w:tc>
          <w:tcPr>
            <w:tcW w:w="1245" w:type="dxa"/>
          </w:tcPr>
          <w:p w14:paraId="0384A379" w14:textId="1E056141"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t>LWMA</w:t>
            </w:r>
          </w:p>
        </w:tc>
        <w:tc>
          <w:tcPr>
            <w:tcW w:w="8110" w:type="dxa"/>
          </w:tcPr>
          <w:p w14:paraId="128015E0" w14:textId="4BCFE9FA"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t>Landscape &amp; Waste Management Agency</w:t>
            </w:r>
          </w:p>
        </w:tc>
      </w:tr>
      <w:tr w:rsidR="00614630" w:rsidRPr="00814A8A" w14:paraId="5D4C1DD0" w14:textId="77777777" w:rsidTr="006C4200">
        <w:trPr>
          <w:trHeight w:hRule="exact" w:val="288"/>
        </w:trPr>
        <w:tc>
          <w:tcPr>
            <w:tcW w:w="1245" w:type="dxa"/>
          </w:tcPr>
          <w:p w14:paraId="3D4798E3"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M&amp;E</w:t>
            </w:r>
          </w:p>
          <w:p w14:paraId="7EC1116E" w14:textId="77777777" w:rsidR="00614630" w:rsidRPr="00814A8A" w:rsidRDefault="00614630" w:rsidP="00D34D45">
            <w:pPr>
              <w:rPr>
                <w:rFonts w:asciiTheme="majorHAnsi" w:hAnsiTheme="majorHAnsi" w:cstheme="majorHAnsi"/>
                <w:sz w:val="20"/>
                <w:szCs w:val="20"/>
              </w:rPr>
            </w:pPr>
          </w:p>
        </w:tc>
        <w:tc>
          <w:tcPr>
            <w:tcW w:w="8110" w:type="dxa"/>
          </w:tcPr>
          <w:p w14:paraId="4FC6A86A"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Monitoring and Evaluation</w:t>
            </w:r>
          </w:p>
          <w:p w14:paraId="1337C34D" w14:textId="77777777" w:rsidR="00614630" w:rsidRPr="00814A8A" w:rsidRDefault="00614630" w:rsidP="00D34D45">
            <w:pPr>
              <w:spacing w:after="240"/>
              <w:rPr>
                <w:rFonts w:asciiTheme="majorHAnsi" w:hAnsiTheme="majorHAnsi" w:cstheme="majorHAnsi"/>
                <w:sz w:val="20"/>
                <w:szCs w:val="20"/>
              </w:rPr>
            </w:pPr>
          </w:p>
        </w:tc>
      </w:tr>
      <w:tr w:rsidR="00F40C72" w:rsidRPr="00814A8A" w14:paraId="69CF1465" w14:textId="77777777" w:rsidTr="006C4200">
        <w:trPr>
          <w:trHeight w:hRule="exact" w:val="288"/>
        </w:trPr>
        <w:tc>
          <w:tcPr>
            <w:tcW w:w="1245" w:type="dxa"/>
          </w:tcPr>
          <w:p w14:paraId="6111AFE9" w14:textId="1ACB0953" w:rsidR="00F40C72" w:rsidRPr="00814A8A" w:rsidRDefault="00483587" w:rsidP="00D34D45">
            <w:pPr>
              <w:rPr>
                <w:rFonts w:asciiTheme="majorHAnsi" w:hAnsiTheme="majorHAnsi" w:cstheme="majorHAnsi"/>
                <w:sz w:val="20"/>
                <w:szCs w:val="20"/>
              </w:rPr>
            </w:pPr>
            <w:r>
              <w:rPr>
                <w:rFonts w:asciiTheme="majorHAnsi" w:hAnsiTheme="majorHAnsi" w:cstheme="majorHAnsi"/>
                <w:sz w:val="20"/>
                <w:szCs w:val="20"/>
              </w:rPr>
              <w:t>MACCE</w:t>
            </w:r>
          </w:p>
        </w:tc>
        <w:tc>
          <w:tcPr>
            <w:tcW w:w="8110" w:type="dxa"/>
          </w:tcPr>
          <w:p w14:paraId="7E965F33" w14:textId="7A316973" w:rsidR="00F40C72" w:rsidRDefault="00483587" w:rsidP="00D34D45">
            <w:pPr>
              <w:rPr>
                <w:rFonts w:asciiTheme="majorHAnsi" w:hAnsiTheme="majorHAnsi" w:cstheme="majorHAnsi"/>
                <w:sz w:val="20"/>
                <w:szCs w:val="20"/>
              </w:rPr>
            </w:pPr>
            <w:r w:rsidRPr="00483587">
              <w:rPr>
                <w:rFonts w:asciiTheme="majorHAnsi" w:hAnsiTheme="majorHAnsi" w:cstheme="majorHAnsi"/>
                <w:sz w:val="20"/>
                <w:szCs w:val="20"/>
              </w:rPr>
              <w:t>Ministry of Agriculture Climate Change and Environment</w:t>
            </w:r>
          </w:p>
        </w:tc>
      </w:tr>
      <w:tr w:rsidR="00614630" w:rsidRPr="00814A8A" w14:paraId="75BF4AC8" w14:textId="77777777" w:rsidTr="006C4200">
        <w:trPr>
          <w:trHeight w:hRule="exact" w:val="288"/>
        </w:trPr>
        <w:tc>
          <w:tcPr>
            <w:tcW w:w="1245" w:type="dxa"/>
          </w:tcPr>
          <w:p w14:paraId="4C20A148"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MIA</w:t>
            </w:r>
          </w:p>
          <w:p w14:paraId="1AD83681" w14:textId="77777777" w:rsidR="00614630" w:rsidRPr="00814A8A" w:rsidRDefault="00614630" w:rsidP="00D34D45">
            <w:pPr>
              <w:rPr>
                <w:rFonts w:asciiTheme="majorHAnsi" w:hAnsiTheme="majorHAnsi" w:cstheme="majorHAnsi"/>
                <w:sz w:val="20"/>
                <w:szCs w:val="20"/>
              </w:rPr>
            </w:pPr>
          </w:p>
        </w:tc>
        <w:tc>
          <w:tcPr>
            <w:tcW w:w="8110" w:type="dxa"/>
          </w:tcPr>
          <w:p w14:paraId="73AFA330" w14:textId="77777777" w:rsidR="00614630" w:rsidRPr="00814A8A" w:rsidRDefault="00614630" w:rsidP="00D34D45">
            <w:pPr>
              <w:rPr>
                <w:rFonts w:asciiTheme="majorHAnsi" w:hAnsiTheme="majorHAnsi" w:cstheme="majorHAnsi"/>
                <w:sz w:val="20"/>
                <w:szCs w:val="20"/>
              </w:rPr>
            </w:pPr>
            <w:r>
              <w:rPr>
                <w:rFonts w:asciiTheme="majorHAnsi" w:hAnsiTheme="majorHAnsi" w:cstheme="majorHAnsi"/>
                <w:sz w:val="20"/>
                <w:szCs w:val="20"/>
              </w:rPr>
              <w:t>Minamata</w:t>
            </w:r>
            <w:r w:rsidRPr="00814A8A">
              <w:rPr>
                <w:rFonts w:asciiTheme="majorHAnsi" w:hAnsiTheme="majorHAnsi" w:cstheme="majorHAnsi"/>
                <w:sz w:val="20"/>
                <w:szCs w:val="20"/>
              </w:rPr>
              <w:t xml:space="preserve"> Initial Assessment</w:t>
            </w:r>
          </w:p>
          <w:p w14:paraId="34146EB6"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MNS</w:t>
            </w:r>
          </w:p>
          <w:p w14:paraId="0EE802C7" w14:textId="77777777" w:rsidR="00614630" w:rsidRPr="00814A8A" w:rsidRDefault="00614630" w:rsidP="00D34D45">
            <w:pPr>
              <w:spacing w:after="240"/>
              <w:rPr>
                <w:rFonts w:asciiTheme="majorHAnsi" w:hAnsiTheme="majorHAnsi" w:cstheme="majorHAnsi"/>
                <w:sz w:val="20"/>
                <w:szCs w:val="20"/>
              </w:rPr>
            </w:pPr>
          </w:p>
        </w:tc>
      </w:tr>
      <w:tr w:rsidR="00F40C72" w:rsidRPr="00814A8A" w14:paraId="441D5147" w14:textId="77777777" w:rsidTr="006C4200">
        <w:trPr>
          <w:trHeight w:hRule="exact" w:val="288"/>
        </w:trPr>
        <w:tc>
          <w:tcPr>
            <w:tcW w:w="1245" w:type="dxa"/>
          </w:tcPr>
          <w:p w14:paraId="16BE37A1" w14:textId="33C3F5B9"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t>MOH</w:t>
            </w:r>
          </w:p>
        </w:tc>
        <w:tc>
          <w:tcPr>
            <w:tcW w:w="8110" w:type="dxa"/>
          </w:tcPr>
          <w:p w14:paraId="1A68DE1A" w14:textId="120DF922" w:rsidR="00F40C72" w:rsidRPr="00814A8A" w:rsidRDefault="00F40C72" w:rsidP="00D34D45">
            <w:pPr>
              <w:spacing w:after="240"/>
              <w:rPr>
                <w:rFonts w:asciiTheme="majorHAnsi" w:hAnsiTheme="majorHAnsi" w:cstheme="majorHAnsi"/>
                <w:sz w:val="20"/>
                <w:szCs w:val="20"/>
              </w:rPr>
            </w:pPr>
            <w:r>
              <w:rPr>
                <w:rFonts w:asciiTheme="majorHAnsi" w:hAnsiTheme="majorHAnsi" w:cstheme="majorHAnsi"/>
                <w:sz w:val="20"/>
                <w:szCs w:val="20"/>
              </w:rPr>
              <w:t xml:space="preserve">Ministry of Health </w:t>
            </w:r>
          </w:p>
        </w:tc>
      </w:tr>
      <w:tr w:rsidR="00614630" w:rsidRPr="00814A8A" w14:paraId="5934C22B" w14:textId="77777777" w:rsidTr="006C4200">
        <w:trPr>
          <w:trHeight w:hRule="exact" w:val="288"/>
        </w:trPr>
        <w:tc>
          <w:tcPr>
            <w:tcW w:w="1245" w:type="dxa"/>
          </w:tcPr>
          <w:p w14:paraId="43E1B6AA"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MOU</w:t>
            </w:r>
          </w:p>
          <w:p w14:paraId="452965D5" w14:textId="77777777" w:rsidR="00614630" w:rsidRPr="00814A8A" w:rsidRDefault="00614630" w:rsidP="00D34D45">
            <w:pPr>
              <w:rPr>
                <w:rFonts w:asciiTheme="majorHAnsi" w:hAnsiTheme="majorHAnsi" w:cstheme="majorHAnsi"/>
                <w:sz w:val="20"/>
                <w:szCs w:val="20"/>
              </w:rPr>
            </w:pPr>
          </w:p>
        </w:tc>
        <w:tc>
          <w:tcPr>
            <w:tcW w:w="8110" w:type="dxa"/>
          </w:tcPr>
          <w:p w14:paraId="6034808E" w14:textId="77777777" w:rsidR="00614630" w:rsidRPr="00814A8A" w:rsidRDefault="00614630" w:rsidP="00D34D45">
            <w:pPr>
              <w:spacing w:after="240"/>
              <w:rPr>
                <w:rFonts w:asciiTheme="majorHAnsi" w:hAnsiTheme="majorHAnsi" w:cstheme="majorHAnsi"/>
                <w:sz w:val="20"/>
                <w:szCs w:val="20"/>
              </w:rPr>
            </w:pPr>
            <w:r w:rsidRPr="00814A8A">
              <w:rPr>
                <w:rFonts w:asciiTheme="majorHAnsi" w:hAnsiTheme="majorHAnsi" w:cstheme="majorHAnsi"/>
                <w:sz w:val="20"/>
                <w:szCs w:val="20"/>
              </w:rPr>
              <w:t>Memorandum of Understanding</w:t>
            </w:r>
          </w:p>
        </w:tc>
      </w:tr>
      <w:tr w:rsidR="006C4200" w:rsidRPr="00814A8A" w14:paraId="6C36D69E" w14:textId="77777777" w:rsidTr="006C4200">
        <w:trPr>
          <w:trHeight w:hRule="exact" w:val="288"/>
        </w:trPr>
        <w:tc>
          <w:tcPr>
            <w:tcW w:w="1245" w:type="dxa"/>
          </w:tcPr>
          <w:p w14:paraId="722DF362" w14:textId="58697A25" w:rsidR="006C4200" w:rsidRDefault="006C4200" w:rsidP="00D34D45">
            <w:pPr>
              <w:rPr>
                <w:rFonts w:asciiTheme="majorHAnsi" w:hAnsiTheme="majorHAnsi" w:cstheme="majorHAnsi"/>
                <w:sz w:val="20"/>
                <w:szCs w:val="20"/>
              </w:rPr>
            </w:pPr>
            <w:r>
              <w:rPr>
                <w:rFonts w:asciiTheme="majorHAnsi" w:hAnsiTheme="majorHAnsi" w:cstheme="majorHAnsi"/>
                <w:sz w:val="20"/>
                <w:szCs w:val="20"/>
              </w:rPr>
              <w:t>MSDS</w:t>
            </w:r>
          </w:p>
        </w:tc>
        <w:tc>
          <w:tcPr>
            <w:tcW w:w="8110" w:type="dxa"/>
          </w:tcPr>
          <w:p w14:paraId="67DEDFA6" w14:textId="4433FA80" w:rsidR="006C4200" w:rsidRDefault="006C4200" w:rsidP="00D34D45">
            <w:pPr>
              <w:spacing w:after="240"/>
              <w:rPr>
                <w:rFonts w:asciiTheme="majorHAnsi" w:hAnsiTheme="majorHAnsi" w:cstheme="majorHAnsi"/>
                <w:sz w:val="20"/>
                <w:szCs w:val="20"/>
              </w:rPr>
            </w:pPr>
            <w:r>
              <w:rPr>
                <w:rFonts w:asciiTheme="majorHAnsi" w:hAnsiTheme="majorHAnsi" w:cstheme="majorHAnsi"/>
                <w:sz w:val="20"/>
                <w:szCs w:val="20"/>
              </w:rPr>
              <w:t>Material Safety Data Sheet</w:t>
            </w:r>
          </w:p>
        </w:tc>
      </w:tr>
      <w:tr w:rsidR="00614630" w:rsidRPr="00814A8A" w14:paraId="3749CF08" w14:textId="77777777" w:rsidTr="006C4200">
        <w:trPr>
          <w:trHeight w:hRule="exact" w:val="288"/>
        </w:trPr>
        <w:tc>
          <w:tcPr>
            <w:tcW w:w="1245" w:type="dxa"/>
          </w:tcPr>
          <w:p w14:paraId="36543DBF"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MSP</w:t>
            </w:r>
          </w:p>
          <w:p w14:paraId="58D187B3" w14:textId="77777777" w:rsidR="00614630" w:rsidRPr="00814A8A" w:rsidRDefault="00614630" w:rsidP="00D34D45">
            <w:pPr>
              <w:rPr>
                <w:rFonts w:asciiTheme="majorHAnsi" w:hAnsiTheme="majorHAnsi" w:cstheme="majorHAnsi"/>
                <w:sz w:val="20"/>
                <w:szCs w:val="20"/>
              </w:rPr>
            </w:pPr>
          </w:p>
        </w:tc>
        <w:tc>
          <w:tcPr>
            <w:tcW w:w="8110" w:type="dxa"/>
          </w:tcPr>
          <w:p w14:paraId="794FCA85"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Medium Sized Project</w:t>
            </w:r>
          </w:p>
          <w:p w14:paraId="0519511F" w14:textId="77777777" w:rsidR="00614630" w:rsidRPr="00814A8A" w:rsidRDefault="00614630" w:rsidP="00D34D45">
            <w:pPr>
              <w:spacing w:after="240"/>
              <w:rPr>
                <w:rFonts w:asciiTheme="majorHAnsi" w:hAnsiTheme="majorHAnsi" w:cstheme="majorHAnsi"/>
                <w:sz w:val="20"/>
                <w:szCs w:val="20"/>
              </w:rPr>
            </w:pPr>
          </w:p>
        </w:tc>
      </w:tr>
      <w:tr w:rsidR="00465868" w:rsidRPr="00A23543" w14:paraId="5D70C7BA" w14:textId="77777777" w:rsidTr="006C4200">
        <w:trPr>
          <w:trHeight w:hRule="exact" w:val="288"/>
        </w:trPr>
        <w:tc>
          <w:tcPr>
            <w:tcW w:w="1245" w:type="dxa"/>
          </w:tcPr>
          <w:p w14:paraId="609F8933" w14:textId="079B83A3" w:rsidR="00465868" w:rsidRDefault="00465868" w:rsidP="00A23543">
            <w:pPr>
              <w:spacing w:after="240"/>
              <w:rPr>
                <w:rFonts w:asciiTheme="majorHAnsi" w:hAnsiTheme="majorHAnsi" w:cstheme="majorHAnsi"/>
                <w:sz w:val="20"/>
                <w:szCs w:val="20"/>
              </w:rPr>
            </w:pPr>
            <w:r>
              <w:rPr>
                <w:rFonts w:asciiTheme="majorHAnsi" w:hAnsiTheme="majorHAnsi" w:cstheme="majorHAnsi"/>
                <w:sz w:val="20"/>
                <w:szCs w:val="20"/>
              </w:rPr>
              <w:t>MSW</w:t>
            </w:r>
          </w:p>
        </w:tc>
        <w:tc>
          <w:tcPr>
            <w:tcW w:w="8110" w:type="dxa"/>
          </w:tcPr>
          <w:p w14:paraId="635F6349" w14:textId="0D88429E" w:rsidR="00465868" w:rsidRPr="00A23543" w:rsidRDefault="00465868" w:rsidP="00A23543">
            <w:pPr>
              <w:spacing w:after="240"/>
              <w:rPr>
                <w:rFonts w:asciiTheme="majorHAnsi" w:hAnsiTheme="majorHAnsi" w:cstheme="majorHAnsi"/>
                <w:sz w:val="20"/>
                <w:szCs w:val="20"/>
              </w:rPr>
            </w:pPr>
            <w:r>
              <w:rPr>
                <w:rFonts w:asciiTheme="majorHAnsi" w:hAnsiTheme="majorHAnsi" w:cstheme="majorHAnsi"/>
                <w:sz w:val="20"/>
                <w:szCs w:val="20"/>
              </w:rPr>
              <w:t>Municipal Solid Waste</w:t>
            </w:r>
          </w:p>
        </w:tc>
      </w:tr>
      <w:tr w:rsidR="006C4200" w:rsidRPr="00814A8A" w14:paraId="2A23C168" w14:textId="77777777" w:rsidTr="006C4200">
        <w:trPr>
          <w:trHeight w:hRule="exact" w:val="288"/>
        </w:trPr>
        <w:tc>
          <w:tcPr>
            <w:tcW w:w="1245" w:type="dxa"/>
          </w:tcPr>
          <w:p w14:paraId="1B74AF03" w14:textId="77777777" w:rsidR="006C4200" w:rsidRPr="00814A8A" w:rsidRDefault="006C4200" w:rsidP="0024075C">
            <w:pPr>
              <w:rPr>
                <w:rFonts w:asciiTheme="majorHAnsi" w:hAnsiTheme="majorHAnsi" w:cstheme="majorHAnsi"/>
                <w:sz w:val="20"/>
                <w:szCs w:val="20"/>
              </w:rPr>
            </w:pPr>
            <w:r w:rsidRPr="00814A8A">
              <w:rPr>
                <w:rFonts w:asciiTheme="majorHAnsi" w:hAnsiTheme="majorHAnsi" w:cstheme="majorHAnsi"/>
                <w:sz w:val="20"/>
                <w:szCs w:val="20"/>
              </w:rPr>
              <w:t>MT</w:t>
            </w:r>
          </w:p>
        </w:tc>
        <w:tc>
          <w:tcPr>
            <w:tcW w:w="8110" w:type="dxa"/>
          </w:tcPr>
          <w:p w14:paraId="666ACC12" w14:textId="77777777" w:rsidR="006C4200" w:rsidRPr="00814A8A" w:rsidRDefault="006C4200" w:rsidP="0024075C">
            <w:pPr>
              <w:spacing w:after="240"/>
              <w:rPr>
                <w:rFonts w:asciiTheme="majorHAnsi" w:hAnsiTheme="majorHAnsi" w:cstheme="majorHAnsi"/>
                <w:sz w:val="20"/>
                <w:szCs w:val="20"/>
              </w:rPr>
            </w:pPr>
            <w:r w:rsidRPr="00814A8A">
              <w:rPr>
                <w:rFonts w:asciiTheme="majorHAnsi" w:hAnsiTheme="majorHAnsi" w:cstheme="majorHAnsi"/>
                <w:sz w:val="20"/>
                <w:szCs w:val="20"/>
              </w:rPr>
              <w:t>Metric Tonnes</w:t>
            </w:r>
          </w:p>
        </w:tc>
      </w:tr>
      <w:tr w:rsidR="006C4200" w:rsidRPr="00814A8A" w14:paraId="25EEF138" w14:textId="77777777" w:rsidTr="006C4200">
        <w:trPr>
          <w:trHeight w:hRule="exact" w:val="288"/>
        </w:trPr>
        <w:tc>
          <w:tcPr>
            <w:tcW w:w="1245" w:type="dxa"/>
          </w:tcPr>
          <w:p w14:paraId="38BF77B7" w14:textId="77777777" w:rsidR="006C4200" w:rsidRPr="00814A8A" w:rsidRDefault="006C4200" w:rsidP="0024075C">
            <w:pPr>
              <w:rPr>
                <w:rFonts w:asciiTheme="majorHAnsi" w:hAnsiTheme="majorHAnsi" w:cstheme="majorHAnsi"/>
                <w:sz w:val="20"/>
                <w:szCs w:val="20"/>
              </w:rPr>
            </w:pPr>
            <w:r>
              <w:rPr>
                <w:rFonts w:asciiTheme="majorHAnsi" w:hAnsiTheme="majorHAnsi" w:cstheme="majorHAnsi"/>
                <w:sz w:val="20"/>
                <w:szCs w:val="20"/>
              </w:rPr>
              <w:t>MTR</w:t>
            </w:r>
          </w:p>
        </w:tc>
        <w:tc>
          <w:tcPr>
            <w:tcW w:w="8110" w:type="dxa"/>
          </w:tcPr>
          <w:p w14:paraId="24608584" w14:textId="77777777" w:rsidR="006C4200" w:rsidRPr="00814A8A" w:rsidRDefault="006C4200" w:rsidP="0024075C">
            <w:pPr>
              <w:spacing w:after="240"/>
              <w:rPr>
                <w:rFonts w:asciiTheme="majorHAnsi" w:hAnsiTheme="majorHAnsi" w:cstheme="majorHAnsi"/>
                <w:sz w:val="20"/>
                <w:szCs w:val="20"/>
              </w:rPr>
            </w:pPr>
            <w:r>
              <w:rPr>
                <w:rFonts w:asciiTheme="majorHAnsi" w:hAnsiTheme="majorHAnsi" w:cstheme="majorHAnsi"/>
                <w:sz w:val="20"/>
                <w:szCs w:val="20"/>
              </w:rPr>
              <w:t>Mid Term Review</w:t>
            </w:r>
          </w:p>
        </w:tc>
      </w:tr>
      <w:tr w:rsidR="00E85524" w:rsidRPr="00814A8A" w14:paraId="500CC40C" w14:textId="77777777" w:rsidTr="006C4200">
        <w:trPr>
          <w:trHeight w:hRule="exact" w:val="288"/>
        </w:trPr>
        <w:tc>
          <w:tcPr>
            <w:tcW w:w="1245" w:type="dxa"/>
          </w:tcPr>
          <w:p w14:paraId="0D658B3A" w14:textId="00CF8F30" w:rsidR="00E85524" w:rsidRDefault="00E85524" w:rsidP="00D34D45">
            <w:pPr>
              <w:rPr>
                <w:rFonts w:asciiTheme="majorHAnsi" w:hAnsiTheme="majorHAnsi" w:cstheme="majorHAnsi"/>
                <w:sz w:val="20"/>
                <w:szCs w:val="20"/>
              </w:rPr>
            </w:pPr>
            <w:r>
              <w:rPr>
                <w:rFonts w:asciiTheme="majorHAnsi" w:hAnsiTheme="majorHAnsi" w:cstheme="majorHAnsi"/>
                <w:sz w:val="20"/>
                <w:szCs w:val="20"/>
              </w:rPr>
              <w:t>NBA</w:t>
            </w:r>
          </w:p>
        </w:tc>
        <w:tc>
          <w:tcPr>
            <w:tcW w:w="8110" w:type="dxa"/>
          </w:tcPr>
          <w:p w14:paraId="0B9AE340" w14:textId="6A12BB48" w:rsidR="00E85524" w:rsidRDefault="00E85524" w:rsidP="00D34D45">
            <w:pPr>
              <w:rPr>
                <w:rFonts w:asciiTheme="majorHAnsi" w:hAnsiTheme="majorHAnsi" w:cstheme="majorHAnsi"/>
                <w:sz w:val="20"/>
                <w:szCs w:val="20"/>
              </w:rPr>
            </w:pPr>
            <w:r w:rsidRPr="00AA1237">
              <w:rPr>
                <w:rFonts w:asciiTheme="minorHAnsi" w:eastAsia="SimSun" w:hAnsiTheme="minorHAnsi" w:cstheme="minorHAnsi"/>
                <w:iCs/>
                <w:sz w:val="20"/>
                <w:szCs w:val="20"/>
              </w:rPr>
              <w:t>National Biosecurity Agency</w:t>
            </w:r>
          </w:p>
        </w:tc>
      </w:tr>
      <w:tr w:rsidR="00465868" w:rsidRPr="00814A8A" w14:paraId="5D15E923" w14:textId="77777777" w:rsidTr="006C4200">
        <w:trPr>
          <w:trHeight w:hRule="exact" w:val="288"/>
        </w:trPr>
        <w:tc>
          <w:tcPr>
            <w:tcW w:w="1245" w:type="dxa"/>
          </w:tcPr>
          <w:p w14:paraId="4B3EE74A" w14:textId="7B16DA30" w:rsidR="00465868" w:rsidRDefault="00465868" w:rsidP="00D34D45">
            <w:pPr>
              <w:rPr>
                <w:rFonts w:asciiTheme="majorHAnsi" w:hAnsiTheme="majorHAnsi" w:cstheme="majorHAnsi"/>
                <w:sz w:val="20"/>
                <w:szCs w:val="20"/>
              </w:rPr>
            </w:pPr>
            <w:r>
              <w:rPr>
                <w:rFonts w:asciiTheme="majorHAnsi" w:hAnsiTheme="majorHAnsi" w:cstheme="majorHAnsi"/>
                <w:sz w:val="20"/>
                <w:szCs w:val="20"/>
              </w:rPr>
              <w:t>NGO</w:t>
            </w:r>
          </w:p>
        </w:tc>
        <w:tc>
          <w:tcPr>
            <w:tcW w:w="8110" w:type="dxa"/>
          </w:tcPr>
          <w:p w14:paraId="473BD2E1" w14:textId="1F41E6F5" w:rsidR="00465868" w:rsidRDefault="00465868" w:rsidP="00D34D45">
            <w:pPr>
              <w:rPr>
                <w:rFonts w:asciiTheme="majorHAnsi" w:hAnsiTheme="majorHAnsi" w:cstheme="majorHAnsi"/>
                <w:sz w:val="20"/>
                <w:szCs w:val="20"/>
              </w:rPr>
            </w:pPr>
            <w:r>
              <w:rPr>
                <w:rFonts w:asciiTheme="majorHAnsi" w:hAnsiTheme="majorHAnsi" w:cstheme="majorHAnsi"/>
                <w:sz w:val="20"/>
                <w:szCs w:val="20"/>
              </w:rPr>
              <w:t>Non-Governmental Organisation</w:t>
            </w:r>
          </w:p>
        </w:tc>
      </w:tr>
      <w:tr w:rsidR="00614630" w:rsidRPr="00814A8A" w14:paraId="2EDD3974" w14:textId="77777777" w:rsidTr="006C4200">
        <w:trPr>
          <w:trHeight w:hRule="exact" w:val="288"/>
        </w:trPr>
        <w:tc>
          <w:tcPr>
            <w:tcW w:w="1245" w:type="dxa"/>
          </w:tcPr>
          <w:p w14:paraId="2598254C"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NIP</w:t>
            </w:r>
          </w:p>
          <w:p w14:paraId="58DBA1B6" w14:textId="77777777" w:rsidR="00614630" w:rsidRPr="00814A8A" w:rsidRDefault="00614630" w:rsidP="00D34D45">
            <w:pPr>
              <w:rPr>
                <w:rFonts w:asciiTheme="majorHAnsi" w:hAnsiTheme="majorHAnsi" w:cstheme="majorHAnsi"/>
                <w:sz w:val="20"/>
                <w:szCs w:val="20"/>
              </w:rPr>
            </w:pPr>
          </w:p>
        </w:tc>
        <w:tc>
          <w:tcPr>
            <w:tcW w:w="8110" w:type="dxa"/>
          </w:tcPr>
          <w:p w14:paraId="7CD7996E"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National Implementation Plan</w:t>
            </w:r>
          </w:p>
          <w:p w14:paraId="76261AC0" w14:textId="77777777" w:rsidR="00614630" w:rsidRPr="00814A8A" w:rsidRDefault="00614630" w:rsidP="00D34D45">
            <w:pPr>
              <w:spacing w:after="240"/>
              <w:rPr>
                <w:rFonts w:asciiTheme="majorHAnsi" w:hAnsiTheme="majorHAnsi" w:cstheme="majorHAnsi"/>
                <w:sz w:val="20"/>
                <w:szCs w:val="20"/>
              </w:rPr>
            </w:pPr>
          </w:p>
        </w:tc>
      </w:tr>
      <w:tr w:rsidR="00614630" w:rsidRPr="00814A8A" w14:paraId="3C42D72D" w14:textId="77777777" w:rsidTr="006C4200">
        <w:trPr>
          <w:trHeight w:hRule="exact" w:val="288"/>
        </w:trPr>
        <w:tc>
          <w:tcPr>
            <w:tcW w:w="1245" w:type="dxa"/>
          </w:tcPr>
          <w:p w14:paraId="77F1DACC"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PBDEs</w:t>
            </w:r>
          </w:p>
          <w:p w14:paraId="1463C524" w14:textId="77777777" w:rsidR="00614630" w:rsidRPr="00814A8A" w:rsidRDefault="00614630" w:rsidP="00D34D45">
            <w:pPr>
              <w:rPr>
                <w:rFonts w:asciiTheme="majorHAnsi" w:hAnsiTheme="majorHAnsi" w:cstheme="majorHAnsi"/>
                <w:sz w:val="20"/>
                <w:szCs w:val="20"/>
              </w:rPr>
            </w:pPr>
          </w:p>
        </w:tc>
        <w:tc>
          <w:tcPr>
            <w:tcW w:w="8110" w:type="dxa"/>
          </w:tcPr>
          <w:p w14:paraId="528EA176"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Polybrominated diphenyl ethers</w:t>
            </w:r>
          </w:p>
          <w:p w14:paraId="44D50C3A" w14:textId="77777777" w:rsidR="00614630" w:rsidRPr="00814A8A" w:rsidRDefault="00614630" w:rsidP="00D34D45">
            <w:pPr>
              <w:rPr>
                <w:rFonts w:asciiTheme="majorHAnsi" w:hAnsiTheme="majorHAnsi" w:cstheme="majorHAnsi"/>
                <w:sz w:val="20"/>
                <w:szCs w:val="20"/>
              </w:rPr>
            </w:pPr>
          </w:p>
        </w:tc>
      </w:tr>
      <w:tr w:rsidR="00F40C72" w:rsidRPr="00814A8A" w14:paraId="3FA48B85" w14:textId="77777777" w:rsidTr="006C4200">
        <w:trPr>
          <w:trHeight w:hRule="exact" w:val="288"/>
        </w:trPr>
        <w:tc>
          <w:tcPr>
            <w:tcW w:w="1245" w:type="dxa"/>
          </w:tcPr>
          <w:p w14:paraId="1EB50C4C" w14:textId="26893AF2"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lastRenderedPageBreak/>
              <w:t>PCA</w:t>
            </w:r>
          </w:p>
        </w:tc>
        <w:tc>
          <w:tcPr>
            <w:tcW w:w="8110" w:type="dxa"/>
          </w:tcPr>
          <w:p w14:paraId="22A56F1E" w14:textId="79A71048"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t>Pesticides Control Act</w:t>
            </w:r>
          </w:p>
        </w:tc>
      </w:tr>
      <w:tr w:rsidR="00614630" w:rsidRPr="00814A8A" w14:paraId="6EA05E3F" w14:textId="77777777" w:rsidTr="006C4200">
        <w:trPr>
          <w:trHeight w:hRule="exact" w:val="288"/>
        </w:trPr>
        <w:tc>
          <w:tcPr>
            <w:tcW w:w="1245" w:type="dxa"/>
          </w:tcPr>
          <w:p w14:paraId="6B45A579"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PCBs</w:t>
            </w:r>
          </w:p>
          <w:p w14:paraId="69EA01C6" w14:textId="77777777" w:rsidR="00614630" w:rsidRPr="00814A8A" w:rsidRDefault="00614630" w:rsidP="00D34D45">
            <w:pPr>
              <w:rPr>
                <w:rFonts w:asciiTheme="majorHAnsi" w:hAnsiTheme="majorHAnsi" w:cstheme="majorHAnsi"/>
                <w:sz w:val="20"/>
                <w:szCs w:val="20"/>
              </w:rPr>
            </w:pPr>
          </w:p>
        </w:tc>
        <w:tc>
          <w:tcPr>
            <w:tcW w:w="8110" w:type="dxa"/>
          </w:tcPr>
          <w:p w14:paraId="5152FBA5"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Polychlorinated Biphenyls</w:t>
            </w:r>
          </w:p>
          <w:p w14:paraId="778CC64D" w14:textId="77777777" w:rsidR="00614630" w:rsidRPr="00814A8A" w:rsidRDefault="00614630" w:rsidP="00D34D45">
            <w:pPr>
              <w:rPr>
                <w:rFonts w:asciiTheme="majorHAnsi" w:hAnsiTheme="majorHAnsi" w:cstheme="majorHAnsi"/>
                <w:sz w:val="20"/>
                <w:szCs w:val="20"/>
              </w:rPr>
            </w:pPr>
          </w:p>
        </w:tc>
      </w:tr>
      <w:tr w:rsidR="00F40C72" w:rsidRPr="00814A8A" w14:paraId="7935C261" w14:textId="77777777" w:rsidTr="006C4200">
        <w:trPr>
          <w:trHeight w:hRule="exact" w:val="288"/>
        </w:trPr>
        <w:tc>
          <w:tcPr>
            <w:tcW w:w="1245" w:type="dxa"/>
          </w:tcPr>
          <w:p w14:paraId="52A51CF3" w14:textId="1E6EEFF6" w:rsidR="00F40C72" w:rsidRDefault="00F40C72" w:rsidP="00D34D45">
            <w:pPr>
              <w:rPr>
                <w:rFonts w:asciiTheme="majorHAnsi" w:hAnsiTheme="majorHAnsi" w:cstheme="majorHAnsi"/>
                <w:sz w:val="20"/>
                <w:szCs w:val="20"/>
              </w:rPr>
            </w:pPr>
            <w:r>
              <w:rPr>
                <w:rFonts w:asciiTheme="majorHAnsi" w:hAnsiTheme="majorHAnsi" w:cstheme="majorHAnsi"/>
                <w:sz w:val="20"/>
                <w:szCs w:val="20"/>
              </w:rPr>
              <w:t xml:space="preserve">PCU </w:t>
            </w:r>
          </w:p>
        </w:tc>
        <w:tc>
          <w:tcPr>
            <w:tcW w:w="8110" w:type="dxa"/>
          </w:tcPr>
          <w:p w14:paraId="23546F12" w14:textId="20F8796D" w:rsidR="00F40C72" w:rsidRPr="000C18EB" w:rsidRDefault="00F40C72" w:rsidP="00D34D45">
            <w:pPr>
              <w:rPr>
                <w:rFonts w:asciiTheme="majorHAnsi" w:hAnsiTheme="majorHAnsi" w:cstheme="majorHAnsi"/>
                <w:sz w:val="20"/>
                <w:szCs w:val="20"/>
              </w:rPr>
            </w:pPr>
            <w:r>
              <w:rPr>
                <w:rFonts w:asciiTheme="majorHAnsi" w:hAnsiTheme="majorHAnsi" w:cstheme="majorHAnsi"/>
                <w:sz w:val="20"/>
                <w:szCs w:val="20"/>
              </w:rPr>
              <w:t>Programme Coordination Unit</w:t>
            </w:r>
          </w:p>
        </w:tc>
      </w:tr>
      <w:tr w:rsidR="00614630" w:rsidRPr="00814A8A" w14:paraId="7F6EA014" w14:textId="77777777" w:rsidTr="006C4200">
        <w:trPr>
          <w:trHeight w:hRule="exact" w:val="288"/>
        </w:trPr>
        <w:tc>
          <w:tcPr>
            <w:tcW w:w="1245" w:type="dxa"/>
          </w:tcPr>
          <w:p w14:paraId="194C94D8" w14:textId="77777777" w:rsidR="00614630" w:rsidRPr="00814A8A" w:rsidRDefault="00614630" w:rsidP="00D34D45">
            <w:pPr>
              <w:rPr>
                <w:rFonts w:asciiTheme="majorHAnsi" w:hAnsiTheme="majorHAnsi" w:cstheme="majorHAnsi"/>
                <w:sz w:val="20"/>
                <w:szCs w:val="20"/>
              </w:rPr>
            </w:pPr>
            <w:r>
              <w:rPr>
                <w:rFonts w:asciiTheme="majorHAnsi" w:hAnsiTheme="majorHAnsi" w:cstheme="majorHAnsi"/>
                <w:sz w:val="20"/>
                <w:szCs w:val="20"/>
              </w:rPr>
              <w:t>PET</w:t>
            </w:r>
          </w:p>
        </w:tc>
        <w:tc>
          <w:tcPr>
            <w:tcW w:w="8110" w:type="dxa"/>
          </w:tcPr>
          <w:p w14:paraId="29F6E2FC" w14:textId="77777777" w:rsidR="00614630" w:rsidRPr="00814A8A" w:rsidRDefault="00614630" w:rsidP="00D34D45">
            <w:pPr>
              <w:rPr>
                <w:rFonts w:asciiTheme="majorHAnsi" w:hAnsiTheme="majorHAnsi" w:cstheme="majorHAnsi"/>
                <w:sz w:val="20"/>
                <w:szCs w:val="20"/>
              </w:rPr>
            </w:pPr>
            <w:r w:rsidRPr="000C18EB">
              <w:rPr>
                <w:rFonts w:asciiTheme="majorHAnsi" w:hAnsiTheme="majorHAnsi" w:cstheme="majorHAnsi"/>
                <w:sz w:val="20"/>
                <w:szCs w:val="20"/>
              </w:rPr>
              <w:t xml:space="preserve">Polyethylene </w:t>
            </w:r>
            <w:proofErr w:type="spellStart"/>
            <w:r w:rsidRPr="000C18EB">
              <w:rPr>
                <w:rFonts w:asciiTheme="majorHAnsi" w:hAnsiTheme="majorHAnsi" w:cstheme="majorHAnsi"/>
                <w:sz w:val="20"/>
                <w:szCs w:val="20"/>
              </w:rPr>
              <w:t>Terepthalate</w:t>
            </w:r>
            <w:proofErr w:type="spellEnd"/>
            <w:r w:rsidRPr="00BB03CC">
              <w:rPr>
                <w:rFonts w:asciiTheme="majorHAnsi" w:hAnsiTheme="majorHAnsi" w:cstheme="majorHAnsi"/>
                <w:sz w:val="20"/>
                <w:szCs w:val="20"/>
              </w:rPr>
              <w:t xml:space="preserve"> </w:t>
            </w:r>
          </w:p>
        </w:tc>
      </w:tr>
      <w:tr w:rsidR="00614630" w:rsidRPr="00814A8A" w14:paraId="1B829959" w14:textId="77777777" w:rsidTr="006C4200">
        <w:trPr>
          <w:trHeight w:hRule="exact" w:val="288"/>
        </w:trPr>
        <w:tc>
          <w:tcPr>
            <w:tcW w:w="1245" w:type="dxa"/>
          </w:tcPr>
          <w:p w14:paraId="52002ADB"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PFOS</w:t>
            </w:r>
          </w:p>
        </w:tc>
        <w:tc>
          <w:tcPr>
            <w:tcW w:w="8110" w:type="dxa"/>
          </w:tcPr>
          <w:p w14:paraId="6B78FCAE"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Perfluorooctane Sulfonic Acid</w:t>
            </w:r>
          </w:p>
        </w:tc>
      </w:tr>
      <w:tr w:rsidR="00614630" w:rsidRPr="00814A8A" w14:paraId="1A0A9C2E" w14:textId="77777777" w:rsidTr="006C4200">
        <w:trPr>
          <w:trHeight w:hRule="exact" w:val="288"/>
        </w:trPr>
        <w:tc>
          <w:tcPr>
            <w:tcW w:w="1245" w:type="dxa"/>
          </w:tcPr>
          <w:p w14:paraId="7C41A1CD"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PIF</w:t>
            </w:r>
          </w:p>
        </w:tc>
        <w:tc>
          <w:tcPr>
            <w:tcW w:w="8110" w:type="dxa"/>
          </w:tcPr>
          <w:p w14:paraId="7CE937B2"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Project Identification Form</w:t>
            </w:r>
          </w:p>
        </w:tc>
      </w:tr>
      <w:tr w:rsidR="00614630" w:rsidRPr="00814A8A" w14:paraId="2BB4777E" w14:textId="77777777" w:rsidTr="006C4200">
        <w:trPr>
          <w:trHeight w:hRule="exact" w:val="288"/>
        </w:trPr>
        <w:tc>
          <w:tcPr>
            <w:tcW w:w="1245" w:type="dxa"/>
          </w:tcPr>
          <w:p w14:paraId="24165592"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PIR</w:t>
            </w:r>
          </w:p>
          <w:p w14:paraId="07DD991C" w14:textId="77777777" w:rsidR="00614630" w:rsidRPr="00814A8A" w:rsidRDefault="00614630" w:rsidP="00D34D45">
            <w:pPr>
              <w:rPr>
                <w:rFonts w:asciiTheme="majorHAnsi" w:hAnsiTheme="majorHAnsi" w:cstheme="majorHAnsi"/>
                <w:sz w:val="20"/>
                <w:szCs w:val="20"/>
              </w:rPr>
            </w:pPr>
          </w:p>
        </w:tc>
        <w:tc>
          <w:tcPr>
            <w:tcW w:w="8110" w:type="dxa"/>
          </w:tcPr>
          <w:p w14:paraId="5B477D32"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GEF Project Implementation Report</w:t>
            </w:r>
          </w:p>
          <w:p w14:paraId="609ABF94" w14:textId="77777777" w:rsidR="00614630" w:rsidRPr="00814A8A" w:rsidRDefault="00614630" w:rsidP="00D34D45">
            <w:pPr>
              <w:rPr>
                <w:rFonts w:asciiTheme="majorHAnsi" w:hAnsiTheme="majorHAnsi" w:cstheme="majorHAnsi"/>
                <w:sz w:val="20"/>
                <w:szCs w:val="20"/>
              </w:rPr>
            </w:pPr>
          </w:p>
        </w:tc>
      </w:tr>
      <w:tr w:rsidR="00614630" w:rsidRPr="00814A8A" w14:paraId="7D034B80" w14:textId="77777777" w:rsidTr="006C4200">
        <w:trPr>
          <w:trHeight w:hRule="exact" w:val="288"/>
        </w:trPr>
        <w:tc>
          <w:tcPr>
            <w:tcW w:w="1245" w:type="dxa"/>
          </w:tcPr>
          <w:p w14:paraId="4558F7BD"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POPs</w:t>
            </w:r>
          </w:p>
        </w:tc>
        <w:tc>
          <w:tcPr>
            <w:tcW w:w="8110" w:type="dxa"/>
          </w:tcPr>
          <w:p w14:paraId="0124D4C5"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Persistent Organic Pollutants</w:t>
            </w:r>
          </w:p>
        </w:tc>
      </w:tr>
      <w:tr w:rsidR="00614630" w:rsidRPr="00814A8A" w14:paraId="704D23F3" w14:textId="77777777" w:rsidTr="006C4200">
        <w:trPr>
          <w:trHeight w:hRule="exact" w:val="288"/>
        </w:trPr>
        <w:tc>
          <w:tcPr>
            <w:tcW w:w="1245" w:type="dxa"/>
          </w:tcPr>
          <w:p w14:paraId="027467B7"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POPP</w:t>
            </w:r>
          </w:p>
        </w:tc>
        <w:tc>
          <w:tcPr>
            <w:tcW w:w="8110" w:type="dxa"/>
          </w:tcPr>
          <w:p w14:paraId="46BB7A06"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Programme and Operations Policies and Procedures</w:t>
            </w:r>
          </w:p>
          <w:p w14:paraId="214507E8" w14:textId="77777777" w:rsidR="00614630" w:rsidRPr="00814A8A" w:rsidRDefault="00614630" w:rsidP="00D34D45">
            <w:pPr>
              <w:rPr>
                <w:rFonts w:asciiTheme="majorHAnsi" w:hAnsiTheme="majorHAnsi" w:cstheme="majorHAnsi"/>
                <w:sz w:val="20"/>
                <w:szCs w:val="20"/>
              </w:rPr>
            </w:pPr>
          </w:p>
        </w:tc>
      </w:tr>
      <w:tr w:rsidR="00614630" w:rsidRPr="00814A8A" w14:paraId="44CD8316" w14:textId="77777777" w:rsidTr="006C4200">
        <w:trPr>
          <w:trHeight w:hRule="exact" w:val="288"/>
        </w:trPr>
        <w:tc>
          <w:tcPr>
            <w:tcW w:w="1245" w:type="dxa"/>
          </w:tcPr>
          <w:p w14:paraId="5A6904DB"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PPE</w:t>
            </w:r>
          </w:p>
        </w:tc>
        <w:tc>
          <w:tcPr>
            <w:tcW w:w="8110" w:type="dxa"/>
          </w:tcPr>
          <w:p w14:paraId="09EC2ED6"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Personal Protection Equipment</w:t>
            </w:r>
          </w:p>
        </w:tc>
      </w:tr>
      <w:tr w:rsidR="00614630" w:rsidRPr="00814A8A" w14:paraId="20159907" w14:textId="77777777" w:rsidTr="006C4200">
        <w:trPr>
          <w:trHeight w:hRule="exact" w:val="288"/>
        </w:trPr>
        <w:tc>
          <w:tcPr>
            <w:tcW w:w="1245" w:type="dxa"/>
          </w:tcPr>
          <w:p w14:paraId="1B2AB770"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PPG</w:t>
            </w:r>
          </w:p>
          <w:p w14:paraId="50CC125D" w14:textId="77777777" w:rsidR="00614630" w:rsidRPr="00814A8A" w:rsidRDefault="00614630" w:rsidP="00D34D45">
            <w:pPr>
              <w:rPr>
                <w:rFonts w:asciiTheme="majorHAnsi" w:hAnsiTheme="majorHAnsi" w:cstheme="majorHAnsi"/>
                <w:sz w:val="20"/>
                <w:szCs w:val="20"/>
              </w:rPr>
            </w:pPr>
          </w:p>
        </w:tc>
        <w:tc>
          <w:tcPr>
            <w:tcW w:w="8110" w:type="dxa"/>
          </w:tcPr>
          <w:p w14:paraId="3FE948FC"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Project Preparation Grant</w:t>
            </w:r>
          </w:p>
          <w:p w14:paraId="73A1C529" w14:textId="77777777" w:rsidR="00614630" w:rsidRPr="00814A8A" w:rsidRDefault="00614630" w:rsidP="00D34D45">
            <w:pPr>
              <w:rPr>
                <w:rFonts w:asciiTheme="majorHAnsi" w:hAnsiTheme="majorHAnsi" w:cstheme="majorHAnsi"/>
                <w:sz w:val="20"/>
                <w:szCs w:val="20"/>
              </w:rPr>
            </w:pPr>
          </w:p>
        </w:tc>
      </w:tr>
      <w:tr w:rsidR="00614630" w:rsidRPr="00814A8A" w14:paraId="1E152D75" w14:textId="77777777" w:rsidTr="006C4200">
        <w:trPr>
          <w:trHeight w:hRule="exact" w:val="288"/>
        </w:trPr>
        <w:tc>
          <w:tcPr>
            <w:tcW w:w="1245" w:type="dxa"/>
          </w:tcPr>
          <w:p w14:paraId="779C6101" w14:textId="77777777" w:rsidR="00614630" w:rsidRPr="00814A8A" w:rsidRDefault="00614630" w:rsidP="00D34D45">
            <w:pPr>
              <w:rPr>
                <w:rFonts w:asciiTheme="majorHAnsi" w:hAnsiTheme="majorHAnsi" w:cstheme="majorHAnsi"/>
                <w:sz w:val="20"/>
                <w:szCs w:val="20"/>
              </w:rPr>
            </w:pPr>
            <w:r>
              <w:rPr>
                <w:rFonts w:asciiTheme="majorHAnsi" w:hAnsiTheme="majorHAnsi" w:cstheme="majorHAnsi"/>
                <w:sz w:val="20"/>
                <w:szCs w:val="20"/>
              </w:rPr>
              <w:t>PPP</w:t>
            </w:r>
          </w:p>
        </w:tc>
        <w:tc>
          <w:tcPr>
            <w:tcW w:w="8110" w:type="dxa"/>
          </w:tcPr>
          <w:p w14:paraId="45425DCC" w14:textId="77777777" w:rsidR="00614630" w:rsidRPr="00814A8A" w:rsidRDefault="00614630" w:rsidP="00D34D45">
            <w:pPr>
              <w:rPr>
                <w:rFonts w:asciiTheme="majorHAnsi" w:hAnsiTheme="majorHAnsi" w:cstheme="majorHAnsi"/>
                <w:sz w:val="20"/>
                <w:szCs w:val="20"/>
              </w:rPr>
            </w:pPr>
            <w:r>
              <w:rPr>
                <w:rFonts w:asciiTheme="majorHAnsi" w:hAnsiTheme="majorHAnsi" w:cstheme="majorHAnsi"/>
                <w:sz w:val="20"/>
                <w:szCs w:val="20"/>
              </w:rPr>
              <w:t>Public Private Partnership</w:t>
            </w:r>
          </w:p>
        </w:tc>
      </w:tr>
      <w:tr w:rsidR="00614630" w:rsidRPr="00814A8A" w14:paraId="32184B54" w14:textId="77777777" w:rsidTr="006C4200">
        <w:trPr>
          <w:trHeight w:hRule="exact" w:val="288"/>
        </w:trPr>
        <w:tc>
          <w:tcPr>
            <w:tcW w:w="1245" w:type="dxa"/>
          </w:tcPr>
          <w:p w14:paraId="2D7DACE2"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PRTR</w:t>
            </w:r>
          </w:p>
          <w:p w14:paraId="495E299A" w14:textId="77777777" w:rsidR="00614630" w:rsidRPr="00814A8A" w:rsidRDefault="00614630" w:rsidP="00D34D45">
            <w:pPr>
              <w:rPr>
                <w:rFonts w:asciiTheme="majorHAnsi" w:hAnsiTheme="majorHAnsi" w:cstheme="majorHAnsi"/>
                <w:sz w:val="20"/>
                <w:szCs w:val="20"/>
              </w:rPr>
            </w:pPr>
          </w:p>
        </w:tc>
        <w:tc>
          <w:tcPr>
            <w:tcW w:w="8110" w:type="dxa"/>
          </w:tcPr>
          <w:p w14:paraId="3C6EC812"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Pollutant Release and Transfer Register</w:t>
            </w:r>
          </w:p>
          <w:p w14:paraId="00FE2D30" w14:textId="77777777" w:rsidR="00614630" w:rsidRPr="00814A8A" w:rsidRDefault="00614630" w:rsidP="00D34D45">
            <w:pPr>
              <w:rPr>
                <w:rFonts w:asciiTheme="majorHAnsi" w:hAnsiTheme="majorHAnsi" w:cstheme="majorHAnsi"/>
                <w:sz w:val="20"/>
                <w:szCs w:val="20"/>
              </w:rPr>
            </w:pPr>
          </w:p>
        </w:tc>
      </w:tr>
      <w:tr w:rsidR="00F40C72" w:rsidRPr="00814A8A" w14:paraId="233D84C1" w14:textId="77777777" w:rsidTr="006C4200">
        <w:trPr>
          <w:trHeight w:hRule="exact" w:val="288"/>
        </w:trPr>
        <w:tc>
          <w:tcPr>
            <w:tcW w:w="1245" w:type="dxa"/>
          </w:tcPr>
          <w:p w14:paraId="3E5E151F" w14:textId="0A1AAFC4" w:rsidR="00F40C72" w:rsidRDefault="00F40C72" w:rsidP="00D34D45">
            <w:pPr>
              <w:rPr>
                <w:rFonts w:asciiTheme="majorHAnsi" w:hAnsiTheme="majorHAnsi" w:cstheme="majorHAnsi"/>
                <w:sz w:val="20"/>
                <w:szCs w:val="20"/>
              </w:rPr>
            </w:pPr>
            <w:r>
              <w:rPr>
                <w:rFonts w:asciiTheme="majorHAnsi" w:hAnsiTheme="majorHAnsi" w:cstheme="majorHAnsi"/>
                <w:sz w:val="20"/>
                <w:szCs w:val="20"/>
              </w:rPr>
              <w:t>PUC</w:t>
            </w:r>
          </w:p>
        </w:tc>
        <w:tc>
          <w:tcPr>
            <w:tcW w:w="8110" w:type="dxa"/>
          </w:tcPr>
          <w:p w14:paraId="3A5D2ABE" w14:textId="1B2FDCE2" w:rsidR="00F40C72" w:rsidRDefault="00F40C72" w:rsidP="00D34D45">
            <w:pPr>
              <w:rPr>
                <w:rFonts w:asciiTheme="majorHAnsi" w:hAnsiTheme="majorHAnsi" w:cstheme="majorHAnsi"/>
                <w:sz w:val="20"/>
                <w:szCs w:val="20"/>
              </w:rPr>
            </w:pPr>
            <w:r>
              <w:rPr>
                <w:rFonts w:asciiTheme="majorHAnsi" w:hAnsiTheme="majorHAnsi" w:cstheme="majorHAnsi"/>
                <w:sz w:val="20"/>
                <w:szCs w:val="20"/>
              </w:rPr>
              <w:t>Public Utilities Corporation</w:t>
            </w:r>
          </w:p>
        </w:tc>
      </w:tr>
      <w:tr w:rsidR="00F40C72" w:rsidRPr="00814A8A" w14:paraId="62C4B2EB" w14:textId="77777777" w:rsidTr="006C4200">
        <w:trPr>
          <w:trHeight w:hRule="exact" w:val="288"/>
        </w:trPr>
        <w:tc>
          <w:tcPr>
            <w:tcW w:w="1245" w:type="dxa"/>
          </w:tcPr>
          <w:p w14:paraId="29EA294B" w14:textId="2F10C507"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t>SAA</w:t>
            </w:r>
          </w:p>
        </w:tc>
        <w:tc>
          <w:tcPr>
            <w:tcW w:w="8110" w:type="dxa"/>
          </w:tcPr>
          <w:p w14:paraId="173EE430" w14:textId="7B74FF27" w:rsidR="00F40C72" w:rsidRPr="00814A8A" w:rsidRDefault="00F40C72" w:rsidP="00D34D45">
            <w:pPr>
              <w:rPr>
                <w:rFonts w:asciiTheme="majorHAnsi" w:hAnsiTheme="majorHAnsi" w:cstheme="majorHAnsi"/>
                <w:sz w:val="20"/>
                <w:szCs w:val="20"/>
              </w:rPr>
            </w:pPr>
            <w:r>
              <w:rPr>
                <w:rFonts w:asciiTheme="majorHAnsi" w:hAnsiTheme="majorHAnsi" w:cstheme="majorHAnsi"/>
                <w:sz w:val="20"/>
                <w:szCs w:val="20"/>
              </w:rPr>
              <w:t xml:space="preserve">Seychelles </w:t>
            </w:r>
            <w:r w:rsidRPr="00545E92">
              <w:rPr>
                <w:rFonts w:asciiTheme="majorHAnsi" w:hAnsiTheme="majorHAnsi" w:cstheme="majorHAnsi"/>
                <w:sz w:val="20"/>
                <w:szCs w:val="20"/>
              </w:rPr>
              <w:t xml:space="preserve">Agriculture </w:t>
            </w:r>
            <w:r w:rsidR="00545E92" w:rsidRPr="00AA1237">
              <w:rPr>
                <w:rFonts w:asciiTheme="minorHAnsi" w:eastAsia="SimSun" w:hAnsiTheme="minorHAnsi" w:cstheme="minorHAnsi"/>
                <w:iCs/>
                <w:sz w:val="20"/>
                <w:szCs w:val="20"/>
              </w:rPr>
              <w:t>Authority</w:t>
            </w:r>
          </w:p>
        </w:tc>
      </w:tr>
      <w:tr w:rsidR="00614630" w:rsidRPr="00814A8A" w14:paraId="2CF688D0" w14:textId="77777777" w:rsidTr="006C4200">
        <w:trPr>
          <w:trHeight w:hRule="exact" w:val="288"/>
        </w:trPr>
        <w:tc>
          <w:tcPr>
            <w:tcW w:w="1245" w:type="dxa"/>
          </w:tcPr>
          <w:p w14:paraId="690E9488"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SAICM</w:t>
            </w:r>
          </w:p>
          <w:p w14:paraId="6F650187" w14:textId="77777777" w:rsidR="00614630" w:rsidRPr="00814A8A" w:rsidRDefault="00614630" w:rsidP="00D34D45">
            <w:pPr>
              <w:rPr>
                <w:rFonts w:asciiTheme="majorHAnsi" w:hAnsiTheme="majorHAnsi" w:cstheme="majorHAnsi"/>
                <w:sz w:val="20"/>
                <w:szCs w:val="20"/>
              </w:rPr>
            </w:pPr>
          </w:p>
        </w:tc>
        <w:tc>
          <w:tcPr>
            <w:tcW w:w="8110" w:type="dxa"/>
          </w:tcPr>
          <w:p w14:paraId="10F89194"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 xml:space="preserve">Strategic Approach to International Chemicals Management </w:t>
            </w:r>
          </w:p>
          <w:p w14:paraId="2AF5A638" w14:textId="77777777" w:rsidR="00614630" w:rsidRPr="00814A8A" w:rsidRDefault="00614630" w:rsidP="00D34D45">
            <w:pPr>
              <w:rPr>
                <w:rFonts w:asciiTheme="majorHAnsi" w:hAnsiTheme="majorHAnsi" w:cstheme="majorHAnsi"/>
                <w:sz w:val="20"/>
                <w:szCs w:val="20"/>
              </w:rPr>
            </w:pPr>
          </w:p>
        </w:tc>
      </w:tr>
      <w:tr w:rsidR="00614630" w:rsidRPr="00814A8A" w14:paraId="631DCE76" w14:textId="77777777" w:rsidTr="006C4200">
        <w:trPr>
          <w:trHeight w:hRule="exact" w:val="288"/>
        </w:trPr>
        <w:tc>
          <w:tcPr>
            <w:tcW w:w="1245" w:type="dxa"/>
          </w:tcPr>
          <w:p w14:paraId="08EB5E92"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SCCP</w:t>
            </w:r>
          </w:p>
          <w:p w14:paraId="4897B3B2" w14:textId="77777777" w:rsidR="00614630" w:rsidRPr="00814A8A" w:rsidRDefault="00614630" w:rsidP="00D34D45">
            <w:pPr>
              <w:rPr>
                <w:rFonts w:asciiTheme="majorHAnsi" w:hAnsiTheme="majorHAnsi" w:cstheme="majorHAnsi"/>
                <w:sz w:val="20"/>
                <w:szCs w:val="20"/>
              </w:rPr>
            </w:pPr>
          </w:p>
        </w:tc>
        <w:tc>
          <w:tcPr>
            <w:tcW w:w="8110" w:type="dxa"/>
          </w:tcPr>
          <w:p w14:paraId="7ED59764"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Short-Chain Chlorinated Paraffins</w:t>
            </w:r>
          </w:p>
        </w:tc>
      </w:tr>
      <w:tr w:rsidR="00614630" w:rsidRPr="00814A8A" w14:paraId="68B79C80" w14:textId="77777777" w:rsidTr="006C4200">
        <w:trPr>
          <w:trHeight w:hRule="exact" w:val="288"/>
        </w:trPr>
        <w:tc>
          <w:tcPr>
            <w:tcW w:w="1245" w:type="dxa"/>
          </w:tcPr>
          <w:p w14:paraId="09867DE1" w14:textId="77777777" w:rsidR="00614630" w:rsidRPr="00814A8A" w:rsidRDefault="00614630" w:rsidP="00D34D45">
            <w:pPr>
              <w:rPr>
                <w:rFonts w:asciiTheme="majorHAnsi" w:hAnsiTheme="majorHAnsi" w:cstheme="majorHAnsi"/>
                <w:sz w:val="20"/>
                <w:szCs w:val="20"/>
              </w:rPr>
            </w:pPr>
            <w:r>
              <w:rPr>
                <w:rFonts w:asciiTheme="majorHAnsi" w:hAnsiTheme="majorHAnsi" w:cstheme="majorHAnsi"/>
                <w:sz w:val="20"/>
                <w:szCs w:val="20"/>
              </w:rPr>
              <w:t>SDG</w:t>
            </w:r>
          </w:p>
        </w:tc>
        <w:tc>
          <w:tcPr>
            <w:tcW w:w="8110" w:type="dxa"/>
          </w:tcPr>
          <w:p w14:paraId="0797E1A1" w14:textId="77777777" w:rsidR="00614630" w:rsidRPr="00814A8A" w:rsidRDefault="00614630" w:rsidP="00D34D45">
            <w:pPr>
              <w:rPr>
                <w:rFonts w:asciiTheme="majorHAnsi" w:hAnsiTheme="majorHAnsi" w:cstheme="majorHAnsi"/>
                <w:sz w:val="20"/>
                <w:szCs w:val="20"/>
              </w:rPr>
            </w:pPr>
            <w:r>
              <w:rPr>
                <w:rFonts w:asciiTheme="majorHAnsi" w:hAnsiTheme="majorHAnsi" w:cstheme="majorHAnsi"/>
                <w:sz w:val="20"/>
                <w:szCs w:val="20"/>
              </w:rPr>
              <w:t>Sustainable Development Goal</w:t>
            </w:r>
          </w:p>
        </w:tc>
      </w:tr>
      <w:tr w:rsidR="00F40C72" w:rsidRPr="00814A8A" w14:paraId="6B803824" w14:textId="77777777" w:rsidTr="006C4200">
        <w:trPr>
          <w:trHeight w:hRule="exact" w:val="288"/>
        </w:trPr>
        <w:tc>
          <w:tcPr>
            <w:tcW w:w="1245" w:type="dxa"/>
          </w:tcPr>
          <w:p w14:paraId="61B4E314" w14:textId="30F6A11C" w:rsidR="00F40C72" w:rsidRDefault="00F40C72" w:rsidP="00D34D45">
            <w:pPr>
              <w:rPr>
                <w:rFonts w:asciiTheme="majorHAnsi" w:hAnsiTheme="majorHAnsi" w:cstheme="majorHAnsi"/>
                <w:sz w:val="20"/>
                <w:szCs w:val="20"/>
              </w:rPr>
            </w:pPr>
            <w:r>
              <w:rPr>
                <w:rFonts w:asciiTheme="majorHAnsi" w:hAnsiTheme="majorHAnsi" w:cstheme="majorHAnsi"/>
                <w:sz w:val="20"/>
                <w:szCs w:val="20"/>
              </w:rPr>
              <w:t>SEPEC</w:t>
            </w:r>
          </w:p>
        </w:tc>
        <w:tc>
          <w:tcPr>
            <w:tcW w:w="8110" w:type="dxa"/>
          </w:tcPr>
          <w:p w14:paraId="73785C77" w14:textId="008F7589" w:rsidR="00F40C72" w:rsidRDefault="00F40C72" w:rsidP="00D34D45">
            <w:pPr>
              <w:rPr>
                <w:rFonts w:asciiTheme="majorHAnsi" w:hAnsiTheme="majorHAnsi" w:cstheme="majorHAnsi"/>
                <w:sz w:val="20"/>
                <w:szCs w:val="20"/>
              </w:rPr>
            </w:pPr>
            <w:r>
              <w:rPr>
                <w:rFonts w:asciiTheme="majorHAnsi" w:hAnsiTheme="majorHAnsi" w:cstheme="majorHAnsi"/>
                <w:sz w:val="20"/>
                <w:szCs w:val="20"/>
              </w:rPr>
              <w:t>Seychelles Petroleum Company</w:t>
            </w:r>
          </w:p>
        </w:tc>
      </w:tr>
      <w:tr w:rsidR="00614630" w:rsidRPr="00814A8A" w14:paraId="568147A6" w14:textId="77777777" w:rsidTr="006C4200">
        <w:trPr>
          <w:trHeight w:hRule="exact" w:val="288"/>
        </w:trPr>
        <w:tc>
          <w:tcPr>
            <w:tcW w:w="1245" w:type="dxa"/>
          </w:tcPr>
          <w:p w14:paraId="66FBD17C" w14:textId="77777777" w:rsidR="00614630" w:rsidRPr="00814A8A" w:rsidRDefault="00614630" w:rsidP="00D34D45">
            <w:pPr>
              <w:rPr>
                <w:rFonts w:asciiTheme="majorHAnsi" w:hAnsiTheme="majorHAnsi" w:cstheme="majorHAnsi"/>
                <w:sz w:val="20"/>
                <w:szCs w:val="20"/>
              </w:rPr>
            </w:pPr>
            <w:r>
              <w:rPr>
                <w:rFonts w:asciiTheme="majorHAnsi" w:hAnsiTheme="majorHAnsi" w:cstheme="majorHAnsi"/>
                <w:sz w:val="20"/>
                <w:szCs w:val="20"/>
              </w:rPr>
              <w:t>SES</w:t>
            </w:r>
          </w:p>
        </w:tc>
        <w:tc>
          <w:tcPr>
            <w:tcW w:w="8110" w:type="dxa"/>
          </w:tcPr>
          <w:p w14:paraId="65A06CF8" w14:textId="77777777" w:rsidR="00614630" w:rsidRPr="00814A8A" w:rsidRDefault="00614630" w:rsidP="00D34D45">
            <w:pPr>
              <w:rPr>
                <w:rFonts w:asciiTheme="majorHAnsi" w:hAnsiTheme="majorHAnsi" w:cstheme="majorHAnsi"/>
                <w:sz w:val="20"/>
                <w:szCs w:val="20"/>
              </w:rPr>
            </w:pPr>
            <w:r>
              <w:rPr>
                <w:rFonts w:asciiTheme="majorHAnsi" w:hAnsiTheme="majorHAnsi" w:cstheme="majorHAnsi"/>
                <w:sz w:val="20"/>
                <w:szCs w:val="20"/>
              </w:rPr>
              <w:t xml:space="preserve">Social and Environmental Standards </w:t>
            </w:r>
          </w:p>
        </w:tc>
      </w:tr>
      <w:tr w:rsidR="00E85524" w:rsidRPr="00814A8A" w14:paraId="5ED8D839" w14:textId="77777777" w:rsidTr="006C4200">
        <w:trPr>
          <w:trHeight w:hRule="exact" w:val="288"/>
        </w:trPr>
        <w:tc>
          <w:tcPr>
            <w:tcW w:w="1245" w:type="dxa"/>
          </w:tcPr>
          <w:p w14:paraId="6E495875" w14:textId="304FCA7F" w:rsidR="00E85524" w:rsidRPr="00E85524" w:rsidRDefault="00E85524" w:rsidP="00D34D45">
            <w:pPr>
              <w:rPr>
                <w:rFonts w:asciiTheme="majorHAnsi" w:hAnsiTheme="majorHAnsi" w:cstheme="majorHAnsi"/>
                <w:sz w:val="20"/>
                <w:szCs w:val="20"/>
              </w:rPr>
            </w:pPr>
            <w:r w:rsidRPr="00E85524">
              <w:rPr>
                <w:rFonts w:asciiTheme="majorHAnsi" w:hAnsiTheme="majorHAnsi" w:cstheme="majorHAnsi"/>
                <w:sz w:val="20"/>
                <w:szCs w:val="20"/>
              </w:rPr>
              <w:t>SFA</w:t>
            </w:r>
          </w:p>
        </w:tc>
        <w:tc>
          <w:tcPr>
            <w:tcW w:w="8110" w:type="dxa"/>
          </w:tcPr>
          <w:p w14:paraId="0ED36510" w14:textId="31708A7B" w:rsidR="00E85524" w:rsidRPr="00E85524" w:rsidRDefault="00E85524" w:rsidP="00D34D45">
            <w:pPr>
              <w:rPr>
                <w:rFonts w:asciiTheme="majorHAnsi" w:hAnsiTheme="majorHAnsi" w:cstheme="majorHAnsi"/>
                <w:sz w:val="20"/>
                <w:szCs w:val="20"/>
              </w:rPr>
            </w:pPr>
            <w:r w:rsidRPr="00AA1237">
              <w:rPr>
                <w:rFonts w:asciiTheme="minorHAnsi" w:eastAsia="SimSun" w:hAnsiTheme="minorHAnsi" w:cstheme="minorHAnsi"/>
                <w:iCs/>
                <w:sz w:val="20"/>
                <w:szCs w:val="20"/>
              </w:rPr>
              <w:t>Seychelles Fishing Authority</w:t>
            </w:r>
          </w:p>
        </w:tc>
      </w:tr>
      <w:tr w:rsidR="00614630" w:rsidRPr="00814A8A" w14:paraId="3A577827" w14:textId="77777777" w:rsidTr="006C4200">
        <w:trPr>
          <w:trHeight w:hRule="exact" w:val="288"/>
        </w:trPr>
        <w:tc>
          <w:tcPr>
            <w:tcW w:w="1245" w:type="dxa"/>
          </w:tcPr>
          <w:p w14:paraId="38A6982D" w14:textId="77777777" w:rsidR="00614630" w:rsidRDefault="00614630" w:rsidP="00D34D45">
            <w:pPr>
              <w:rPr>
                <w:rFonts w:asciiTheme="majorHAnsi" w:hAnsiTheme="majorHAnsi" w:cstheme="majorHAnsi"/>
                <w:sz w:val="20"/>
                <w:szCs w:val="20"/>
              </w:rPr>
            </w:pPr>
            <w:r>
              <w:rPr>
                <w:rFonts w:asciiTheme="majorHAnsi" w:hAnsiTheme="majorHAnsi" w:cstheme="majorHAnsi"/>
                <w:sz w:val="20"/>
                <w:szCs w:val="20"/>
              </w:rPr>
              <w:t>SIDS</w:t>
            </w:r>
          </w:p>
        </w:tc>
        <w:tc>
          <w:tcPr>
            <w:tcW w:w="8110" w:type="dxa"/>
          </w:tcPr>
          <w:p w14:paraId="6A28CD43" w14:textId="77777777" w:rsidR="00614630" w:rsidRDefault="00614630" w:rsidP="00D34D45">
            <w:pPr>
              <w:rPr>
                <w:rFonts w:asciiTheme="majorHAnsi" w:hAnsiTheme="majorHAnsi" w:cstheme="majorHAnsi"/>
                <w:sz w:val="20"/>
                <w:szCs w:val="20"/>
              </w:rPr>
            </w:pPr>
            <w:r>
              <w:rPr>
                <w:rFonts w:asciiTheme="majorHAnsi" w:hAnsiTheme="majorHAnsi" w:cstheme="majorHAnsi"/>
                <w:sz w:val="20"/>
                <w:szCs w:val="20"/>
              </w:rPr>
              <w:t>Small Island Developing State</w:t>
            </w:r>
          </w:p>
        </w:tc>
      </w:tr>
      <w:tr w:rsidR="00B65CE1" w:rsidRPr="00814A8A" w14:paraId="1EC096CB" w14:textId="77777777" w:rsidTr="006C4200">
        <w:trPr>
          <w:trHeight w:hRule="exact" w:val="288"/>
        </w:trPr>
        <w:tc>
          <w:tcPr>
            <w:tcW w:w="1245" w:type="dxa"/>
          </w:tcPr>
          <w:p w14:paraId="33F6AACA" w14:textId="24F3788F" w:rsidR="00B65CE1" w:rsidRPr="00B65CE1" w:rsidRDefault="00B65CE1" w:rsidP="00D34D45">
            <w:pPr>
              <w:rPr>
                <w:rFonts w:asciiTheme="majorHAnsi" w:hAnsiTheme="majorHAnsi" w:cstheme="majorHAnsi"/>
                <w:sz w:val="20"/>
                <w:szCs w:val="20"/>
              </w:rPr>
            </w:pPr>
            <w:r w:rsidRPr="00B65CE1">
              <w:rPr>
                <w:rFonts w:asciiTheme="majorHAnsi" w:hAnsiTheme="majorHAnsi" w:cstheme="majorHAnsi"/>
                <w:sz w:val="20"/>
                <w:szCs w:val="20"/>
              </w:rPr>
              <w:t>SLA</w:t>
            </w:r>
          </w:p>
        </w:tc>
        <w:tc>
          <w:tcPr>
            <w:tcW w:w="8110" w:type="dxa"/>
          </w:tcPr>
          <w:p w14:paraId="1902E2B9" w14:textId="308317DB" w:rsidR="00B65CE1" w:rsidRPr="00B65CE1" w:rsidRDefault="00B65CE1" w:rsidP="00D34D45">
            <w:pPr>
              <w:rPr>
                <w:rFonts w:asciiTheme="majorHAnsi" w:hAnsiTheme="majorHAnsi" w:cstheme="majorHAnsi"/>
                <w:sz w:val="20"/>
                <w:szCs w:val="20"/>
              </w:rPr>
            </w:pPr>
            <w:r w:rsidRPr="00AA1237">
              <w:rPr>
                <w:rFonts w:asciiTheme="minorHAnsi" w:eastAsia="SimSun" w:hAnsiTheme="minorHAnsi" w:cstheme="minorHAnsi"/>
                <w:iCs/>
                <w:sz w:val="20"/>
                <w:szCs w:val="20"/>
              </w:rPr>
              <w:t>Seychelles Licensing Authority</w:t>
            </w:r>
          </w:p>
        </w:tc>
      </w:tr>
      <w:tr w:rsidR="00614630" w:rsidRPr="00814A8A" w14:paraId="5BBD16E8" w14:textId="77777777" w:rsidTr="006C4200">
        <w:trPr>
          <w:trHeight w:hRule="exact" w:val="288"/>
        </w:trPr>
        <w:tc>
          <w:tcPr>
            <w:tcW w:w="1245" w:type="dxa"/>
          </w:tcPr>
          <w:p w14:paraId="48A950D3" w14:textId="77777777" w:rsidR="00614630" w:rsidRPr="00B65CE1" w:rsidRDefault="00614630" w:rsidP="00D34D45">
            <w:pPr>
              <w:rPr>
                <w:rFonts w:asciiTheme="majorHAnsi" w:hAnsiTheme="majorHAnsi" w:cstheme="majorHAnsi"/>
                <w:sz w:val="20"/>
                <w:szCs w:val="20"/>
              </w:rPr>
            </w:pPr>
            <w:r w:rsidRPr="00B65CE1">
              <w:rPr>
                <w:rFonts w:asciiTheme="majorHAnsi" w:hAnsiTheme="majorHAnsi" w:cstheme="majorHAnsi"/>
                <w:sz w:val="20"/>
                <w:szCs w:val="20"/>
              </w:rPr>
              <w:t>SMC</w:t>
            </w:r>
          </w:p>
          <w:p w14:paraId="228E94A2" w14:textId="77777777" w:rsidR="00614630" w:rsidRPr="00B65CE1" w:rsidRDefault="00614630" w:rsidP="00D34D45">
            <w:pPr>
              <w:rPr>
                <w:rFonts w:asciiTheme="majorHAnsi" w:hAnsiTheme="majorHAnsi" w:cstheme="majorHAnsi"/>
                <w:sz w:val="20"/>
                <w:szCs w:val="20"/>
              </w:rPr>
            </w:pPr>
          </w:p>
        </w:tc>
        <w:tc>
          <w:tcPr>
            <w:tcW w:w="8110" w:type="dxa"/>
          </w:tcPr>
          <w:p w14:paraId="52E8C67E" w14:textId="77777777" w:rsidR="00614630" w:rsidRPr="00B65CE1" w:rsidRDefault="00614630" w:rsidP="00D34D45">
            <w:pPr>
              <w:rPr>
                <w:rFonts w:asciiTheme="majorHAnsi" w:hAnsiTheme="majorHAnsi" w:cstheme="majorHAnsi"/>
                <w:sz w:val="20"/>
                <w:szCs w:val="20"/>
              </w:rPr>
            </w:pPr>
            <w:r w:rsidRPr="00B65CE1">
              <w:rPr>
                <w:rFonts w:asciiTheme="majorHAnsi" w:hAnsiTheme="majorHAnsi" w:cstheme="majorHAnsi"/>
                <w:sz w:val="20"/>
                <w:szCs w:val="20"/>
              </w:rPr>
              <w:t>Sound Management of Chemicals</w:t>
            </w:r>
          </w:p>
          <w:p w14:paraId="4713C017" w14:textId="77777777" w:rsidR="00614630" w:rsidRPr="00B65CE1" w:rsidRDefault="00614630" w:rsidP="00D34D45">
            <w:pPr>
              <w:rPr>
                <w:rFonts w:asciiTheme="majorHAnsi" w:hAnsiTheme="majorHAnsi" w:cstheme="majorHAnsi"/>
                <w:sz w:val="20"/>
                <w:szCs w:val="20"/>
              </w:rPr>
            </w:pPr>
          </w:p>
        </w:tc>
      </w:tr>
      <w:tr w:rsidR="00614630" w:rsidRPr="00814A8A" w14:paraId="0F3C5594" w14:textId="77777777" w:rsidTr="006C4200">
        <w:trPr>
          <w:trHeight w:hRule="exact" w:val="288"/>
        </w:trPr>
        <w:tc>
          <w:tcPr>
            <w:tcW w:w="1245" w:type="dxa"/>
          </w:tcPr>
          <w:p w14:paraId="0024B959" w14:textId="77777777" w:rsidR="00614630" w:rsidRPr="00B65CE1" w:rsidRDefault="00614630" w:rsidP="00D34D45">
            <w:pPr>
              <w:rPr>
                <w:rFonts w:asciiTheme="majorHAnsi" w:hAnsiTheme="majorHAnsi" w:cstheme="majorHAnsi"/>
                <w:sz w:val="20"/>
                <w:szCs w:val="20"/>
              </w:rPr>
            </w:pPr>
            <w:r w:rsidRPr="00B65CE1">
              <w:rPr>
                <w:rFonts w:asciiTheme="majorHAnsi" w:hAnsiTheme="majorHAnsi" w:cstheme="majorHAnsi"/>
                <w:sz w:val="20"/>
                <w:szCs w:val="20"/>
              </w:rPr>
              <w:t>SME</w:t>
            </w:r>
          </w:p>
        </w:tc>
        <w:tc>
          <w:tcPr>
            <w:tcW w:w="8110" w:type="dxa"/>
          </w:tcPr>
          <w:p w14:paraId="1BE73080" w14:textId="77777777" w:rsidR="00614630" w:rsidRPr="00B65CE1" w:rsidRDefault="00614630" w:rsidP="00D34D45">
            <w:pPr>
              <w:rPr>
                <w:rFonts w:asciiTheme="majorHAnsi" w:hAnsiTheme="majorHAnsi" w:cstheme="majorHAnsi"/>
                <w:sz w:val="20"/>
                <w:szCs w:val="20"/>
              </w:rPr>
            </w:pPr>
            <w:r w:rsidRPr="00B65CE1">
              <w:rPr>
                <w:rFonts w:asciiTheme="majorHAnsi" w:hAnsiTheme="majorHAnsi" w:cstheme="majorHAnsi"/>
                <w:sz w:val="20"/>
                <w:szCs w:val="20"/>
              </w:rPr>
              <w:t>Small and Medium Enterprise</w:t>
            </w:r>
          </w:p>
        </w:tc>
      </w:tr>
      <w:tr w:rsidR="00E85524" w:rsidRPr="00814A8A" w14:paraId="2538F1DA" w14:textId="77777777" w:rsidTr="006C4200">
        <w:trPr>
          <w:trHeight w:hRule="exact" w:val="288"/>
        </w:trPr>
        <w:tc>
          <w:tcPr>
            <w:tcW w:w="1245" w:type="dxa"/>
          </w:tcPr>
          <w:p w14:paraId="427CBA21" w14:textId="090940C0" w:rsidR="00E85524" w:rsidRPr="00B65CE1" w:rsidRDefault="00E85524" w:rsidP="00D34D45">
            <w:pPr>
              <w:rPr>
                <w:rFonts w:asciiTheme="majorHAnsi" w:hAnsiTheme="majorHAnsi" w:cstheme="majorHAnsi"/>
                <w:sz w:val="20"/>
                <w:szCs w:val="20"/>
              </w:rPr>
            </w:pPr>
            <w:r w:rsidRPr="00B65CE1">
              <w:rPr>
                <w:rFonts w:asciiTheme="majorHAnsi" w:hAnsiTheme="majorHAnsi" w:cstheme="majorHAnsi"/>
                <w:sz w:val="20"/>
                <w:szCs w:val="20"/>
              </w:rPr>
              <w:t>SNA</w:t>
            </w:r>
          </w:p>
        </w:tc>
        <w:tc>
          <w:tcPr>
            <w:tcW w:w="8110" w:type="dxa"/>
          </w:tcPr>
          <w:p w14:paraId="45FD65D8" w14:textId="2CA8C3ED" w:rsidR="00E85524" w:rsidRPr="00B65CE1" w:rsidRDefault="00E85524" w:rsidP="00D34D45">
            <w:pPr>
              <w:rPr>
                <w:rFonts w:asciiTheme="majorHAnsi" w:hAnsiTheme="majorHAnsi" w:cstheme="majorHAnsi"/>
                <w:sz w:val="20"/>
                <w:szCs w:val="20"/>
              </w:rPr>
            </w:pPr>
            <w:r w:rsidRPr="00AA1237">
              <w:rPr>
                <w:rFonts w:asciiTheme="minorHAnsi" w:eastAsia="SimSun" w:hAnsiTheme="minorHAnsi" w:cstheme="minorHAnsi"/>
                <w:iCs/>
                <w:sz w:val="20"/>
                <w:szCs w:val="20"/>
              </w:rPr>
              <w:t>Seychelles National Assembly</w:t>
            </w:r>
          </w:p>
        </w:tc>
      </w:tr>
      <w:tr w:rsidR="00545E92" w:rsidRPr="00814A8A" w14:paraId="302F26F4" w14:textId="77777777" w:rsidTr="006C4200">
        <w:trPr>
          <w:trHeight w:hRule="exact" w:val="288"/>
        </w:trPr>
        <w:tc>
          <w:tcPr>
            <w:tcW w:w="1245" w:type="dxa"/>
          </w:tcPr>
          <w:p w14:paraId="4E48DE9A" w14:textId="214597AA" w:rsidR="00545E92" w:rsidRPr="00545E92" w:rsidRDefault="00545E92" w:rsidP="00D34D45">
            <w:pPr>
              <w:rPr>
                <w:rFonts w:asciiTheme="majorHAnsi" w:hAnsiTheme="majorHAnsi" w:cstheme="majorHAnsi"/>
                <w:sz w:val="20"/>
                <w:szCs w:val="20"/>
              </w:rPr>
            </w:pPr>
            <w:r w:rsidRPr="004C63D9">
              <w:rPr>
                <w:rFonts w:asciiTheme="majorHAnsi" w:hAnsiTheme="majorHAnsi" w:cstheme="majorHAnsi"/>
                <w:sz w:val="20"/>
                <w:szCs w:val="20"/>
              </w:rPr>
              <w:t>SSTL</w:t>
            </w:r>
          </w:p>
        </w:tc>
        <w:tc>
          <w:tcPr>
            <w:tcW w:w="8110" w:type="dxa"/>
          </w:tcPr>
          <w:p w14:paraId="5C908AF1" w14:textId="69E3D426" w:rsidR="00545E92" w:rsidRPr="00545E92" w:rsidRDefault="004319AA" w:rsidP="00D34D45">
            <w:pPr>
              <w:rPr>
                <w:rFonts w:asciiTheme="majorHAnsi" w:hAnsiTheme="majorHAnsi" w:cstheme="majorHAnsi"/>
                <w:sz w:val="20"/>
                <w:szCs w:val="20"/>
              </w:rPr>
            </w:pPr>
            <w:r>
              <w:rPr>
                <w:rFonts w:asciiTheme="minorHAnsi" w:eastAsia="SimSun" w:hAnsiTheme="minorHAnsi" w:cstheme="minorHAnsi"/>
                <w:iCs/>
                <w:sz w:val="20"/>
                <w:szCs w:val="20"/>
              </w:rPr>
              <w:t>Seychelles Sustainable Tourism Label</w:t>
            </w:r>
          </w:p>
        </w:tc>
      </w:tr>
      <w:tr w:rsidR="00614630" w:rsidRPr="00814A8A" w14:paraId="022183CF" w14:textId="77777777" w:rsidTr="006C4200">
        <w:trPr>
          <w:trHeight w:hRule="exact" w:val="288"/>
        </w:trPr>
        <w:tc>
          <w:tcPr>
            <w:tcW w:w="1245" w:type="dxa"/>
          </w:tcPr>
          <w:p w14:paraId="18ABBDAC"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STAP</w:t>
            </w:r>
          </w:p>
          <w:p w14:paraId="0F983E16" w14:textId="77777777" w:rsidR="00614630" w:rsidRPr="00814A8A" w:rsidRDefault="00614630" w:rsidP="00D34D45">
            <w:pPr>
              <w:rPr>
                <w:rFonts w:asciiTheme="majorHAnsi" w:hAnsiTheme="majorHAnsi" w:cstheme="majorHAnsi"/>
                <w:sz w:val="20"/>
                <w:szCs w:val="20"/>
              </w:rPr>
            </w:pPr>
          </w:p>
        </w:tc>
        <w:tc>
          <w:tcPr>
            <w:tcW w:w="8110" w:type="dxa"/>
          </w:tcPr>
          <w:p w14:paraId="5E929A39"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GEF Scientific Technical Advisory Panel</w:t>
            </w:r>
          </w:p>
          <w:p w14:paraId="39335A71" w14:textId="77777777" w:rsidR="00614630" w:rsidRPr="00814A8A" w:rsidRDefault="00614630" w:rsidP="00D34D45">
            <w:pPr>
              <w:rPr>
                <w:rFonts w:asciiTheme="majorHAnsi" w:hAnsiTheme="majorHAnsi" w:cstheme="majorHAnsi"/>
                <w:sz w:val="20"/>
                <w:szCs w:val="20"/>
              </w:rPr>
            </w:pPr>
          </w:p>
        </w:tc>
      </w:tr>
      <w:tr w:rsidR="00614630" w:rsidRPr="00814A8A" w14:paraId="3D8C4062" w14:textId="77777777" w:rsidTr="006C4200">
        <w:trPr>
          <w:trHeight w:hRule="exact" w:val="288"/>
        </w:trPr>
        <w:tc>
          <w:tcPr>
            <w:tcW w:w="1245" w:type="dxa"/>
          </w:tcPr>
          <w:p w14:paraId="5ACA5F1C"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TE</w:t>
            </w:r>
          </w:p>
          <w:p w14:paraId="20AF96E2" w14:textId="77777777" w:rsidR="00614630" w:rsidRPr="00814A8A" w:rsidRDefault="00614630" w:rsidP="00D34D45">
            <w:pPr>
              <w:rPr>
                <w:rFonts w:asciiTheme="majorHAnsi" w:hAnsiTheme="majorHAnsi" w:cstheme="majorHAnsi"/>
                <w:sz w:val="20"/>
                <w:szCs w:val="20"/>
              </w:rPr>
            </w:pPr>
          </w:p>
        </w:tc>
        <w:tc>
          <w:tcPr>
            <w:tcW w:w="8110" w:type="dxa"/>
          </w:tcPr>
          <w:p w14:paraId="0B3C2130"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 xml:space="preserve">Terminal Evaluation </w:t>
            </w:r>
          </w:p>
          <w:p w14:paraId="1CD1F40C" w14:textId="77777777" w:rsidR="00614630" w:rsidRPr="00814A8A" w:rsidRDefault="00614630" w:rsidP="00D34D45">
            <w:pPr>
              <w:rPr>
                <w:rFonts w:asciiTheme="majorHAnsi" w:hAnsiTheme="majorHAnsi" w:cstheme="majorHAnsi"/>
                <w:sz w:val="20"/>
                <w:szCs w:val="20"/>
              </w:rPr>
            </w:pPr>
          </w:p>
        </w:tc>
      </w:tr>
      <w:tr w:rsidR="00614630" w:rsidRPr="00814A8A" w14:paraId="340FDD7A" w14:textId="77777777" w:rsidTr="006C4200">
        <w:trPr>
          <w:trHeight w:hRule="exact" w:val="288"/>
        </w:trPr>
        <w:tc>
          <w:tcPr>
            <w:tcW w:w="1245" w:type="dxa"/>
          </w:tcPr>
          <w:p w14:paraId="488EC924"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ToC</w:t>
            </w:r>
          </w:p>
          <w:p w14:paraId="28C7463E" w14:textId="77777777" w:rsidR="00614630" w:rsidRPr="00814A8A" w:rsidRDefault="00614630" w:rsidP="00D34D45">
            <w:pPr>
              <w:rPr>
                <w:rFonts w:asciiTheme="majorHAnsi" w:hAnsiTheme="majorHAnsi" w:cstheme="majorHAnsi"/>
                <w:sz w:val="20"/>
                <w:szCs w:val="20"/>
              </w:rPr>
            </w:pPr>
          </w:p>
        </w:tc>
        <w:tc>
          <w:tcPr>
            <w:tcW w:w="8110" w:type="dxa"/>
          </w:tcPr>
          <w:p w14:paraId="7FDE7C08"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 xml:space="preserve">Theory of Change </w:t>
            </w:r>
          </w:p>
          <w:p w14:paraId="15493200" w14:textId="77777777" w:rsidR="00614630" w:rsidRPr="00814A8A" w:rsidRDefault="00614630" w:rsidP="00D34D45">
            <w:pPr>
              <w:rPr>
                <w:rFonts w:asciiTheme="majorHAnsi" w:hAnsiTheme="majorHAnsi" w:cstheme="majorHAnsi"/>
                <w:sz w:val="20"/>
                <w:szCs w:val="20"/>
              </w:rPr>
            </w:pPr>
          </w:p>
        </w:tc>
      </w:tr>
      <w:tr w:rsidR="00614630" w:rsidRPr="00814A8A" w14:paraId="0311DEFD" w14:textId="77777777" w:rsidTr="006C4200">
        <w:trPr>
          <w:trHeight w:hRule="exact" w:val="288"/>
        </w:trPr>
        <w:tc>
          <w:tcPr>
            <w:tcW w:w="1245" w:type="dxa"/>
          </w:tcPr>
          <w:p w14:paraId="5FB062FE"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UNDP</w:t>
            </w:r>
          </w:p>
        </w:tc>
        <w:tc>
          <w:tcPr>
            <w:tcW w:w="8110" w:type="dxa"/>
          </w:tcPr>
          <w:p w14:paraId="0CD283AB"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United Nations Development Programme</w:t>
            </w:r>
          </w:p>
        </w:tc>
      </w:tr>
      <w:tr w:rsidR="00614630" w:rsidRPr="00814A8A" w14:paraId="12BEFAAA" w14:textId="77777777" w:rsidTr="006C4200">
        <w:trPr>
          <w:trHeight w:hRule="exact" w:val="288"/>
        </w:trPr>
        <w:tc>
          <w:tcPr>
            <w:tcW w:w="1245" w:type="dxa"/>
          </w:tcPr>
          <w:p w14:paraId="5FA4354C"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UNDP-GEF</w:t>
            </w:r>
          </w:p>
          <w:p w14:paraId="399D96F4" w14:textId="77777777" w:rsidR="00614630" w:rsidRPr="00814A8A" w:rsidRDefault="00614630" w:rsidP="00D34D45">
            <w:pPr>
              <w:rPr>
                <w:rFonts w:asciiTheme="majorHAnsi" w:hAnsiTheme="majorHAnsi" w:cstheme="majorHAnsi"/>
                <w:sz w:val="20"/>
                <w:szCs w:val="20"/>
              </w:rPr>
            </w:pPr>
          </w:p>
        </w:tc>
        <w:tc>
          <w:tcPr>
            <w:tcW w:w="8110" w:type="dxa"/>
          </w:tcPr>
          <w:p w14:paraId="6DB4E029"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UNDP Global Environmental Finance Unit</w:t>
            </w:r>
          </w:p>
          <w:p w14:paraId="4F0876B6" w14:textId="77777777" w:rsidR="00614630" w:rsidRPr="00814A8A" w:rsidRDefault="00614630" w:rsidP="00D34D45">
            <w:pPr>
              <w:rPr>
                <w:rFonts w:asciiTheme="majorHAnsi" w:hAnsiTheme="majorHAnsi" w:cstheme="majorHAnsi"/>
                <w:sz w:val="20"/>
                <w:szCs w:val="20"/>
              </w:rPr>
            </w:pPr>
          </w:p>
        </w:tc>
      </w:tr>
      <w:tr w:rsidR="00614630" w:rsidRPr="00814A8A" w14:paraId="5A9F7CF0" w14:textId="77777777" w:rsidTr="006C4200">
        <w:trPr>
          <w:trHeight w:hRule="exact" w:val="288"/>
        </w:trPr>
        <w:tc>
          <w:tcPr>
            <w:tcW w:w="1245" w:type="dxa"/>
          </w:tcPr>
          <w:p w14:paraId="43A2F75E"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UNEP</w:t>
            </w:r>
          </w:p>
          <w:p w14:paraId="5DF8A00C" w14:textId="77777777" w:rsidR="00614630" w:rsidRPr="00814A8A" w:rsidRDefault="00614630" w:rsidP="00D34D45">
            <w:pPr>
              <w:rPr>
                <w:rFonts w:asciiTheme="majorHAnsi" w:hAnsiTheme="majorHAnsi" w:cstheme="majorHAnsi"/>
                <w:sz w:val="20"/>
                <w:szCs w:val="20"/>
              </w:rPr>
            </w:pPr>
          </w:p>
        </w:tc>
        <w:tc>
          <w:tcPr>
            <w:tcW w:w="8110" w:type="dxa"/>
          </w:tcPr>
          <w:p w14:paraId="2620D077"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United Nations Environment Programme</w:t>
            </w:r>
          </w:p>
          <w:p w14:paraId="53EA327B" w14:textId="77777777" w:rsidR="00614630" w:rsidRPr="00814A8A" w:rsidRDefault="00614630" w:rsidP="00D34D45">
            <w:pPr>
              <w:rPr>
                <w:rFonts w:asciiTheme="majorHAnsi" w:hAnsiTheme="majorHAnsi" w:cstheme="majorHAnsi"/>
                <w:sz w:val="20"/>
                <w:szCs w:val="20"/>
              </w:rPr>
            </w:pPr>
          </w:p>
        </w:tc>
      </w:tr>
      <w:tr w:rsidR="00614630" w:rsidRPr="00814A8A" w14:paraId="07ADB70F" w14:textId="77777777" w:rsidTr="006C4200">
        <w:trPr>
          <w:trHeight w:hRule="exact" w:val="288"/>
        </w:trPr>
        <w:tc>
          <w:tcPr>
            <w:tcW w:w="1245" w:type="dxa"/>
          </w:tcPr>
          <w:p w14:paraId="3388DE60"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UNIDO</w:t>
            </w:r>
          </w:p>
          <w:p w14:paraId="24C7E4E4" w14:textId="77777777" w:rsidR="00614630" w:rsidRPr="00814A8A" w:rsidRDefault="00614630" w:rsidP="00D34D45">
            <w:pPr>
              <w:rPr>
                <w:rFonts w:asciiTheme="majorHAnsi" w:hAnsiTheme="majorHAnsi" w:cstheme="majorHAnsi"/>
                <w:sz w:val="20"/>
                <w:szCs w:val="20"/>
              </w:rPr>
            </w:pPr>
          </w:p>
        </w:tc>
        <w:tc>
          <w:tcPr>
            <w:tcW w:w="8110" w:type="dxa"/>
          </w:tcPr>
          <w:p w14:paraId="23A4B467"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 xml:space="preserve">United Nations Industrial Development Organization </w:t>
            </w:r>
          </w:p>
          <w:p w14:paraId="00A9A864" w14:textId="77777777" w:rsidR="00614630" w:rsidRPr="00814A8A" w:rsidRDefault="00614630" w:rsidP="00D34D45">
            <w:pPr>
              <w:rPr>
                <w:rFonts w:asciiTheme="majorHAnsi" w:hAnsiTheme="majorHAnsi" w:cstheme="majorHAnsi"/>
                <w:sz w:val="20"/>
                <w:szCs w:val="20"/>
              </w:rPr>
            </w:pPr>
          </w:p>
        </w:tc>
      </w:tr>
      <w:tr w:rsidR="00A23543" w:rsidRPr="00814A8A" w14:paraId="288A824B" w14:textId="77777777" w:rsidTr="006C4200">
        <w:trPr>
          <w:trHeight w:hRule="exact" w:val="288"/>
        </w:trPr>
        <w:tc>
          <w:tcPr>
            <w:tcW w:w="1245" w:type="dxa"/>
          </w:tcPr>
          <w:p w14:paraId="0881310A" w14:textId="0CF9CCD6" w:rsidR="00A23543" w:rsidRPr="00814A8A" w:rsidRDefault="00A23543" w:rsidP="00D34D45">
            <w:pPr>
              <w:rPr>
                <w:rFonts w:asciiTheme="majorHAnsi" w:hAnsiTheme="majorHAnsi" w:cstheme="majorHAnsi"/>
                <w:sz w:val="20"/>
                <w:szCs w:val="20"/>
              </w:rPr>
            </w:pPr>
            <w:proofErr w:type="spellStart"/>
            <w:r>
              <w:rPr>
                <w:rFonts w:asciiTheme="majorHAnsi" w:hAnsiTheme="majorHAnsi" w:cstheme="majorHAnsi"/>
                <w:sz w:val="20"/>
                <w:szCs w:val="20"/>
              </w:rPr>
              <w:t>uPOPs</w:t>
            </w:r>
            <w:proofErr w:type="spellEnd"/>
          </w:p>
        </w:tc>
        <w:tc>
          <w:tcPr>
            <w:tcW w:w="8110" w:type="dxa"/>
          </w:tcPr>
          <w:p w14:paraId="5F430102" w14:textId="190A2A2D" w:rsidR="00A23543" w:rsidRPr="00814A8A" w:rsidRDefault="00A23543" w:rsidP="00D34D45">
            <w:pPr>
              <w:rPr>
                <w:rFonts w:asciiTheme="majorHAnsi" w:hAnsiTheme="majorHAnsi" w:cstheme="majorHAnsi"/>
                <w:sz w:val="20"/>
                <w:szCs w:val="20"/>
              </w:rPr>
            </w:pPr>
            <w:r>
              <w:rPr>
                <w:rFonts w:asciiTheme="majorHAnsi" w:hAnsiTheme="majorHAnsi" w:cstheme="majorHAnsi"/>
                <w:sz w:val="20"/>
                <w:szCs w:val="20"/>
              </w:rPr>
              <w:t>Unintentional Persistent Organic Pollutants</w:t>
            </w:r>
          </w:p>
        </w:tc>
      </w:tr>
      <w:tr w:rsidR="00614630" w:rsidRPr="00814A8A" w14:paraId="57CB5471" w14:textId="77777777" w:rsidTr="006C4200">
        <w:trPr>
          <w:trHeight w:hRule="exact" w:val="288"/>
        </w:trPr>
        <w:tc>
          <w:tcPr>
            <w:tcW w:w="1245" w:type="dxa"/>
          </w:tcPr>
          <w:p w14:paraId="2E546CCE"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WEEE</w:t>
            </w:r>
          </w:p>
        </w:tc>
        <w:tc>
          <w:tcPr>
            <w:tcW w:w="8110" w:type="dxa"/>
          </w:tcPr>
          <w:p w14:paraId="77DEDC35" w14:textId="77777777" w:rsidR="00614630" w:rsidRPr="00814A8A" w:rsidRDefault="00614630" w:rsidP="00D34D45">
            <w:pPr>
              <w:rPr>
                <w:rFonts w:asciiTheme="majorHAnsi" w:hAnsiTheme="majorHAnsi" w:cstheme="majorHAnsi"/>
                <w:sz w:val="20"/>
                <w:szCs w:val="20"/>
              </w:rPr>
            </w:pPr>
            <w:r w:rsidRPr="00814A8A">
              <w:rPr>
                <w:rFonts w:asciiTheme="majorHAnsi" w:hAnsiTheme="majorHAnsi" w:cstheme="majorHAnsi"/>
                <w:sz w:val="20"/>
                <w:szCs w:val="20"/>
              </w:rPr>
              <w:t xml:space="preserve">Waste Electrical and Electronic Equipment </w:t>
            </w:r>
            <w:r>
              <w:rPr>
                <w:rFonts w:asciiTheme="majorHAnsi" w:hAnsiTheme="majorHAnsi" w:cstheme="majorHAnsi"/>
                <w:sz w:val="20"/>
                <w:szCs w:val="20"/>
              </w:rPr>
              <w:t>(e-waste)</w:t>
            </w:r>
          </w:p>
          <w:p w14:paraId="3BB2DCBF" w14:textId="77777777" w:rsidR="00614630" w:rsidRPr="00814A8A" w:rsidRDefault="00614630" w:rsidP="00D34D45">
            <w:pPr>
              <w:rPr>
                <w:rFonts w:asciiTheme="majorHAnsi" w:hAnsiTheme="majorHAnsi" w:cstheme="majorHAnsi"/>
                <w:sz w:val="20"/>
                <w:szCs w:val="20"/>
              </w:rPr>
            </w:pPr>
          </w:p>
        </w:tc>
      </w:tr>
    </w:tbl>
    <w:p w14:paraId="3ECF009C" w14:textId="26574142" w:rsidR="00465868" w:rsidRDefault="00465868" w:rsidP="00AE31A1">
      <w:pPr>
        <w:tabs>
          <w:tab w:val="left" w:pos="1185"/>
        </w:tabs>
        <w:rPr>
          <w:rFonts w:asciiTheme="majorHAnsi" w:hAnsiTheme="majorHAnsi" w:cstheme="majorHAnsi"/>
          <w:i/>
          <w:sz w:val="20"/>
          <w:szCs w:val="20"/>
        </w:rPr>
      </w:pPr>
    </w:p>
    <w:p w14:paraId="7C6F399E" w14:textId="52026EE3" w:rsidR="00465868" w:rsidRDefault="00465868" w:rsidP="00AE31A1">
      <w:pPr>
        <w:tabs>
          <w:tab w:val="left" w:pos="1185"/>
        </w:tabs>
        <w:rPr>
          <w:rFonts w:asciiTheme="majorHAnsi" w:hAnsiTheme="majorHAnsi" w:cstheme="majorHAnsi"/>
          <w:i/>
          <w:sz w:val="20"/>
          <w:szCs w:val="20"/>
        </w:rPr>
      </w:pPr>
    </w:p>
    <w:p w14:paraId="4264EA7C" w14:textId="34845FBA" w:rsidR="00465868" w:rsidRDefault="00465868" w:rsidP="00AE31A1">
      <w:pPr>
        <w:tabs>
          <w:tab w:val="left" w:pos="1185"/>
        </w:tabs>
        <w:rPr>
          <w:rFonts w:asciiTheme="majorHAnsi" w:hAnsiTheme="majorHAnsi" w:cstheme="majorHAnsi"/>
          <w:i/>
          <w:sz w:val="20"/>
          <w:szCs w:val="20"/>
        </w:rPr>
      </w:pPr>
    </w:p>
    <w:p w14:paraId="555943C0" w14:textId="5C890D24" w:rsidR="00465868" w:rsidRDefault="00465868" w:rsidP="00AE31A1">
      <w:pPr>
        <w:tabs>
          <w:tab w:val="left" w:pos="1185"/>
        </w:tabs>
        <w:rPr>
          <w:rFonts w:asciiTheme="majorHAnsi" w:hAnsiTheme="majorHAnsi" w:cstheme="majorHAnsi"/>
          <w:i/>
          <w:sz w:val="20"/>
          <w:szCs w:val="20"/>
        </w:rPr>
      </w:pPr>
    </w:p>
    <w:p w14:paraId="713352A5" w14:textId="58F67289" w:rsidR="00465868" w:rsidRDefault="00465868" w:rsidP="00AE31A1">
      <w:pPr>
        <w:tabs>
          <w:tab w:val="left" w:pos="1185"/>
        </w:tabs>
        <w:rPr>
          <w:rFonts w:asciiTheme="majorHAnsi" w:hAnsiTheme="majorHAnsi" w:cstheme="majorHAnsi"/>
          <w:i/>
          <w:sz w:val="20"/>
          <w:szCs w:val="20"/>
        </w:rPr>
      </w:pPr>
    </w:p>
    <w:p w14:paraId="17B45A22" w14:textId="44E96A9E" w:rsidR="00496667" w:rsidRDefault="00496667" w:rsidP="00AE31A1">
      <w:pPr>
        <w:tabs>
          <w:tab w:val="left" w:pos="1185"/>
        </w:tabs>
        <w:rPr>
          <w:rFonts w:asciiTheme="majorHAnsi" w:hAnsiTheme="majorHAnsi" w:cstheme="majorHAnsi"/>
          <w:i/>
          <w:sz w:val="20"/>
          <w:szCs w:val="20"/>
        </w:rPr>
      </w:pPr>
    </w:p>
    <w:p w14:paraId="49AC18AC" w14:textId="77777777" w:rsidR="00465868" w:rsidRPr="00814A8A" w:rsidRDefault="00465868" w:rsidP="00AE31A1">
      <w:pPr>
        <w:tabs>
          <w:tab w:val="left" w:pos="1185"/>
        </w:tabs>
        <w:rPr>
          <w:rFonts w:asciiTheme="majorHAnsi" w:hAnsiTheme="majorHAnsi" w:cstheme="majorHAnsi"/>
          <w:i/>
          <w:sz w:val="20"/>
          <w:szCs w:val="20"/>
        </w:rPr>
      </w:pPr>
    </w:p>
    <w:p w14:paraId="7CEEE9E7" w14:textId="74902F09" w:rsidR="00496667" w:rsidRPr="00814A8A" w:rsidRDefault="00496667" w:rsidP="00AE31A1">
      <w:pPr>
        <w:tabs>
          <w:tab w:val="left" w:pos="1185"/>
        </w:tabs>
        <w:rPr>
          <w:rFonts w:asciiTheme="majorHAnsi" w:hAnsiTheme="majorHAnsi" w:cstheme="majorHAnsi"/>
          <w:i/>
          <w:sz w:val="20"/>
          <w:szCs w:val="20"/>
        </w:rPr>
      </w:pPr>
    </w:p>
    <w:p w14:paraId="5A6970AB" w14:textId="1A142877" w:rsidR="00496667" w:rsidRPr="00814A8A" w:rsidRDefault="00496667" w:rsidP="00AE31A1">
      <w:pPr>
        <w:tabs>
          <w:tab w:val="left" w:pos="1185"/>
        </w:tabs>
        <w:rPr>
          <w:rFonts w:asciiTheme="majorHAnsi" w:hAnsiTheme="majorHAnsi" w:cstheme="majorHAnsi"/>
          <w:i/>
          <w:sz w:val="20"/>
          <w:szCs w:val="20"/>
        </w:rPr>
      </w:pPr>
    </w:p>
    <w:p w14:paraId="1E9A74BE" w14:textId="77777777" w:rsidR="00D218B7" w:rsidRPr="00814A8A" w:rsidRDefault="008C65EB" w:rsidP="00D218B7">
      <w:pPr>
        <w:pStyle w:val="Heading1"/>
        <w:spacing w:before="0" w:after="0" w:line="271" w:lineRule="auto"/>
        <w:rPr>
          <w:rFonts w:cstheme="majorHAnsi"/>
          <w:szCs w:val="28"/>
        </w:rPr>
      </w:pPr>
      <w:bookmarkStart w:id="6" w:name="_Toc407785517"/>
      <w:bookmarkStart w:id="7" w:name="_Toc69401376"/>
      <w:r w:rsidRPr="00814A8A">
        <w:rPr>
          <w:rFonts w:cstheme="majorHAnsi"/>
          <w:szCs w:val="28"/>
        </w:rPr>
        <w:lastRenderedPageBreak/>
        <w:t xml:space="preserve">Development </w:t>
      </w:r>
      <w:r w:rsidR="00005D48" w:rsidRPr="00814A8A">
        <w:rPr>
          <w:rFonts w:cstheme="majorHAnsi"/>
          <w:szCs w:val="28"/>
        </w:rPr>
        <w:t>C</w:t>
      </w:r>
      <w:r w:rsidR="004C3717" w:rsidRPr="00814A8A">
        <w:rPr>
          <w:rFonts w:cstheme="majorHAnsi"/>
          <w:szCs w:val="28"/>
        </w:rPr>
        <w:t>hallenge</w:t>
      </w:r>
      <w:bookmarkEnd w:id="6"/>
      <w:bookmarkEnd w:id="7"/>
      <w:r w:rsidR="00A25CCB" w:rsidRPr="00814A8A">
        <w:rPr>
          <w:rFonts w:cstheme="majorHAnsi"/>
          <w:szCs w:val="28"/>
        </w:rPr>
        <w:t xml:space="preserve"> </w:t>
      </w:r>
    </w:p>
    <w:p w14:paraId="354E9914" w14:textId="77777777" w:rsidR="000C3FF2" w:rsidRPr="00814A8A" w:rsidRDefault="000C3FF2" w:rsidP="000C3FF2">
      <w:pPr>
        <w:rPr>
          <w:rFonts w:asciiTheme="majorHAnsi" w:hAnsiTheme="majorHAnsi" w:cstheme="majorHAnsi"/>
          <w:b/>
          <w:i/>
          <w:sz w:val="20"/>
          <w:szCs w:val="20"/>
        </w:rPr>
      </w:pPr>
    </w:p>
    <w:p w14:paraId="186C34D5" w14:textId="62A86FB7" w:rsidR="00577121" w:rsidRPr="00577121" w:rsidRDefault="00577121" w:rsidP="00577121">
      <w:pPr>
        <w:pStyle w:val="Footer"/>
        <w:jc w:val="both"/>
        <w:rPr>
          <w:rFonts w:asciiTheme="majorHAnsi" w:hAnsiTheme="majorHAnsi" w:cstheme="majorHAnsi"/>
          <w:sz w:val="20"/>
          <w:szCs w:val="20"/>
        </w:rPr>
      </w:pPr>
      <w:r w:rsidRPr="00577121">
        <w:rPr>
          <w:rFonts w:asciiTheme="majorHAnsi" w:hAnsiTheme="majorHAnsi" w:cstheme="majorHAnsi"/>
          <w:sz w:val="20"/>
          <w:szCs w:val="20"/>
        </w:rPr>
        <w:t xml:space="preserve">SIDS are a distinct group of 38 countries across the: Caribbean, Pacific, the Atlantic, Indian Ocean and South China Sea (AIMS). Globally, development in SIDS is guided by the 2014 SAMOA Pathway, which recognizes the adverse impacts of climate change and sea-level rise on SIDS’ efforts to achieve sustainable development as well as to their survival and viability, and addresses economic development, food security, disaster risk reduction and ocean management, </w:t>
      </w:r>
      <w:r w:rsidR="00BF32DF">
        <w:rPr>
          <w:rFonts w:asciiTheme="majorHAnsi" w:hAnsiTheme="majorHAnsi" w:cstheme="majorHAnsi"/>
          <w:sz w:val="20"/>
          <w:szCs w:val="20"/>
        </w:rPr>
        <w:t>as well as</w:t>
      </w:r>
      <w:r w:rsidRPr="00577121">
        <w:rPr>
          <w:rFonts w:asciiTheme="majorHAnsi" w:hAnsiTheme="majorHAnsi" w:cstheme="majorHAnsi"/>
          <w:sz w:val="20"/>
          <w:szCs w:val="20"/>
        </w:rPr>
        <w:t xml:space="preserve"> chemicals and waste management. On chemicals and waste management, the SAMOA Pathway </w:t>
      </w:r>
      <w:r w:rsidR="00030A0E" w:rsidRPr="00577121">
        <w:rPr>
          <w:rFonts w:asciiTheme="majorHAnsi" w:hAnsiTheme="majorHAnsi" w:cstheme="majorHAnsi"/>
          <w:sz w:val="20"/>
          <w:szCs w:val="20"/>
        </w:rPr>
        <w:t>recognizes</w:t>
      </w:r>
      <w:r w:rsidRPr="00577121">
        <w:rPr>
          <w:rFonts w:asciiTheme="majorHAnsi" w:hAnsiTheme="majorHAnsi" w:cstheme="majorHAnsi"/>
          <w:sz w:val="20"/>
          <w:szCs w:val="20"/>
        </w:rPr>
        <w:t xml:space="preserve"> the need to reduce, reuse, recycle, recover and return approaches according to national capacities and priorities inter alia through capacity-building and environmentally appropriate technologies</w:t>
      </w:r>
      <w:r w:rsidRPr="00577121">
        <w:rPr>
          <w:rFonts w:asciiTheme="majorHAnsi" w:hAnsiTheme="majorHAnsi" w:cstheme="majorHAnsi"/>
          <w:sz w:val="20"/>
          <w:szCs w:val="20"/>
          <w:vertAlign w:val="superscript"/>
        </w:rPr>
        <w:footnoteReference w:id="4"/>
      </w:r>
      <w:r w:rsidRPr="00577121">
        <w:rPr>
          <w:rFonts w:asciiTheme="majorHAnsi" w:hAnsiTheme="majorHAnsi" w:cstheme="majorHAnsi"/>
          <w:sz w:val="20"/>
          <w:szCs w:val="20"/>
        </w:rPr>
        <w:t xml:space="preserve">. </w:t>
      </w:r>
    </w:p>
    <w:p w14:paraId="430B0283" w14:textId="77777777" w:rsidR="00577121" w:rsidRDefault="00577121" w:rsidP="005B26EC">
      <w:pPr>
        <w:pStyle w:val="Footer"/>
        <w:jc w:val="both"/>
        <w:rPr>
          <w:rFonts w:asciiTheme="majorHAnsi" w:hAnsiTheme="majorHAnsi" w:cstheme="majorHAnsi"/>
          <w:sz w:val="20"/>
          <w:szCs w:val="20"/>
        </w:rPr>
      </w:pPr>
    </w:p>
    <w:p w14:paraId="7FB184EA" w14:textId="7BE33E5C" w:rsidR="005B26EC" w:rsidRPr="00814A8A" w:rsidRDefault="005B26EC" w:rsidP="005B26EC">
      <w:pPr>
        <w:pStyle w:val="Footer"/>
        <w:jc w:val="both"/>
        <w:rPr>
          <w:rFonts w:asciiTheme="majorHAnsi" w:hAnsiTheme="majorHAnsi" w:cstheme="majorHAnsi"/>
          <w:sz w:val="20"/>
          <w:szCs w:val="20"/>
        </w:rPr>
      </w:pPr>
      <w:r w:rsidRPr="00814A8A">
        <w:rPr>
          <w:rFonts w:asciiTheme="majorHAnsi" w:hAnsiTheme="majorHAnsi" w:cstheme="majorHAnsi"/>
          <w:sz w:val="20"/>
          <w:szCs w:val="20"/>
        </w:rPr>
        <w:t>SIDS are characterized by their small physical scale, geographic isolation, unique biodiversity, exposure to natural hazards and disasters, limited resource base, remoteness from global markets and small economies of scale</w:t>
      </w:r>
      <w:r w:rsidRPr="00814A8A">
        <w:rPr>
          <w:rStyle w:val="FootnoteReference"/>
          <w:rFonts w:asciiTheme="majorHAnsi" w:hAnsiTheme="majorHAnsi" w:cstheme="majorHAnsi"/>
          <w:sz w:val="20"/>
          <w:szCs w:val="20"/>
        </w:rPr>
        <w:footnoteReference w:id="5"/>
      </w:r>
      <w:r w:rsidRPr="00814A8A">
        <w:rPr>
          <w:rFonts w:asciiTheme="majorHAnsi" w:hAnsiTheme="majorHAnsi" w:cstheme="majorHAnsi"/>
          <w:sz w:val="20"/>
          <w:szCs w:val="20"/>
        </w:rPr>
        <w:t>. There are multiple drivers and pressures affecting SIDS and hampering their development. These include vulnerability to climate change, local access to potable water, nutrition and food security, energy and transport demand, exploitation of natural resources, local sectoral development, poor management of waste and pollution, including from chemicals, coastal squeeze and loss of ecological resilience</w:t>
      </w:r>
      <w:r w:rsidRPr="00814A8A">
        <w:rPr>
          <w:rStyle w:val="FootnoteReference"/>
          <w:rFonts w:asciiTheme="majorHAnsi" w:hAnsiTheme="majorHAnsi" w:cstheme="majorHAnsi"/>
          <w:sz w:val="20"/>
          <w:szCs w:val="20"/>
        </w:rPr>
        <w:footnoteReference w:id="6"/>
      </w:r>
      <w:r w:rsidRPr="00814A8A">
        <w:rPr>
          <w:rFonts w:asciiTheme="majorHAnsi" w:hAnsiTheme="majorHAnsi" w:cstheme="majorHAnsi"/>
          <w:sz w:val="20"/>
          <w:szCs w:val="20"/>
        </w:rPr>
        <w:t xml:space="preserve">. </w:t>
      </w:r>
    </w:p>
    <w:p w14:paraId="625CE5B3" w14:textId="29AF438B" w:rsidR="00443BAA" w:rsidRPr="00814A8A" w:rsidRDefault="00443BAA" w:rsidP="00327D3D">
      <w:pPr>
        <w:rPr>
          <w:rFonts w:asciiTheme="majorHAnsi" w:hAnsiTheme="majorHAnsi" w:cstheme="majorHAnsi"/>
          <w:i/>
          <w:sz w:val="20"/>
          <w:szCs w:val="20"/>
          <w:highlight w:val="yellow"/>
        </w:rPr>
      </w:pPr>
    </w:p>
    <w:p w14:paraId="7E3B1D7C" w14:textId="343DE066" w:rsidR="00200712" w:rsidRPr="00200712" w:rsidRDefault="00200712" w:rsidP="00200712">
      <w:pPr>
        <w:pStyle w:val="Footer"/>
        <w:jc w:val="both"/>
        <w:rPr>
          <w:rFonts w:asciiTheme="majorHAnsi" w:hAnsiTheme="majorHAnsi" w:cstheme="majorHAnsi"/>
          <w:bCs/>
          <w:sz w:val="20"/>
          <w:szCs w:val="20"/>
          <w:lang w:val="en-GB"/>
        </w:rPr>
      </w:pPr>
      <w:r w:rsidRPr="00200712">
        <w:rPr>
          <w:rFonts w:asciiTheme="majorHAnsi" w:hAnsiTheme="majorHAnsi" w:cstheme="majorHAnsi"/>
          <w:bCs/>
          <w:sz w:val="20"/>
          <w:szCs w:val="20"/>
          <w:lang w:val="en-GB"/>
        </w:rPr>
        <w:t xml:space="preserve">The root cause of chemicals and wastes problems in SIDS is that </w:t>
      </w:r>
      <w:r w:rsidR="007C268E">
        <w:rPr>
          <w:rFonts w:asciiTheme="majorHAnsi" w:hAnsiTheme="majorHAnsi" w:cstheme="majorHAnsi"/>
          <w:bCs/>
          <w:sz w:val="20"/>
          <w:szCs w:val="20"/>
          <w:lang w:val="en-GB"/>
        </w:rPr>
        <w:t xml:space="preserve">they </w:t>
      </w:r>
      <w:r w:rsidRPr="00200712">
        <w:rPr>
          <w:rFonts w:asciiTheme="majorHAnsi" w:hAnsiTheme="majorHAnsi" w:cstheme="majorHAnsi"/>
          <w:bCs/>
          <w:sz w:val="20"/>
          <w:szCs w:val="20"/>
          <w:lang w:val="en-GB"/>
        </w:rPr>
        <w:t>are largely import-dependent economies, located remotely from global markets and production centres. This situation is exacerbated by limited available landmass to manage increasing waste loads</w:t>
      </w:r>
      <w:r w:rsidR="007C268E">
        <w:rPr>
          <w:rFonts w:asciiTheme="majorHAnsi" w:hAnsiTheme="majorHAnsi" w:cstheme="majorHAnsi"/>
          <w:bCs/>
          <w:sz w:val="20"/>
          <w:szCs w:val="20"/>
          <w:lang w:val="en-GB"/>
        </w:rPr>
        <w:t>,</w:t>
      </w:r>
      <w:r w:rsidRPr="00200712">
        <w:rPr>
          <w:rFonts w:asciiTheme="majorHAnsi" w:hAnsiTheme="majorHAnsi" w:cstheme="majorHAnsi"/>
          <w:bCs/>
          <w:sz w:val="20"/>
          <w:szCs w:val="20"/>
          <w:lang w:val="en-GB"/>
        </w:rPr>
        <w:t xml:space="preserve"> which are in many SIDS exacerbated by intensive tourism; high economic vulnerability to economic and natural exogenous shocks (such as tsunamis, earthquakes, volcanoes and cyclones); lack of </w:t>
      </w:r>
      <w:r w:rsidR="007C268E">
        <w:rPr>
          <w:rFonts w:asciiTheme="majorHAnsi" w:hAnsiTheme="majorHAnsi" w:cstheme="majorHAnsi"/>
          <w:bCs/>
          <w:sz w:val="20"/>
          <w:szCs w:val="20"/>
          <w:lang w:val="en-GB"/>
        </w:rPr>
        <w:t xml:space="preserve">a </w:t>
      </w:r>
      <w:r w:rsidRPr="00200712">
        <w:rPr>
          <w:rFonts w:asciiTheme="majorHAnsi" w:hAnsiTheme="majorHAnsi" w:cstheme="majorHAnsi"/>
          <w:bCs/>
          <w:sz w:val="20"/>
          <w:szCs w:val="20"/>
          <w:lang w:val="en-GB"/>
        </w:rPr>
        <w:t xml:space="preserve">critical mass of people, infrastructure and investments; and economic migration of qualified individuals (brain drain) due to </w:t>
      </w:r>
      <w:r w:rsidR="007C268E">
        <w:rPr>
          <w:rFonts w:asciiTheme="majorHAnsi" w:hAnsiTheme="majorHAnsi" w:cstheme="majorHAnsi"/>
          <w:bCs/>
          <w:sz w:val="20"/>
          <w:szCs w:val="20"/>
          <w:lang w:val="en-GB"/>
        </w:rPr>
        <w:t xml:space="preserve">a </w:t>
      </w:r>
      <w:r w:rsidRPr="00200712">
        <w:rPr>
          <w:rFonts w:asciiTheme="majorHAnsi" w:hAnsiTheme="majorHAnsi" w:cstheme="majorHAnsi"/>
          <w:bCs/>
          <w:sz w:val="20"/>
          <w:szCs w:val="20"/>
          <w:lang w:val="en-GB"/>
        </w:rPr>
        <w:t>lack of economic opportunities. Lack of communication and management of knowledge relating to SIDS exacerbate these root causes.</w:t>
      </w:r>
    </w:p>
    <w:p w14:paraId="04EC746D" w14:textId="77777777" w:rsidR="00200712" w:rsidRPr="005B26EC" w:rsidRDefault="00200712" w:rsidP="00814A8A">
      <w:pPr>
        <w:pStyle w:val="Footer"/>
        <w:jc w:val="both"/>
        <w:rPr>
          <w:rFonts w:asciiTheme="majorHAnsi" w:hAnsiTheme="majorHAnsi" w:cstheme="majorHAnsi"/>
          <w:bCs/>
          <w:sz w:val="20"/>
          <w:szCs w:val="20"/>
          <w:lang w:val="en-GB"/>
        </w:rPr>
      </w:pPr>
    </w:p>
    <w:p w14:paraId="367D289A" w14:textId="79E40F23" w:rsidR="00200712" w:rsidRPr="00200712" w:rsidRDefault="00200712" w:rsidP="00030A0E">
      <w:pPr>
        <w:jc w:val="both"/>
        <w:rPr>
          <w:rFonts w:asciiTheme="majorHAnsi" w:hAnsiTheme="majorHAnsi" w:cstheme="majorHAnsi"/>
          <w:bCs/>
          <w:sz w:val="20"/>
          <w:szCs w:val="20"/>
          <w:lang w:val="en-GB"/>
        </w:rPr>
      </w:pPr>
      <w:r w:rsidRPr="00200712">
        <w:rPr>
          <w:rFonts w:asciiTheme="majorHAnsi" w:hAnsiTheme="majorHAnsi" w:cstheme="majorHAnsi"/>
          <w:bCs/>
          <w:sz w:val="20"/>
          <w:szCs w:val="20"/>
          <w:lang w:val="en-GB"/>
        </w:rPr>
        <w:t xml:space="preserve">As SIDS progress along import-dependent development pathways, the quantities and variety of products that are being imported (ranging from mercury containing thermometers to plastic [food] packaging, from second hand electronic products to motor vehicles, from agricultural chemicals to industrial chemicals) is rapidly increasing. This is leading to the generation of a large variety of different types of hazardous and toxic wastes </w:t>
      </w:r>
      <w:r w:rsidR="007C268E">
        <w:rPr>
          <w:rFonts w:asciiTheme="majorHAnsi" w:hAnsiTheme="majorHAnsi" w:cstheme="majorHAnsi"/>
          <w:bCs/>
          <w:sz w:val="20"/>
          <w:szCs w:val="20"/>
          <w:lang w:val="en-GB"/>
        </w:rPr>
        <w:t xml:space="preserve">for </w:t>
      </w:r>
      <w:r w:rsidRPr="00200712">
        <w:rPr>
          <w:rFonts w:asciiTheme="majorHAnsi" w:hAnsiTheme="majorHAnsi" w:cstheme="majorHAnsi"/>
          <w:bCs/>
          <w:sz w:val="20"/>
          <w:szCs w:val="20"/>
          <w:lang w:val="en-GB"/>
        </w:rPr>
        <w:t>which SIDS do not have the technical capacity, infrastructure, critical mass</w:t>
      </w:r>
      <w:r w:rsidR="00BF32DF">
        <w:rPr>
          <w:rFonts w:asciiTheme="majorHAnsi" w:hAnsiTheme="majorHAnsi" w:cstheme="majorHAnsi"/>
          <w:bCs/>
          <w:sz w:val="20"/>
          <w:szCs w:val="20"/>
          <w:lang w:val="en-GB"/>
        </w:rPr>
        <w:t xml:space="preserve">, </w:t>
      </w:r>
      <w:r w:rsidR="007C268E">
        <w:rPr>
          <w:rFonts w:asciiTheme="majorHAnsi" w:hAnsiTheme="majorHAnsi" w:cstheme="majorHAnsi"/>
          <w:bCs/>
          <w:sz w:val="20"/>
          <w:szCs w:val="20"/>
          <w:lang w:val="en-GB"/>
        </w:rPr>
        <w:t>appropriate</w:t>
      </w:r>
      <w:r w:rsidRPr="00200712">
        <w:rPr>
          <w:rFonts w:asciiTheme="majorHAnsi" w:hAnsiTheme="majorHAnsi" w:cstheme="majorHAnsi"/>
          <w:bCs/>
          <w:sz w:val="20"/>
          <w:szCs w:val="20"/>
          <w:lang w:val="en-GB"/>
        </w:rPr>
        <w:t xml:space="preserve"> treatment facilities or private sector interest to address alone</w:t>
      </w:r>
      <w:r w:rsidRPr="00030A0E">
        <w:rPr>
          <w:rFonts w:asciiTheme="majorHAnsi" w:hAnsiTheme="majorHAnsi" w:cstheme="majorHAnsi"/>
          <w:bCs/>
          <w:sz w:val="20"/>
          <w:szCs w:val="20"/>
          <w:vertAlign w:val="superscript"/>
          <w:lang w:val="en-GB"/>
        </w:rPr>
        <w:footnoteReference w:id="7"/>
      </w:r>
      <w:r w:rsidRPr="00200712">
        <w:rPr>
          <w:rFonts w:asciiTheme="majorHAnsi" w:hAnsiTheme="majorHAnsi" w:cstheme="majorHAnsi"/>
          <w:bCs/>
          <w:sz w:val="20"/>
          <w:szCs w:val="20"/>
          <w:lang w:val="en-GB"/>
        </w:rPr>
        <w:t>. The disposal of non-biodegradable materials, and industrial and agricultural chemicals pose an increasing challenge</w:t>
      </w:r>
      <w:r w:rsidRPr="00200712">
        <w:rPr>
          <w:rFonts w:asciiTheme="majorHAnsi" w:hAnsiTheme="majorHAnsi" w:cstheme="majorHAnsi"/>
          <w:bCs/>
          <w:sz w:val="20"/>
          <w:szCs w:val="20"/>
          <w:vertAlign w:val="superscript"/>
          <w:lang w:val="en-GB"/>
        </w:rPr>
        <w:footnoteReference w:id="8"/>
      </w:r>
      <w:r w:rsidRPr="00200712">
        <w:rPr>
          <w:rFonts w:asciiTheme="majorHAnsi" w:hAnsiTheme="majorHAnsi" w:cstheme="majorHAnsi"/>
          <w:bCs/>
          <w:sz w:val="20"/>
          <w:szCs w:val="20"/>
          <w:lang w:val="en-GB"/>
        </w:rPr>
        <w:t xml:space="preserve">. </w:t>
      </w:r>
    </w:p>
    <w:p w14:paraId="64176BE4" w14:textId="77777777" w:rsidR="005B26EC" w:rsidRDefault="005B26EC" w:rsidP="005B26EC">
      <w:pPr>
        <w:pStyle w:val="Footer"/>
        <w:jc w:val="both"/>
        <w:rPr>
          <w:rFonts w:asciiTheme="majorHAnsi" w:hAnsiTheme="majorHAnsi" w:cstheme="majorHAnsi"/>
          <w:bCs/>
          <w:sz w:val="20"/>
          <w:szCs w:val="20"/>
          <w:lang w:val="en-GB"/>
        </w:rPr>
      </w:pPr>
    </w:p>
    <w:p w14:paraId="09042C5E" w14:textId="77777777" w:rsidR="00BF32DF" w:rsidRDefault="00BF32DF" w:rsidP="00BF32DF">
      <w:pPr>
        <w:jc w:val="both"/>
        <w:rPr>
          <w:rFonts w:asciiTheme="majorHAnsi" w:hAnsiTheme="majorHAnsi" w:cstheme="majorHAnsi"/>
          <w:bCs/>
          <w:sz w:val="20"/>
          <w:szCs w:val="20"/>
        </w:rPr>
      </w:pPr>
      <w:r w:rsidRPr="00200712">
        <w:rPr>
          <w:rFonts w:asciiTheme="majorHAnsi" w:hAnsiTheme="majorHAnsi" w:cstheme="majorHAnsi"/>
          <w:bCs/>
          <w:sz w:val="20"/>
          <w:szCs w:val="20"/>
          <w:lang w:val="en-GB"/>
        </w:rPr>
        <w:t xml:space="preserve">Waste volumes are also increasing due to changing consumption patterns. </w:t>
      </w:r>
      <w:r w:rsidR="00200712" w:rsidRPr="00200712">
        <w:rPr>
          <w:rFonts w:asciiTheme="majorHAnsi" w:hAnsiTheme="majorHAnsi" w:cstheme="majorHAnsi"/>
          <w:bCs/>
          <w:sz w:val="20"/>
          <w:szCs w:val="20"/>
          <w:lang w:val="en-GB"/>
        </w:rPr>
        <w:t xml:space="preserve">On a per capita basis, waste generation in SIDS is rising. In 2014 it was slightly lower than in OECD countries (1.29 kg/capita/day, compared to 1.35 kg/capita/day), but as of 2019 </w:t>
      </w:r>
      <w:r w:rsidR="00030A0E">
        <w:rPr>
          <w:rFonts w:asciiTheme="majorHAnsi" w:hAnsiTheme="majorHAnsi" w:cstheme="majorHAnsi"/>
          <w:bCs/>
          <w:sz w:val="20"/>
          <w:szCs w:val="20"/>
          <w:lang w:val="en-GB"/>
        </w:rPr>
        <w:t xml:space="preserve">it </w:t>
      </w:r>
      <w:r w:rsidR="00200712" w:rsidRPr="00200712">
        <w:rPr>
          <w:rFonts w:asciiTheme="majorHAnsi" w:hAnsiTheme="majorHAnsi" w:cstheme="majorHAnsi"/>
          <w:bCs/>
          <w:sz w:val="20"/>
          <w:szCs w:val="20"/>
          <w:lang w:val="en-GB"/>
        </w:rPr>
        <w:t>is 2.3 kg/capita/day, 48% higher than that of OECD countries</w:t>
      </w:r>
      <w:r w:rsidR="00200712" w:rsidRPr="00200712">
        <w:rPr>
          <w:rFonts w:asciiTheme="majorHAnsi" w:hAnsiTheme="majorHAnsi" w:cstheme="majorHAnsi"/>
          <w:bCs/>
          <w:sz w:val="20"/>
          <w:szCs w:val="20"/>
          <w:vertAlign w:val="superscript"/>
          <w:lang w:val="en-GB"/>
        </w:rPr>
        <w:footnoteReference w:id="9"/>
      </w:r>
      <w:r w:rsidR="00200712" w:rsidRPr="00200712">
        <w:rPr>
          <w:rFonts w:asciiTheme="majorHAnsi" w:hAnsiTheme="majorHAnsi" w:cstheme="majorHAnsi"/>
          <w:bCs/>
          <w:sz w:val="20"/>
          <w:szCs w:val="20"/>
          <w:lang w:val="en-GB"/>
        </w:rPr>
        <w:t>.</w:t>
      </w:r>
      <w:r w:rsidR="005B26EC" w:rsidRPr="00814A8A">
        <w:rPr>
          <w:rFonts w:asciiTheme="majorHAnsi" w:hAnsiTheme="majorHAnsi" w:cstheme="majorHAnsi"/>
          <w:sz w:val="20"/>
          <w:szCs w:val="20"/>
          <w:lang w:val="en-GB"/>
        </w:rPr>
        <w:t xml:space="preserve"> The large number of tourists is also often skewing the per capita waste generation of the permanent population</w:t>
      </w:r>
      <w:r w:rsidR="005B26EC" w:rsidRPr="00814A8A">
        <w:rPr>
          <w:rStyle w:val="FootnoteReference"/>
          <w:rFonts w:asciiTheme="majorHAnsi" w:hAnsiTheme="majorHAnsi" w:cstheme="majorHAnsi"/>
          <w:sz w:val="20"/>
          <w:szCs w:val="20"/>
        </w:rPr>
        <w:footnoteReference w:id="10"/>
      </w:r>
      <w:r w:rsidR="005B26EC" w:rsidRPr="00814A8A">
        <w:rPr>
          <w:rFonts w:asciiTheme="majorHAnsi" w:hAnsiTheme="majorHAnsi" w:cstheme="majorHAnsi"/>
          <w:sz w:val="20"/>
          <w:szCs w:val="20"/>
          <w:lang w:val="en-GB"/>
        </w:rPr>
        <w:t xml:space="preserve">. </w:t>
      </w:r>
      <w:r>
        <w:rPr>
          <w:rFonts w:asciiTheme="majorHAnsi" w:hAnsiTheme="majorHAnsi" w:cstheme="majorHAnsi"/>
          <w:sz w:val="20"/>
          <w:szCs w:val="20"/>
          <w:lang w:val="en-GB"/>
        </w:rPr>
        <w:t>T</w:t>
      </w:r>
      <w:r w:rsidR="00814A8A" w:rsidRPr="00814A8A">
        <w:rPr>
          <w:rFonts w:asciiTheme="majorHAnsi" w:hAnsiTheme="majorHAnsi" w:cstheme="majorHAnsi"/>
          <w:bCs/>
          <w:sz w:val="20"/>
          <w:szCs w:val="20"/>
          <w:lang w:val="en-GB"/>
        </w:rPr>
        <w:t>he excess amount of waste produced by tourism</w:t>
      </w:r>
      <w:r w:rsidR="00814A8A" w:rsidRPr="00814A8A">
        <w:rPr>
          <w:rStyle w:val="FootnoteReference"/>
          <w:rFonts w:asciiTheme="majorHAnsi" w:hAnsiTheme="majorHAnsi" w:cstheme="majorHAnsi"/>
          <w:bCs/>
          <w:sz w:val="20"/>
          <w:szCs w:val="20"/>
        </w:rPr>
        <w:footnoteReference w:id="11"/>
      </w:r>
      <w:r w:rsidR="00814A8A" w:rsidRPr="00814A8A">
        <w:rPr>
          <w:rFonts w:asciiTheme="majorHAnsi" w:hAnsiTheme="majorHAnsi" w:cstheme="majorHAnsi"/>
          <w:bCs/>
          <w:sz w:val="20"/>
          <w:szCs w:val="20"/>
          <w:lang w:val="en-GB"/>
        </w:rPr>
        <w:t xml:space="preserve">, an important economic sector for most SIDS, </w:t>
      </w:r>
      <w:r w:rsidR="00814A8A" w:rsidRPr="00814A8A">
        <w:rPr>
          <w:rFonts w:asciiTheme="majorHAnsi" w:hAnsiTheme="majorHAnsi" w:cstheme="majorHAnsi"/>
          <w:bCs/>
          <w:sz w:val="20"/>
          <w:szCs w:val="20"/>
        </w:rPr>
        <w:t xml:space="preserve">places additional stress on already limited landfill infrastructure. </w:t>
      </w:r>
    </w:p>
    <w:p w14:paraId="6C753CE6" w14:textId="77777777" w:rsidR="00BF32DF" w:rsidRDefault="00BF32DF" w:rsidP="00BF32DF">
      <w:pPr>
        <w:jc w:val="both"/>
        <w:rPr>
          <w:rFonts w:asciiTheme="majorHAnsi" w:hAnsiTheme="majorHAnsi" w:cstheme="majorHAnsi"/>
          <w:bCs/>
          <w:sz w:val="20"/>
          <w:szCs w:val="20"/>
        </w:rPr>
      </w:pPr>
    </w:p>
    <w:p w14:paraId="0E8572F8" w14:textId="0026D2E5" w:rsidR="00814A8A" w:rsidRPr="00BF32DF" w:rsidRDefault="00814A8A" w:rsidP="00BF32DF">
      <w:pPr>
        <w:jc w:val="both"/>
        <w:rPr>
          <w:rFonts w:asciiTheme="majorHAnsi" w:hAnsiTheme="majorHAnsi" w:cstheme="majorHAnsi"/>
          <w:sz w:val="20"/>
          <w:szCs w:val="20"/>
        </w:rPr>
      </w:pPr>
      <w:r w:rsidRPr="00814A8A">
        <w:rPr>
          <w:rFonts w:asciiTheme="majorHAnsi" w:hAnsiTheme="majorHAnsi" w:cstheme="majorHAnsi"/>
          <w:bCs/>
          <w:sz w:val="20"/>
          <w:szCs w:val="20"/>
          <w:lang w:val="en-GB"/>
        </w:rPr>
        <w:t>Additionally, the complexity and hazard of waste streams such as e-waste, pesticides, asbestos, used oil, items containing heavy metals and biomedical wastes is adding pressure and complexity to local waste management systems, since facilities for their treatment and disposal are often not in place</w:t>
      </w:r>
      <w:r w:rsidRPr="00814A8A">
        <w:rPr>
          <w:rStyle w:val="FootnoteReference"/>
          <w:rFonts w:asciiTheme="majorHAnsi" w:hAnsiTheme="majorHAnsi" w:cstheme="majorHAnsi"/>
          <w:bCs/>
          <w:sz w:val="20"/>
          <w:szCs w:val="20"/>
        </w:rPr>
        <w:footnoteReference w:id="12"/>
      </w:r>
      <w:r w:rsidRPr="00814A8A">
        <w:rPr>
          <w:rFonts w:asciiTheme="majorHAnsi" w:hAnsiTheme="majorHAnsi" w:cstheme="majorHAnsi"/>
          <w:bCs/>
          <w:sz w:val="20"/>
          <w:szCs w:val="20"/>
          <w:lang w:val="en-GB"/>
        </w:rPr>
        <w:t xml:space="preserve">. </w:t>
      </w:r>
    </w:p>
    <w:p w14:paraId="10263710" w14:textId="251B2C6B" w:rsidR="00E22AC3" w:rsidRDefault="00E22AC3" w:rsidP="00814A8A">
      <w:pPr>
        <w:pStyle w:val="Footer"/>
        <w:jc w:val="both"/>
        <w:rPr>
          <w:rFonts w:asciiTheme="majorHAnsi" w:hAnsiTheme="majorHAnsi" w:cstheme="majorHAnsi"/>
          <w:bCs/>
          <w:sz w:val="20"/>
          <w:szCs w:val="20"/>
          <w:lang w:val="en-GB"/>
        </w:rPr>
      </w:pPr>
    </w:p>
    <w:p w14:paraId="3B92D7AF" w14:textId="1E091D13" w:rsidR="00E22AC3" w:rsidRPr="00814A8A" w:rsidRDefault="00E22AC3" w:rsidP="00E22AC3">
      <w:pPr>
        <w:pStyle w:val="Footer"/>
        <w:jc w:val="both"/>
        <w:rPr>
          <w:rFonts w:asciiTheme="majorHAnsi" w:hAnsiTheme="majorHAnsi" w:cstheme="majorHAnsi"/>
          <w:bCs/>
          <w:sz w:val="20"/>
          <w:szCs w:val="20"/>
        </w:rPr>
      </w:pPr>
      <w:r>
        <w:rPr>
          <w:rFonts w:asciiTheme="majorHAnsi" w:hAnsiTheme="majorHAnsi" w:cstheme="majorHAnsi"/>
          <w:bCs/>
          <w:sz w:val="20"/>
          <w:szCs w:val="20"/>
          <w:lang w:val="en-GB"/>
        </w:rPr>
        <w:t>Furthermore</w:t>
      </w:r>
      <w:r w:rsidR="00904BC1">
        <w:rPr>
          <w:rFonts w:asciiTheme="majorHAnsi" w:hAnsiTheme="majorHAnsi" w:cstheme="majorHAnsi"/>
          <w:bCs/>
          <w:sz w:val="20"/>
          <w:szCs w:val="20"/>
          <w:lang w:val="en-GB"/>
        </w:rPr>
        <w:t>,</w:t>
      </w:r>
      <w:r>
        <w:rPr>
          <w:rFonts w:asciiTheme="majorHAnsi" w:hAnsiTheme="majorHAnsi" w:cstheme="majorHAnsi"/>
          <w:bCs/>
          <w:sz w:val="20"/>
          <w:szCs w:val="20"/>
          <w:lang w:val="en-GB"/>
        </w:rPr>
        <w:t xml:space="preserve"> </w:t>
      </w:r>
      <w:r w:rsidRPr="00814A8A">
        <w:rPr>
          <w:rFonts w:asciiTheme="majorHAnsi" w:hAnsiTheme="majorHAnsi" w:cstheme="majorHAnsi"/>
          <w:bCs/>
          <w:sz w:val="20"/>
          <w:szCs w:val="20"/>
        </w:rPr>
        <w:t xml:space="preserve">SIDS’ environments are particularly vulnerable to </w:t>
      </w:r>
      <w:r w:rsidR="0061273B">
        <w:rPr>
          <w:rFonts w:asciiTheme="majorHAnsi" w:hAnsiTheme="majorHAnsi" w:cstheme="majorHAnsi"/>
          <w:bCs/>
          <w:sz w:val="20"/>
          <w:szCs w:val="20"/>
        </w:rPr>
        <w:t xml:space="preserve">damage caused by </w:t>
      </w:r>
      <w:r w:rsidRPr="00814A8A">
        <w:rPr>
          <w:rFonts w:asciiTheme="majorHAnsi" w:hAnsiTheme="majorHAnsi" w:cstheme="majorHAnsi"/>
          <w:bCs/>
          <w:sz w:val="20"/>
          <w:szCs w:val="20"/>
        </w:rPr>
        <w:t>pesticide</w:t>
      </w:r>
      <w:r w:rsidR="0061273B">
        <w:rPr>
          <w:rFonts w:asciiTheme="majorHAnsi" w:hAnsiTheme="majorHAnsi" w:cstheme="majorHAnsi"/>
          <w:bCs/>
          <w:sz w:val="20"/>
          <w:szCs w:val="20"/>
        </w:rPr>
        <w:t xml:space="preserve">s, such as </w:t>
      </w:r>
      <w:r>
        <w:rPr>
          <w:rFonts w:asciiTheme="majorHAnsi" w:hAnsiTheme="majorHAnsi" w:cstheme="majorHAnsi"/>
          <w:bCs/>
          <w:sz w:val="20"/>
          <w:szCs w:val="20"/>
        </w:rPr>
        <w:t>Persistent Organic Pollutants (POPs)</w:t>
      </w:r>
      <w:r w:rsidRPr="00814A8A">
        <w:rPr>
          <w:rFonts w:asciiTheme="majorHAnsi" w:hAnsiTheme="majorHAnsi" w:cstheme="majorHAnsi"/>
          <w:bCs/>
          <w:sz w:val="20"/>
          <w:szCs w:val="20"/>
        </w:rPr>
        <w:t xml:space="preserve"> and Highly Hazardous Pesticides (HHPs</w:t>
      </w:r>
      <w:r w:rsidR="0061273B">
        <w:rPr>
          <w:rFonts w:asciiTheme="majorHAnsi" w:hAnsiTheme="majorHAnsi" w:cstheme="majorHAnsi"/>
          <w:bCs/>
          <w:sz w:val="20"/>
          <w:szCs w:val="20"/>
        </w:rPr>
        <w:t>)</w:t>
      </w:r>
      <w:r w:rsidRPr="00814A8A">
        <w:rPr>
          <w:rFonts w:asciiTheme="majorHAnsi" w:hAnsiTheme="majorHAnsi" w:cstheme="majorHAnsi"/>
          <w:bCs/>
          <w:sz w:val="20"/>
          <w:szCs w:val="20"/>
        </w:rPr>
        <w:t>. SIDS are rich in biodiversity hotspots including primary rainforests and coral reefs. Pollution and sedimentation negatively affect the marine environments by smothering coral reefs, killing fish and reducing the recreational value of beaches. The Global International Waters Assessment</w:t>
      </w:r>
      <w:r w:rsidRPr="00814A8A">
        <w:rPr>
          <w:rStyle w:val="FootnoteReference"/>
          <w:rFonts w:asciiTheme="majorHAnsi" w:hAnsiTheme="majorHAnsi" w:cstheme="majorHAnsi"/>
          <w:bCs/>
          <w:sz w:val="20"/>
          <w:szCs w:val="20"/>
        </w:rPr>
        <w:footnoteReference w:id="13"/>
      </w:r>
      <w:r w:rsidRPr="00814A8A">
        <w:rPr>
          <w:rFonts w:asciiTheme="majorHAnsi" w:hAnsiTheme="majorHAnsi" w:cstheme="majorHAnsi"/>
          <w:bCs/>
          <w:sz w:val="20"/>
          <w:szCs w:val="20"/>
        </w:rPr>
        <w:t xml:space="preserve"> pointed out that the use of agrochemicals within the agricultural sector is a source of significant damage to both surface and groundwater resources and highlighted the indiscriminate and improper disposal of agricultural wastes (including stockpiles of obsolete pesticides as well as empty pesticides container</w:t>
      </w:r>
      <w:r>
        <w:rPr>
          <w:rFonts w:asciiTheme="majorHAnsi" w:hAnsiTheme="majorHAnsi" w:cstheme="majorHAnsi"/>
          <w:bCs/>
          <w:sz w:val="20"/>
          <w:szCs w:val="20"/>
        </w:rPr>
        <w:t>s</w:t>
      </w:r>
      <w:r w:rsidRPr="00814A8A">
        <w:rPr>
          <w:rFonts w:asciiTheme="majorHAnsi" w:hAnsiTheme="majorHAnsi" w:cstheme="majorHAnsi"/>
          <w:bCs/>
          <w:sz w:val="20"/>
          <w:szCs w:val="20"/>
        </w:rPr>
        <w:t>) as a priority issue.</w:t>
      </w:r>
    </w:p>
    <w:p w14:paraId="1E83C2EA" w14:textId="0B692A72" w:rsidR="00E22AC3" w:rsidRPr="00814A8A" w:rsidRDefault="00E22AC3" w:rsidP="00814A8A">
      <w:pPr>
        <w:pStyle w:val="Footer"/>
        <w:jc w:val="both"/>
        <w:rPr>
          <w:rFonts w:asciiTheme="majorHAnsi" w:hAnsiTheme="majorHAnsi" w:cstheme="majorHAnsi"/>
          <w:bCs/>
          <w:sz w:val="20"/>
          <w:szCs w:val="20"/>
        </w:rPr>
      </w:pPr>
    </w:p>
    <w:p w14:paraId="65658C95" w14:textId="4E0EA9EA" w:rsidR="00814A8A" w:rsidRPr="00814A8A" w:rsidRDefault="00E22AC3" w:rsidP="00814A8A">
      <w:pPr>
        <w:pStyle w:val="Footer"/>
        <w:jc w:val="both"/>
        <w:rPr>
          <w:rFonts w:asciiTheme="majorHAnsi" w:hAnsiTheme="majorHAnsi" w:cstheme="majorHAnsi"/>
          <w:bCs/>
          <w:sz w:val="20"/>
          <w:szCs w:val="20"/>
        </w:rPr>
      </w:pPr>
      <w:r w:rsidRPr="00E22AC3">
        <w:rPr>
          <w:rFonts w:asciiTheme="majorHAnsi" w:hAnsiTheme="majorHAnsi" w:cstheme="majorHAnsi"/>
          <w:bCs/>
          <w:sz w:val="20"/>
          <w:szCs w:val="20"/>
        </w:rPr>
        <w:t>To ensure the protection of human health and the environment</w:t>
      </w:r>
      <w:r>
        <w:rPr>
          <w:rFonts w:asciiTheme="majorHAnsi" w:hAnsiTheme="majorHAnsi" w:cstheme="majorHAnsi"/>
          <w:bCs/>
          <w:sz w:val="20"/>
          <w:szCs w:val="20"/>
        </w:rPr>
        <w:t xml:space="preserve">, </w:t>
      </w:r>
      <w:r w:rsidR="00F10010">
        <w:rPr>
          <w:rFonts w:asciiTheme="majorHAnsi" w:hAnsiTheme="majorHAnsi" w:cstheme="majorHAnsi"/>
          <w:bCs/>
          <w:sz w:val="20"/>
          <w:szCs w:val="20"/>
        </w:rPr>
        <w:t>t</w:t>
      </w:r>
      <w:r w:rsidR="00814A8A" w:rsidRPr="00814A8A">
        <w:rPr>
          <w:rFonts w:asciiTheme="majorHAnsi" w:hAnsiTheme="majorHAnsi" w:cstheme="majorHAnsi"/>
          <w:bCs/>
          <w:sz w:val="20"/>
          <w:szCs w:val="20"/>
        </w:rPr>
        <w:t xml:space="preserve">here is </w:t>
      </w:r>
      <w:r>
        <w:rPr>
          <w:rFonts w:asciiTheme="majorHAnsi" w:hAnsiTheme="majorHAnsi" w:cstheme="majorHAnsi"/>
          <w:bCs/>
          <w:sz w:val="20"/>
          <w:szCs w:val="20"/>
        </w:rPr>
        <w:t xml:space="preserve">thus </w:t>
      </w:r>
      <w:r w:rsidR="00814A8A" w:rsidRPr="00814A8A">
        <w:rPr>
          <w:rFonts w:asciiTheme="majorHAnsi" w:hAnsiTheme="majorHAnsi" w:cstheme="majorHAnsi"/>
          <w:bCs/>
          <w:sz w:val="20"/>
          <w:szCs w:val="20"/>
        </w:rPr>
        <w:t xml:space="preserve">an urgent need in SIDS to move to </w:t>
      </w:r>
      <w:r w:rsidRPr="00E22AC3">
        <w:rPr>
          <w:rFonts w:asciiTheme="majorHAnsi" w:hAnsiTheme="majorHAnsi" w:cstheme="majorHAnsi"/>
          <w:bCs/>
          <w:sz w:val="20"/>
          <w:szCs w:val="20"/>
        </w:rPr>
        <w:t xml:space="preserve">the sound management of chemicals throughout their lifecycle and </w:t>
      </w:r>
      <w:r w:rsidR="00814A8A" w:rsidRPr="00814A8A">
        <w:rPr>
          <w:rFonts w:asciiTheme="majorHAnsi" w:hAnsiTheme="majorHAnsi" w:cstheme="majorHAnsi"/>
          <w:bCs/>
          <w:sz w:val="20"/>
          <w:szCs w:val="20"/>
        </w:rPr>
        <w:t>integrated waste management</w:t>
      </w:r>
      <w:r w:rsidR="00814A8A" w:rsidRPr="00E22AC3">
        <w:rPr>
          <w:rFonts w:asciiTheme="majorHAnsi" w:hAnsiTheme="majorHAnsi" w:cstheme="majorHAnsi"/>
          <w:bCs/>
          <w:sz w:val="20"/>
          <w:szCs w:val="20"/>
          <w:vertAlign w:val="superscript"/>
        </w:rPr>
        <w:footnoteReference w:id="14"/>
      </w:r>
      <w:r w:rsidR="00814A8A" w:rsidRPr="00814A8A">
        <w:rPr>
          <w:rFonts w:asciiTheme="majorHAnsi" w:hAnsiTheme="majorHAnsi" w:cstheme="majorHAnsi"/>
          <w:bCs/>
          <w:sz w:val="20"/>
          <w:szCs w:val="20"/>
        </w:rPr>
        <w:t>. Extensive evidence shows the costs of inaction in SIDS are significant in term of the economic costs of impacts to health, environment, tourism, and fisheries. The SIDS Waste Outlook 2019 suggests that waste reduction can save SIDS municipalities between US$35 and US$400</w:t>
      </w:r>
      <w:r w:rsidR="00814A8A" w:rsidRPr="00814A8A">
        <w:rPr>
          <w:rFonts w:asciiTheme="majorHAnsi" w:hAnsiTheme="majorHAnsi" w:cstheme="majorHAnsi"/>
          <w:b/>
          <w:bCs/>
          <w:sz w:val="20"/>
          <w:szCs w:val="20"/>
        </w:rPr>
        <w:t xml:space="preserve"> </w:t>
      </w:r>
      <w:r w:rsidR="00814A8A" w:rsidRPr="00814A8A">
        <w:rPr>
          <w:rFonts w:asciiTheme="majorHAnsi" w:hAnsiTheme="majorHAnsi" w:cstheme="majorHAnsi"/>
          <w:bCs/>
          <w:sz w:val="20"/>
          <w:szCs w:val="20"/>
        </w:rPr>
        <w:t>per ton, depending on the location and the waste management technologies used</w:t>
      </w:r>
      <w:r w:rsidR="00814A8A" w:rsidRPr="00814A8A">
        <w:rPr>
          <w:rStyle w:val="FootnoteReference"/>
          <w:rFonts w:asciiTheme="majorHAnsi" w:hAnsiTheme="majorHAnsi" w:cstheme="majorHAnsi"/>
          <w:bCs/>
          <w:sz w:val="20"/>
          <w:szCs w:val="20"/>
        </w:rPr>
        <w:footnoteReference w:id="15"/>
      </w:r>
      <w:r w:rsidR="00814A8A" w:rsidRPr="00814A8A">
        <w:rPr>
          <w:rFonts w:asciiTheme="majorHAnsi" w:hAnsiTheme="majorHAnsi" w:cstheme="majorHAnsi"/>
          <w:bCs/>
          <w:sz w:val="20"/>
          <w:szCs w:val="20"/>
        </w:rPr>
        <w:t xml:space="preserve">. </w:t>
      </w:r>
    </w:p>
    <w:p w14:paraId="03CF12AA" w14:textId="77777777" w:rsidR="00814A8A" w:rsidRPr="00814A8A" w:rsidRDefault="00814A8A" w:rsidP="00814A8A">
      <w:pPr>
        <w:pStyle w:val="Footer"/>
        <w:ind w:left="360" w:hanging="360"/>
        <w:jc w:val="both"/>
        <w:rPr>
          <w:rFonts w:asciiTheme="majorHAnsi" w:hAnsiTheme="majorHAnsi" w:cstheme="majorHAnsi"/>
          <w:bCs/>
          <w:sz w:val="20"/>
          <w:szCs w:val="20"/>
        </w:rPr>
      </w:pPr>
    </w:p>
    <w:p w14:paraId="7C40A0D1" w14:textId="719AE4C5" w:rsidR="00814A8A" w:rsidRPr="00814A8A" w:rsidRDefault="00814A8A" w:rsidP="00814A8A">
      <w:pPr>
        <w:pStyle w:val="Footer"/>
        <w:jc w:val="both"/>
        <w:rPr>
          <w:rFonts w:asciiTheme="majorHAnsi" w:hAnsiTheme="majorHAnsi" w:cstheme="majorHAnsi"/>
          <w:bCs/>
          <w:sz w:val="20"/>
          <w:szCs w:val="20"/>
        </w:rPr>
      </w:pPr>
      <w:r w:rsidRPr="00814A8A">
        <w:rPr>
          <w:rFonts w:asciiTheme="majorHAnsi" w:hAnsiTheme="majorHAnsi" w:cstheme="majorHAnsi"/>
          <w:b/>
          <w:sz w:val="20"/>
          <w:szCs w:val="20"/>
          <w:lang w:val="en-GB"/>
        </w:rPr>
        <w:t>Global Barriers – Common to all SIDS:</w:t>
      </w:r>
      <w:r w:rsidRPr="00814A8A">
        <w:rPr>
          <w:rFonts w:asciiTheme="majorHAnsi" w:hAnsiTheme="majorHAnsi" w:cstheme="majorHAnsi"/>
          <w:sz w:val="20"/>
          <w:szCs w:val="20"/>
          <w:lang w:val="en-GB"/>
        </w:rPr>
        <w:t xml:space="preserve"> </w:t>
      </w:r>
      <w:r w:rsidRPr="00814A8A">
        <w:rPr>
          <w:rFonts w:asciiTheme="majorHAnsi" w:hAnsiTheme="majorHAnsi" w:cstheme="majorHAnsi"/>
          <w:bCs/>
          <w:sz w:val="20"/>
          <w:szCs w:val="20"/>
        </w:rPr>
        <w:t>According to the Global Waste Management Outlook (2015)</w:t>
      </w:r>
      <w:r w:rsidRPr="00814A8A">
        <w:rPr>
          <w:rStyle w:val="FootnoteReference"/>
          <w:rFonts w:asciiTheme="majorHAnsi" w:hAnsiTheme="majorHAnsi" w:cstheme="majorHAnsi"/>
          <w:bCs/>
          <w:sz w:val="20"/>
          <w:szCs w:val="20"/>
        </w:rPr>
        <w:footnoteReference w:id="16"/>
      </w:r>
      <w:r w:rsidRPr="00814A8A">
        <w:rPr>
          <w:rFonts w:asciiTheme="majorHAnsi" w:hAnsiTheme="majorHAnsi" w:cstheme="majorHAnsi"/>
          <w:bCs/>
          <w:sz w:val="20"/>
          <w:szCs w:val="20"/>
        </w:rPr>
        <w:t>, waste management is recognized as one of the areas for priority attention for SIDS.</w:t>
      </w:r>
      <w:r w:rsidRPr="00814A8A">
        <w:rPr>
          <w:rFonts w:asciiTheme="majorHAnsi" w:hAnsiTheme="majorHAnsi" w:cstheme="majorHAnsi"/>
          <w:b/>
          <w:bCs/>
          <w:sz w:val="20"/>
          <w:szCs w:val="20"/>
        </w:rPr>
        <w:t xml:space="preserve"> </w:t>
      </w:r>
      <w:r w:rsidRPr="00814A8A">
        <w:rPr>
          <w:rFonts w:asciiTheme="majorHAnsi" w:hAnsiTheme="majorHAnsi" w:cstheme="majorHAnsi"/>
          <w:bCs/>
          <w:sz w:val="20"/>
          <w:szCs w:val="20"/>
        </w:rPr>
        <w:t xml:space="preserve">Despite SIDS economies ranging from least developed country status to </w:t>
      </w:r>
      <w:r w:rsidR="00FB19B3">
        <w:rPr>
          <w:rFonts w:asciiTheme="majorHAnsi" w:hAnsiTheme="majorHAnsi" w:cstheme="majorHAnsi"/>
          <w:bCs/>
          <w:sz w:val="20"/>
          <w:szCs w:val="20"/>
        </w:rPr>
        <w:t>high</w:t>
      </w:r>
      <w:r w:rsidRPr="00814A8A">
        <w:rPr>
          <w:rFonts w:asciiTheme="majorHAnsi" w:hAnsiTheme="majorHAnsi" w:cstheme="majorHAnsi"/>
          <w:bCs/>
          <w:sz w:val="20"/>
          <w:szCs w:val="20"/>
        </w:rPr>
        <w:t xml:space="preserve"> income, the following barriers to improved chemicals and wastes management are common to all SIDS: </w:t>
      </w:r>
    </w:p>
    <w:p w14:paraId="56667340" w14:textId="77777777" w:rsidR="00814A8A" w:rsidRPr="00814A8A" w:rsidRDefault="00814A8A" w:rsidP="00814A8A">
      <w:pPr>
        <w:pStyle w:val="Footer"/>
        <w:ind w:left="360" w:hanging="360"/>
        <w:jc w:val="both"/>
        <w:rPr>
          <w:rFonts w:asciiTheme="majorHAnsi" w:hAnsiTheme="majorHAnsi" w:cstheme="majorHAnsi"/>
          <w:bCs/>
          <w:sz w:val="20"/>
          <w:szCs w:val="20"/>
        </w:rPr>
      </w:pPr>
    </w:p>
    <w:p w14:paraId="33604BDF" w14:textId="1A9A5CE9" w:rsidR="00814A8A" w:rsidRPr="00814A8A" w:rsidRDefault="00814A8A" w:rsidP="00251A8D">
      <w:pPr>
        <w:pStyle w:val="Footer"/>
        <w:numPr>
          <w:ilvl w:val="0"/>
          <w:numId w:val="22"/>
        </w:numPr>
        <w:tabs>
          <w:tab w:val="clear" w:pos="4153"/>
          <w:tab w:val="clear" w:pos="8306"/>
        </w:tabs>
        <w:ind w:left="360"/>
        <w:jc w:val="both"/>
        <w:rPr>
          <w:rFonts w:asciiTheme="majorHAnsi" w:hAnsiTheme="majorHAnsi" w:cstheme="majorHAnsi"/>
          <w:b/>
          <w:bCs/>
          <w:sz w:val="20"/>
          <w:szCs w:val="20"/>
        </w:rPr>
      </w:pPr>
      <w:r w:rsidRPr="00814A8A">
        <w:rPr>
          <w:rFonts w:asciiTheme="majorHAnsi" w:hAnsiTheme="majorHAnsi" w:cstheme="majorHAnsi"/>
          <w:b/>
          <w:bCs/>
          <w:sz w:val="20"/>
          <w:szCs w:val="20"/>
        </w:rPr>
        <w:t xml:space="preserve">Lack of regulations and limited capacity at customs level to manage and monitor imports of chemicals contained in products: </w:t>
      </w:r>
      <w:r w:rsidRPr="00814A8A">
        <w:rPr>
          <w:rFonts w:asciiTheme="majorHAnsi" w:hAnsiTheme="majorHAnsi" w:cstheme="majorHAnsi"/>
          <w:bCs/>
          <w:sz w:val="20"/>
          <w:szCs w:val="20"/>
        </w:rPr>
        <w:t>Most SIDS lack comprehensive regulatory frameworks and standards to adequately curb and control the</w:t>
      </w:r>
      <w:r w:rsidRPr="00814A8A">
        <w:rPr>
          <w:rFonts w:asciiTheme="majorHAnsi" w:hAnsiTheme="majorHAnsi" w:cstheme="majorHAnsi"/>
          <w:b/>
          <w:bCs/>
          <w:sz w:val="20"/>
          <w:szCs w:val="20"/>
        </w:rPr>
        <w:t xml:space="preserve"> </w:t>
      </w:r>
      <w:r w:rsidRPr="00814A8A">
        <w:rPr>
          <w:rFonts w:asciiTheme="majorHAnsi" w:hAnsiTheme="majorHAnsi" w:cstheme="majorHAnsi"/>
          <w:bCs/>
          <w:sz w:val="20"/>
          <w:szCs w:val="20"/>
          <w:lang w:val="en-GB"/>
        </w:rPr>
        <w:t>influx of products that are challenging to dispose of when they become wastes</w:t>
      </w:r>
      <w:r w:rsidR="0040563E">
        <w:rPr>
          <w:rFonts w:asciiTheme="majorHAnsi" w:hAnsiTheme="majorHAnsi" w:cstheme="majorHAnsi"/>
          <w:bCs/>
          <w:sz w:val="20"/>
          <w:szCs w:val="20"/>
          <w:lang w:val="en-GB"/>
        </w:rPr>
        <w:t>, and the</w:t>
      </w:r>
      <w:r w:rsidRPr="00814A8A">
        <w:rPr>
          <w:rFonts w:asciiTheme="majorHAnsi" w:hAnsiTheme="majorHAnsi" w:cstheme="majorHAnsi"/>
          <w:bCs/>
          <w:sz w:val="20"/>
          <w:szCs w:val="20"/>
          <w:lang w:val="en-GB"/>
        </w:rPr>
        <w:t xml:space="preserve"> institutional capacity to effectively implement and enforce these policy and regulatory frameworks effectively. </w:t>
      </w:r>
    </w:p>
    <w:p w14:paraId="3595F95F" w14:textId="3E1C36D7" w:rsidR="00200712" w:rsidRPr="00200712" w:rsidRDefault="00200712" w:rsidP="00251A8D">
      <w:pPr>
        <w:pStyle w:val="Footer"/>
        <w:numPr>
          <w:ilvl w:val="0"/>
          <w:numId w:val="22"/>
        </w:numPr>
        <w:tabs>
          <w:tab w:val="clear" w:pos="4153"/>
          <w:tab w:val="clear" w:pos="8306"/>
        </w:tabs>
        <w:ind w:left="360"/>
        <w:jc w:val="both"/>
        <w:rPr>
          <w:rFonts w:asciiTheme="majorHAnsi" w:hAnsiTheme="majorHAnsi" w:cstheme="majorHAnsi"/>
          <w:b/>
          <w:bCs/>
          <w:sz w:val="20"/>
          <w:szCs w:val="20"/>
        </w:rPr>
      </w:pPr>
      <w:r w:rsidRPr="00200712">
        <w:rPr>
          <w:rFonts w:asciiTheme="majorHAnsi" w:hAnsiTheme="majorHAnsi" w:cstheme="majorHAnsi"/>
          <w:b/>
          <w:bCs/>
          <w:sz w:val="20"/>
          <w:szCs w:val="20"/>
        </w:rPr>
        <w:t xml:space="preserve">Lack of scale and critical mass, resulting in limited recycling opportunities in SIDS: </w:t>
      </w:r>
      <w:r w:rsidRPr="00200712">
        <w:rPr>
          <w:rFonts w:asciiTheme="majorHAnsi" w:hAnsiTheme="majorHAnsi" w:cstheme="majorHAnsi"/>
          <w:sz w:val="20"/>
          <w:szCs w:val="20"/>
        </w:rPr>
        <w:t xml:space="preserve">Due to small population sizes most SIDS do not have onshore recycling facilities. </w:t>
      </w:r>
      <w:r w:rsidR="00EE0E06">
        <w:rPr>
          <w:rFonts w:asciiTheme="majorHAnsi" w:hAnsiTheme="majorHAnsi" w:cstheme="majorHAnsi"/>
          <w:sz w:val="20"/>
          <w:szCs w:val="20"/>
        </w:rPr>
        <w:t>Because of g</w:t>
      </w:r>
      <w:r w:rsidRPr="00200712">
        <w:rPr>
          <w:rFonts w:asciiTheme="majorHAnsi" w:hAnsiTheme="majorHAnsi" w:cstheme="majorHAnsi"/>
          <w:sz w:val="20"/>
          <w:szCs w:val="20"/>
        </w:rPr>
        <w:t xml:space="preserve">eographical isolation and associated high shipping costs, economies of scale often cannot be reached to stimulate recycling activities in SIDS. As a result, segregation of waste streams in many SIDS has not been </w:t>
      </w:r>
      <w:r w:rsidR="00030A0E" w:rsidRPr="00200712">
        <w:rPr>
          <w:rFonts w:asciiTheme="majorHAnsi" w:hAnsiTheme="majorHAnsi" w:cstheme="majorHAnsi"/>
          <w:sz w:val="20"/>
          <w:szCs w:val="20"/>
        </w:rPr>
        <w:t>prioritized and</w:t>
      </w:r>
      <w:r w:rsidRPr="00200712">
        <w:rPr>
          <w:rFonts w:asciiTheme="majorHAnsi" w:hAnsiTheme="majorHAnsi" w:cstheme="majorHAnsi"/>
          <w:sz w:val="20"/>
          <w:szCs w:val="20"/>
        </w:rPr>
        <w:t xml:space="preserve"> is still uncommon. This means that a high percentage of potentially recyclable waste (e.g. compostable material, plastics, paper, glass, etc.) is dumped, or ends up in a landfill or unregulated dumps. Limited human capacity and lack of incentives to encourage recycling, including the absence of legal and regulatory provisions for recycling, economic instruments for citizens and businesses or voluntary agreements with the private sector, are additional barriers to efficient recycling systems.</w:t>
      </w:r>
    </w:p>
    <w:p w14:paraId="3A8FC511" w14:textId="62A39D1A" w:rsidR="00814A8A" w:rsidRPr="00814A8A" w:rsidRDefault="00814A8A" w:rsidP="00251A8D">
      <w:pPr>
        <w:pStyle w:val="Default"/>
        <w:numPr>
          <w:ilvl w:val="0"/>
          <w:numId w:val="22"/>
        </w:numPr>
        <w:autoSpaceDE/>
        <w:autoSpaceDN/>
        <w:adjustRightInd/>
        <w:ind w:left="360"/>
        <w:jc w:val="both"/>
        <w:rPr>
          <w:rFonts w:asciiTheme="majorHAnsi" w:hAnsiTheme="majorHAnsi" w:cstheme="majorHAnsi"/>
          <w:sz w:val="20"/>
          <w:szCs w:val="20"/>
        </w:rPr>
      </w:pPr>
      <w:r w:rsidRPr="00814A8A">
        <w:rPr>
          <w:rFonts w:asciiTheme="majorHAnsi" w:hAnsiTheme="majorHAnsi" w:cstheme="majorHAnsi"/>
          <w:b/>
          <w:sz w:val="20"/>
          <w:szCs w:val="20"/>
        </w:rPr>
        <w:t>Lack of technical capacity and infrastructure to manage, safely store and dispose of hazardous substances</w:t>
      </w:r>
      <w:r w:rsidRPr="00814A8A">
        <w:rPr>
          <w:rFonts w:asciiTheme="majorHAnsi" w:hAnsiTheme="majorHAnsi" w:cstheme="majorHAnsi"/>
          <w:sz w:val="20"/>
          <w:szCs w:val="20"/>
        </w:rPr>
        <w:t xml:space="preserve">: Generally, the only disposal option available for SIDS is export, which is expensive. SIDS therefore require assistance to avoid and minimize the import of products that cannot be treated with the local constraints, while at the same time introducing best practices and technologies fit for SIDS settings to improve the systems, capacity and physical infrastructure to properly manage, isolate, store, dispose and (occasionally) export toxic substances, wastes and products containing hazardous and toxic substances. Improved disposal of </w:t>
      </w:r>
      <w:r w:rsidRPr="00814A8A">
        <w:rPr>
          <w:rFonts w:asciiTheme="majorHAnsi" w:hAnsiTheme="majorHAnsi" w:cstheme="majorHAnsi"/>
          <w:bCs/>
          <w:sz w:val="20"/>
          <w:szCs w:val="20"/>
        </w:rPr>
        <w:t>hazardous waste</w:t>
      </w:r>
      <w:r w:rsidRPr="00814A8A">
        <w:rPr>
          <w:rFonts w:asciiTheme="majorHAnsi" w:hAnsiTheme="majorHAnsi" w:cstheme="majorHAnsi"/>
          <w:sz w:val="20"/>
          <w:szCs w:val="20"/>
        </w:rPr>
        <w:t>, including chemical, medical and electronic waste as well as lead-acid batteries, asbestos and used oil is critical for SIDS,</w:t>
      </w:r>
      <w:r w:rsidRPr="00814A8A">
        <w:rPr>
          <w:rFonts w:asciiTheme="majorHAnsi" w:hAnsiTheme="majorHAnsi" w:cstheme="majorHAnsi"/>
          <w:b/>
          <w:bCs/>
          <w:sz w:val="20"/>
          <w:szCs w:val="20"/>
        </w:rPr>
        <w:t xml:space="preserve"> </w:t>
      </w:r>
      <w:r w:rsidR="00EE0E06" w:rsidRPr="00EE0E06">
        <w:rPr>
          <w:rFonts w:asciiTheme="majorHAnsi" w:hAnsiTheme="majorHAnsi" w:cstheme="majorHAnsi"/>
          <w:sz w:val="20"/>
          <w:szCs w:val="20"/>
        </w:rPr>
        <w:t>and</w:t>
      </w:r>
      <w:r w:rsidR="00EE0E06">
        <w:rPr>
          <w:rFonts w:asciiTheme="majorHAnsi" w:hAnsiTheme="majorHAnsi" w:cstheme="majorHAnsi"/>
          <w:b/>
          <w:bCs/>
          <w:sz w:val="20"/>
          <w:szCs w:val="20"/>
        </w:rPr>
        <w:t xml:space="preserve"> </w:t>
      </w:r>
      <w:r w:rsidRPr="00814A8A">
        <w:rPr>
          <w:rFonts w:asciiTheme="majorHAnsi" w:hAnsiTheme="majorHAnsi" w:cstheme="majorHAnsi"/>
          <w:sz w:val="20"/>
          <w:szCs w:val="20"/>
        </w:rPr>
        <w:t xml:space="preserve">should be considered a top </w:t>
      </w:r>
      <w:r w:rsidRPr="00814A8A">
        <w:rPr>
          <w:rFonts w:asciiTheme="majorHAnsi" w:hAnsiTheme="majorHAnsi" w:cstheme="majorHAnsi"/>
          <w:bCs/>
          <w:sz w:val="20"/>
          <w:szCs w:val="20"/>
        </w:rPr>
        <w:t>priority</w:t>
      </w:r>
      <w:r w:rsidRPr="00814A8A">
        <w:rPr>
          <w:rFonts w:asciiTheme="majorHAnsi" w:hAnsiTheme="majorHAnsi" w:cstheme="majorHAnsi"/>
          <w:b/>
          <w:bCs/>
          <w:sz w:val="20"/>
          <w:szCs w:val="20"/>
        </w:rPr>
        <w:t xml:space="preserve"> </w:t>
      </w:r>
      <w:r w:rsidRPr="00814A8A">
        <w:rPr>
          <w:rFonts w:asciiTheme="majorHAnsi" w:hAnsiTheme="majorHAnsi" w:cstheme="majorHAnsi"/>
          <w:sz w:val="20"/>
          <w:szCs w:val="20"/>
        </w:rPr>
        <w:t>requiring coordination between SIDS</w:t>
      </w:r>
      <w:r w:rsidRPr="00814A8A">
        <w:rPr>
          <w:rStyle w:val="FootnoteReference"/>
          <w:rFonts w:asciiTheme="majorHAnsi" w:hAnsiTheme="majorHAnsi" w:cstheme="majorHAnsi"/>
          <w:sz w:val="20"/>
          <w:szCs w:val="20"/>
        </w:rPr>
        <w:footnoteReference w:id="17"/>
      </w:r>
      <w:r w:rsidRPr="00814A8A">
        <w:rPr>
          <w:rFonts w:asciiTheme="majorHAnsi" w:hAnsiTheme="majorHAnsi" w:cstheme="majorHAnsi"/>
          <w:sz w:val="20"/>
          <w:szCs w:val="20"/>
        </w:rPr>
        <w:t xml:space="preserve">. </w:t>
      </w:r>
    </w:p>
    <w:p w14:paraId="38880195" w14:textId="2CD016DF" w:rsidR="00814A8A" w:rsidRDefault="00814A8A" w:rsidP="00251A8D">
      <w:pPr>
        <w:pStyle w:val="Footer"/>
        <w:numPr>
          <w:ilvl w:val="0"/>
          <w:numId w:val="22"/>
        </w:numPr>
        <w:tabs>
          <w:tab w:val="clear" w:pos="4153"/>
          <w:tab w:val="clear" w:pos="8306"/>
        </w:tabs>
        <w:ind w:left="360"/>
        <w:jc w:val="both"/>
        <w:rPr>
          <w:rFonts w:asciiTheme="majorHAnsi" w:hAnsiTheme="majorHAnsi" w:cstheme="majorHAnsi"/>
          <w:sz w:val="20"/>
          <w:szCs w:val="20"/>
          <w:lang w:val="en-GB"/>
        </w:rPr>
      </w:pPr>
      <w:r w:rsidRPr="00814A8A">
        <w:rPr>
          <w:rFonts w:asciiTheme="majorHAnsi" w:hAnsiTheme="majorHAnsi" w:cstheme="majorHAnsi"/>
          <w:b/>
          <w:sz w:val="20"/>
          <w:szCs w:val="20"/>
          <w:lang w:val="en-GB"/>
        </w:rPr>
        <w:t>Climate Change and rising sea levels</w:t>
      </w:r>
      <w:r w:rsidRPr="00814A8A">
        <w:rPr>
          <w:rFonts w:asciiTheme="majorHAnsi" w:hAnsiTheme="majorHAnsi" w:cstheme="majorHAnsi"/>
          <w:sz w:val="20"/>
          <w:szCs w:val="20"/>
          <w:lang w:val="en-GB"/>
        </w:rPr>
        <w:t>: In many SIDS climate change is considered one of the greatest threats to the livelihoods, security and wellbeing of their people, particularly on low-lying atolls</w:t>
      </w:r>
      <w:r w:rsidR="00E44C44">
        <w:rPr>
          <w:rFonts w:asciiTheme="majorHAnsi" w:hAnsiTheme="majorHAnsi" w:cstheme="majorHAnsi"/>
          <w:sz w:val="20"/>
          <w:szCs w:val="20"/>
          <w:lang w:val="en-GB"/>
        </w:rPr>
        <w:t xml:space="preserve"> which</w:t>
      </w:r>
      <w:r w:rsidRPr="00814A8A">
        <w:rPr>
          <w:rFonts w:asciiTheme="majorHAnsi" w:hAnsiTheme="majorHAnsi" w:cstheme="majorHAnsi"/>
          <w:sz w:val="20"/>
          <w:szCs w:val="20"/>
          <w:lang w:val="en-GB"/>
        </w:rPr>
        <w:t xml:space="preserve"> may face serious threat of permanent inundation from sea-level rise, present</w:t>
      </w:r>
      <w:r w:rsidR="00E44C44">
        <w:rPr>
          <w:rFonts w:asciiTheme="majorHAnsi" w:hAnsiTheme="majorHAnsi" w:cstheme="majorHAnsi"/>
          <w:sz w:val="20"/>
          <w:szCs w:val="20"/>
          <w:lang w:val="en-GB"/>
        </w:rPr>
        <w:t>ing</w:t>
      </w:r>
      <w:r w:rsidRPr="00814A8A">
        <w:rPr>
          <w:rFonts w:asciiTheme="majorHAnsi" w:hAnsiTheme="majorHAnsi" w:cstheme="majorHAnsi"/>
          <w:sz w:val="20"/>
          <w:szCs w:val="20"/>
          <w:lang w:val="en-GB"/>
        </w:rPr>
        <w:t xml:space="preserve"> significant barriers to the sound management of </w:t>
      </w:r>
      <w:r w:rsidRPr="00814A8A">
        <w:rPr>
          <w:rFonts w:asciiTheme="majorHAnsi" w:hAnsiTheme="majorHAnsi" w:cstheme="majorHAnsi"/>
          <w:sz w:val="20"/>
          <w:szCs w:val="20"/>
          <w:lang w:val="en-GB"/>
        </w:rPr>
        <w:lastRenderedPageBreak/>
        <w:t>chemicals and wastes. In addition, poor waste management leads to greenhouse gas emissions, with between 8-10% of annual greenhouse gas emissions in SIDS attributed to poor waste management</w:t>
      </w:r>
      <w:r w:rsidRPr="00814A8A">
        <w:rPr>
          <w:rStyle w:val="FootnoteReference"/>
          <w:rFonts w:asciiTheme="majorHAnsi" w:hAnsiTheme="majorHAnsi" w:cstheme="majorHAnsi"/>
          <w:sz w:val="20"/>
          <w:szCs w:val="20"/>
        </w:rPr>
        <w:footnoteReference w:id="18"/>
      </w:r>
      <w:r w:rsidRPr="00814A8A">
        <w:rPr>
          <w:rFonts w:asciiTheme="majorHAnsi" w:hAnsiTheme="majorHAnsi" w:cstheme="majorHAnsi"/>
          <w:sz w:val="20"/>
          <w:szCs w:val="20"/>
          <w:lang w:val="en-GB"/>
        </w:rPr>
        <w:t xml:space="preserve">.  </w:t>
      </w:r>
    </w:p>
    <w:p w14:paraId="47D5FF67" w14:textId="1B23D122" w:rsidR="00A579AE" w:rsidRPr="00814A8A" w:rsidRDefault="00A579AE" w:rsidP="00251A8D">
      <w:pPr>
        <w:pStyle w:val="Footer"/>
        <w:numPr>
          <w:ilvl w:val="0"/>
          <w:numId w:val="22"/>
        </w:numPr>
        <w:tabs>
          <w:tab w:val="clear" w:pos="4153"/>
          <w:tab w:val="clear" w:pos="8306"/>
        </w:tabs>
        <w:ind w:left="360"/>
        <w:jc w:val="both"/>
        <w:rPr>
          <w:rFonts w:asciiTheme="majorHAnsi" w:hAnsiTheme="majorHAnsi" w:cstheme="majorHAnsi"/>
          <w:bCs/>
          <w:sz w:val="20"/>
          <w:szCs w:val="20"/>
        </w:rPr>
      </w:pPr>
      <w:r w:rsidRPr="00814A8A">
        <w:rPr>
          <w:rFonts w:asciiTheme="majorHAnsi" w:hAnsiTheme="majorHAnsi" w:cstheme="majorHAnsi"/>
          <w:b/>
          <w:bCs/>
          <w:sz w:val="20"/>
          <w:szCs w:val="20"/>
        </w:rPr>
        <w:t>Limited adequate landfills and poor solid waste management systems:</w:t>
      </w:r>
      <w:r w:rsidRPr="00814A8A">
        <w:rPr>
          <w:rFonts w:asciiTheme="majorHAnsi" w:hAnsiTheme="majorHAnsi" w:cstheme="majorHAnsi"/>
          <w:bCs/>
          <w:sz w:val="20"/>
          <w:szCs w:val="20"/>
        </w:rPr>
        <w:t xml:space="preserve"> </w:t>
      </w:r>
      <w:r w:rsidRPr="00814A8A">
        <w:rPr>
          <w:rFonts w:asciiTheme="majorHAnsi" w:hAnsiTheme="majorHAnsi" w:cstheme="majorHAnsi"/>
          <w:sz w:val="20"/>
          <w:szCs w:val="20"/>
          <w:lang w:val="en-GB"/>
        </w:rPr>
        <w:t xml:space="preserve">Many SIDS lack engineered landfills </w:t>
      </w:r>
      <w:proofErr w:type="gramStart"/>
      <w:r w:rsidRPr="00814A8A">
        <w:rPr>
          <w:rFonts w:asciiTheme="majorHAnsi" w:hAnsiTheme="majorHAnsi" w:cstheme="majorHAnsi"/>
          <w:sz w:val="20"/>
          <w:szCs w:val="20"/>
          <w:lang w:val="en-GB"/>
        </w:rPr>
        <w:t>and in these instances</w:t>
      </w:r>
      <w:proofErr w:type="gramEnd"/>
      <w:r w:rsidRPr="00814A8A">
        <w:rPr>
          <w:rFonts w:asciiTheme="majorHAnsi" w:hAnsiTheme="majorHAnsi" w:cstheme="majorHAnsi"/>
          <w:sz w:val="20"/>
          <w:szCs w:val="20"/>
          <w:lang w:val="en-GB"/>
        </w:rPr>
        <w:t xml:space="preserve"> rely on “dumps” where uncontrolled burning is common. In atolls particularly, space for landfills is extremely limited. </w:t>
      </w:r>
    </w:p>
    <w:p w14:paraId="54B173E4" w14:textId="504A7A78" w:rsidR="00814A8A" w:rsidRPr="00814A8A" w:rsidRDefault="00814A8A" w:rsidP="00251A8D">
      <w:pPr>
        <w:pStyle w:val="Footer"/>
        <w:numPr>
          <w:ilvl w:val="0"/>
          <w:numId w:val="22"/>
        </w:numPr>
        <w:tabs>
          <w:tab w:val="clear" w:pos="4153"/>
          <w:tab w:val="clear" w:pos="8306"/>
        </w:tabs>
        <w:ind w:left="360"/>
        <w:jc w:val="both"/>
        <w:rPr>
          <w:rFonts w:asciiTheme="majorHAnsi" w:hAnsiTheme="majorHAnsi" w:cstheme="majorHAnsi"/>
          <w:bCs/>
          <w:sz w:val="20"/>
          <w:szCs w:val="20"/>
        </w:rPr>
      </w:pPr>
      <w:r w:rsidRPr="00814A8A">
        <w:rPr>
          <w:rFonts w:asciiTheme="majorHAnsi" w:hAnsiTheme="majorHAnsi" w:cstheme="majorHAnsi"/>
          <w:b/>
          <w:sz w:val="20"/>
          <w:szCs w:val="20"/>
          <w:lang w:val="en-GB"/>
        </w:rPr>
        <w:t>Waste generated by the tourism, hotel and cruise industry</w:t>
      </w:r>
      <w:r w:rsidRPr="00814A8A">
        <w:rPr>
          <w:rFonts w:asciiTheme="majorHAnsi" w:hAnsiTheme="majorHAnsi" w:cstheme="majorHAnsi"/>
          <w:sz w:val="20"/>
          <w:szCs w:val="20"/>
          <w:lang w:val="en-GB"/>
        </w:rPr>
        <w:t>: For many SIDS, tourism and the cruise industry are very important in terms of job creation and GDP. However, the waste generated by the cruise industry and the tourism and hotel sector</w:t>
      </w:r>
      <w:r w:rsidR="00A579AE">
        <w:rPr>
          <w:rFonts w:asciiTheme="majorHAnsi" w:hAnsiTheme="majorHAnsi" w:cstheme="majorHAnsi"/>
          <w:sz w:val="20"/>
          <w:szCs w:val="20"/>
          <w:lang w:val="en-GB"/>
        </w:rPr>
        <w:t>,</w:t>
      </w:r>
      <w:r w:rsidRPr="00814A8A">
        <w:rPr>
          <w:rFonts w:asciiTheme="majorHAnsi" w:hAnsiTheme="majorHAnsi" w:cstheme="majorHAnsi"/>
          <w:sz w:val="20"/>
          <w:szCs w:val="20"/>
          <w:lang w:val="en-GB"/>
        </w:rPr>
        <w:t xml:space="preserve"> places a significant burden on SIDS’ limited infrastructure.</w:t>
      </w:r>
    </w:p>
    <w:p w14:paraId="07C85123" w14:textId="3E1AFFD7" w:rsidR="00873658" w:rsidRPr="00873658" w:rsidRDefault="00873658" w:rsidP="00251A8D">
      <w:pPr>
        <w:pStyle w:val="Footer"/>
        <w:numPr>
          <w:ilvl w:val="0"/>
          <w:numId w:val="22"/>
        </w:numPr>
        <w:tabs>
          <w:tab w:val="clear" w:pos="4153"/>
          <w:tab w:val="clear" w:pos="8306"/>
        </w:tabs>
        <w:ind w:left="360"/>
        <w:jc w:val="both"/>
        <w:rPr>
          <w:rFonts w:asciiTheme="majorHAnsi" w:hAnsiTheme="majorHAnsi" w:cstheme="majorHAnsi"/>
          <w:bCs/>
          <w:sz w:val="20"/>
          <w:szCs w:val="20"/>
          <w:lang w:val="en-GB"/>
        </w:rPr>
      </w:pPr>
      <w:r w:rsidRPr="00873658">
        <w:rPr>
          <w:rFonts w:asciiTheme="majorHAnsi" w:hAnsiTheme="majorHAnsi" w:cstheme="majorHAnsi"/>
          <w:b/>
          <w:sz w:val="20"/>
          <w:szCs w:val="20"/>
          <w:lang w:val="en-GB"/>
        </w:rPr>
        <w:t xml:space="preserve">Lack of broad awareness of chemicals and waste issues in SIDS: </w:t>
      </w:r>
      <w:r w:rsidRPr="00873658">
        <w:rPr>
          <w:rFonts w:asciiTheme="majorHAnsi" w:hAnsiTheme="majorHAnsi" w:cstheme="majorHAnsi"/>
          <w:bCs/>
          <w:sz w:val="20"/>
          <w:szCs w:val="20"/>
          <w:lang w:val="en-GB"/>
        </w:rPr>
        <w:t xml:space="preserve">Whilst issues of climate change vulnerability and biodiversity protection are increasingly well understood by SIDS populations, chemicals and waste issues are less well understood. Broad understanding of the need for sound waste management practices is necessary to stimulate behavioural change in SIDS populations. Good behaviours at the household and community level can significantly decrease total volumes of waste </w:t>
      </w:r>
      <w:r w:rsidR="00A579AE">
        <w:rPr>
          <w:rFonts w:asciiTheme="majorHAnsi" w:hAnsiTheme="majorHAnsi" w:cstheme="majorHAnsi"/>
          <w:bCs/>
          <w:sz w:val="20"/>
          <w:szCs w:val="20"/>
          <w:lang w:val="en-GB"/>
        </w:rPr>
        <w:t xml:space="preserve">that are being </w:t>
      </w:r>
      <w:r w:rsidRPr="00873658">
        <w:rPr>
          <w:rFonts w:asciiTheme="majorHAnsi" w:hAnsiTheme="majorHAnsi" w:cstheme="majorHAnsi"/>
          <w:bCs/>
          <w:sz w:val="20"/>
          <w:szCs w:val="20"/>
          <w:lang w:val="en-GB"/>
        </w:rPr>
        <w:t xml:space="preserve">mismanaged, as well as releases of </w:t>
      </w:r>
      <w:proofErr w:type="spellStart"/>
      <w:r w:rsidRPr="00873658">
        <w:rPr>
          <w:rFonts w:asciiTheme="majorHAnsi" w:hAnsiTheme="majorHAnsi" w:cstheme="majorHAnsi"/>
          <w:bCs/>
          <w:sz w:val="20"/>
          <w:szCs w:val="20"/>
          <w:lang w:val="en-GB"/>
        </w:rPr>
        <w:t>uPOPs</w:t>
      </w:r>
      <w:proofErr w:type="spellEnd"/>
      <w:r w:rsidRPr="00873658">
        <w:rPr>
          <w:rFonts w:asciiTheme="majorHAnsi" w:hAnsiTheme="majorHAnsi" w:cstheme="majorHAnsi"/>
          <w:bCs/>
          <w:sz w:val="20"/>
          <w:szCs w:val="20"/>
          <w:lang w:val="en-GB"/>
        </w:rPr>
        <w:t xml:space="preserve">.  </w:t>
      </w:r>
    </w:p>
    <w:p w14:paraId="6A6A1876" w14:textId="033948A7" w:rsidR="008E3ADC" w:rsidRDefault="008E3ADC" w:rsidP="008E3ADC">
      <w:pPr>
        <w:pStyle w:val="Footer"/>
        <w:tabs>
          <w:tab w:val="clear" w:pos="4153"/>
          <w:tab w:val="clear" w:pos="8306"/>
        </w:tabs>
        <w:jc w:val="both"/>
        <w:rPr>
          <w:rFonts w:asciiTheme="majorHAnsi" w:hAnsiTheme="majorHAnsi" w:cstheme="majorHAnsi"/>
          <w:sz w:val="20"/>
          <w:szCs w:val="20"/>
        </w:rPr>
      </w:pPr>
    </w:p>
    <w:p w14:paraId="4E2D8E1D" w14:textId="77777777" w:rsidR="004A6819" w:rsidRPr="004A6819" w:rsidRDefault="004A6819" w:rsidP="004A6819">
      <w:pPr>
        <w:pStyle w:val="Footer"/>
        <w:jc w:val="both"/>
        <w:rPr>
          <w:rFonts w:asciiTheme="majorHAnsi" w:hAnsiTheme="majorHAnsi" w:cstheme="majorHAnsi"/>
          <w:b/>
          <w:smallCaps/>
          <w:spacing w:val="-2"/>
          <w:sz w:val="28"/>
          <w:szCs w:val="28"/>
        </w:rPr>
      </w:pPr>
      <w:r w:rsidRPr="004A6819">
        <w:rPr>
          <w:rFonts w:asciiTheme="majorHAnsi" w:hAnsiTheme="majorHAnsi" w:cstheme="majorHAnsi"/>
          <w:b/>
          <w:smallCaps/>
          <w:spacing w:val="-2"/>
          <w:sz w:val="28"/>
          <w:szCs w:val="28"/>
        </w:rPr>
        <w:t xml:space="preserve">Seychelles </w:t>
      </w:r>
    </w:p>
    <w:p w14:paraId="44B1BB43" w14:textId="77777777" w:rsidR="004A6819" w:rsidRPr="006A3600" w:rsidRDefault="004A6819" w:rsidP="006A3600">
      <w:pPr>
        <w:pStyle w:val="NoSpacing"/>
        <w:rPr>
          <w:sz w:val="20"/>
          <w:szCs w:val="20"/>
        </w:rPr>
      </w:pPr>
    </w:p>
    <w:p w14:paraId="5D8EA8EA" w14:textId="7ECCB888" w:rsidR="005E3A41" w:rsidRPr="006A3600" w:rsidRDefault="004A6819" w:rsidP="006A3600">
      <w:pPr>
        <w:pStyle w:val="NoSpacing"/>
        <w:jc w:val="both"/>
        <w:rPr>
          <w:rFonts w:asciiTheme="minorHAnsi" w:hAnsiTheme="minorHAnsi" w:cstheme="minorHAnsi"/>
          <w:sz w:val="20"/>
          <w:szCs w:val="20"/>
          <w:lang w:val="en-GB"/>
        </w:rPr>
      </w:pPr>
      <w:r w:rsidRPr="006A3600">
        <w:rPr>
          <w:rFonts w:asciiTheme="minorHAnsi" w:hAnsiTheme="minorHAnsi" w:cstheme="minorHAnsi"/>
          <w:sz w:val="20"/>
          <w:szCs w:val="20"/>
          <w:lang w:val="en-GB"/>
        </w:rPr>
        <w:t xml:space="preserve">Solid waste generation in Seychelles is around 80,000 tons per year and </w:t>
      </w:r>
      <w:r w:rsidR="006A3600">
        <w:rPr>
          <w:rFonts w:asciiTheme="minorHAnsi" w:hAnsiTheme="minorHAnsi" w:cstheme="minorHAnsi"/>
          <w:sz w:val="20"/>
          <w:szCs w:val="20"/>
          <w:lang w:val="en-GB"/>
        </w:rPr>
        <w:t xml:space="preserve">is </w:t>
      </w:r>
      <w:r w:rsidRPr="006A3600">
        <w:rPr>
          <w:rFonts w:asciiTheme="minorHAnsi" w:hAnsiTheme="minorHAnsi" w:cstheme="minorHAnsi"/>
          <w:sz w:val="20"/>
          <w:szCs w:val="20"/>
          <w:lang w:val="en-GB"/>
        </w:rPr>
        <w:t xml:space="preserve">growing at </w:t>
      </w:r>
      <w:r w:rsidR="006A3600">
        <w:rPr>
          <w:rFonts w:asciiTheme="minorHAnsi" w:hAnsiTheme="minorHAnsi" w:cstheme="minorHAnsi"/>
          <w:sz w:val="20"/>
          <w:szCs w:val="20"/>
          <w:lang w:val="en-GB"/>
        </w:rPr>
        <w:t xml:space="preserve">a </w:t>
      </w:r>
      <w:r w:rsidRPr="006A3600">
        <w:rPr>
          <w:rFonts w:asciiTheme="minorHAnsi" w:hAnsiTheme="minorHAnsi" w:cstheme="minorHAnsi"/>
          <w:sz w:val="20"/>
          <w:szCs w:val="20"/>
          <w:lang w:val="en-GB"/>
        </w:rPr>
        <w:t>rate of 6% per year</w:t>
      </w:r>
      <w:r w:rsidRPr="006A3600">
        <w:rPr>
          <w:rStyle w:val="FootnoteReference"/>
          <w:rFonts w:asciiTheme="minorHAnsi" w:hAnsiTheme="minorHAnsi" w:cstheme="minorHAnsi"/>
          <w:sz w:val="20"/>
          <w:szCs w:val="20"/>
          <w:lang w:val="en-GB"/>
        </w:rPr>
        <w:footnoteReference w:id="19"/>
      </w:r>
      <w:r w:rsidRPr="006A3600">
        <w:rPr>
          <w:rFonts w:asciiTheme="minorHAnsi" w:hAnsiTheme="minorHAnsi" w:cstheme="minorHAnsi"/>
          <w:sz w:val="20"/>
          <w:szCs w:val="20"/>
          <w:lang w:val="en-GB"/>
        </w:rPr>
        <w:t>. The municipal waste forecast per capita is calculated at 0.54</w:t>
      </w:r>
      <w:r w:rsidR="00882237" w:rsidRPr="006A3600">
        <w:rPr>
          <w:rFonts w:asciiTheme="minorHAnsi" w:hAnsiTheme="minorHAnsi" w:cstheme="minorHAnsi"/>
          <w:sz w:val="20"/>
          <w:szCs w:val="20"/>
          <w:lang w:val="en-GB"/>
        </w:rPr>
        <w:t xml:space="preserve"> </w:t>
      </w:r>
      <w:r w:rsidRPr="006A3600">
        <w:rPr>
          <w:rFonts w:asciiTheme="minorHAnsi" w:hAnsiTheme="minorHAnsi" w:cstheme="minorHAnsi"/>
          <w:sz w:val="20"/>
          <w:szCs w:val="20"/>
          <w:lang w:val="en-GB"/>
        </w:rPr>
        <w:t>-</w:t>
      </w:r>
      <w:r w:rsidR="00882237" w:rsidRPr="006A3600">
        <w:rPr>
          <w:rFonts w:asciiTheme="minorHAnsi" w:hAnsiTheme="minorHAnsi" w:cstheme="minorHAnsi"/>
          <w:sz w:val="20"/>
          <w:szCs w:val="20"/>
          <w:lang w:val="en-GB"/>
        </w:rPr>
        <w:t xml:space="preserve"> </w:t>
      </w:r>
      <w:r w:rsidRPr="006A3600">
        <w:rPr>
          <w:rFonts w:asciiTheme="minorHAnsi" w:hAnsiTheme="minorHAnsi" w:cstheme="minorHAnsi"/>
          <w:sz w:val="20"/>
          <w:szCs w:val="20"/>
          <w:lang w:val="en-GB"/>
        </w:rPr>
        <w:t>2.45</w:t>
      </w:r>
      <w:r w:rsidR="005E3A41" w:rsidRPr="006A3600">
        <w:rPr>
          <w:rFonts w:asciiTheme="minorHAnsi" w:hAnsiTheme="minorHAnsi" w:cstheme="minorHAnsi"/>
          <w:sz w:val="20"/>
          <w:szCs w:val="20"/>
          <w:lang w:val="en-GB"/>
        </w:rPr>
        <w:t xml:space="preserve"> </w:t>
      </w:r>
      <w:r w:rsidRPr="006A3600">
        <w:rPr>
          <w:rFonts w:asciiTheme="minorHAnsi" w:hAnsiTheme="minorHAnsi" w:cstheme="minorHAnsi"/>
          <w:sz w:val="20"/>
          <w:szCs w:val="20"/>
          <w:lang w:val="en-GB"/>
        </w:rPr>
        <w:t>kg/cap</w:t>
      </w:r>
      <w:r w:rsidR="005E3A41" w:rsidRPr="006A3600">
        <w:rPr>
          <w:rFonts w:asciiTheme="minorHAnsi" w:hAnsiTheme="minorHAnsi" w:cstheme="minorHAnsi"/>
          <w:sz w:val="20"/>
          <w:szCs w:val="20"/>
          <w:lang w:val="en-GB"/>
        </w:rPr>
        <w:t>ita</w:t>
      </w:r>
      <w:r w:rsidRPr="006A3600">
        <w:rPr>
          <w:rFonts w:asciiTheme="minorHAnsi" w:hAnsiTheme="minorHAnsi" w:cstheme="minorHAnsi"/>
          <w:sz w:val="20"/>
          <w:szCs w:val="20"/>
          <w:lang w:val="en-GB"/>
        </w:rPr>
        <w:t>/day depending on low</w:t>
      </w:r>
      <w:r w:rsidR="005E3A41" w:rsidRPr="006A3600">
        <w:rPr>
          <w:rFonts w:asciiTheme="minorHAnsi" w:hAnsiTheme="minorHAnsi" w:cstheme="minorHAnsi"/>
          <w:sz w:val="20"/>
          <w:szCs w:val="20"/>
          <w:lang w:val="en-GB"/>
        </w:rPr>
        <w:t>,</w:t>
      </w:r>
      <w:r w:rsidRPr="006A3600">
        <w:rPr>
          <w:rFonts w:asciiTheme="minorHAnsi" w:hAnsiTheme="minorHAnsi" w:cstheme="minorHAnsi"/>
          <w:sz w:val="20"/>
          <w:szCs w:val="20"/>
          <w:lang w:val="en-GB"/>
        </w:rPr>
        <w:t xml:space="preserve"> medium</w:t>
      </w:r>
      <w:r w:rsidR="005E3A41" w:rsidRPr="006A3600">
        <w:rPr>
          <w:rFonts w:asciiTheme="minorHAnsi" w:hAnsiTheme="minorHAnsi" w:cstheme="minorHAnsi"/>
          <w:sz w:val="20"/>
          <w:szCs w:val="20"/>
          <w:lang w:val="en-GB"/>
        </w:rPr>
        <w:t>,</w:t>
      </w:r>
      <w:r w:rsidRPr="006A3600">
        <w:rPr>
          <w:rFonts w:asciiTheme="minorHAnsi" w:hAnsiTheme="minorHAnsi" w:cstheme="minorHAnsi"/>
          <w:sz w:val="20"/>
          <w:szCs w:val="20"/>
          <w:lang w:val="en-GB"/>
        </w:rPr>
        <w:t xml:space="preserve"> or high economic growth</w:t>
      </w:r>
      <w:r w:rsidRPr="006A3600">
        <w:rPr>
          <w:rStyle w:val="FootnoteReference"/>
          <w:rFonts w:asciiTheme="minorHAnsi" w:hAnsiTheme="minorHAnsi" w:cstheme="minorHAnsi"/>
          <w:sz w:val="20"/>
          <w:szCs w:val="20"/>
          <w:lang w:val="en-GB"/>
        </w:rPr>
        <w:footnoteReference w:id="20"/>
      </w:r>
      <w:r w:rsidRPr="006A3600">
        <w:rPr>
          <w:rFonts w:asciiTheme="minorHAnsi" w:hAnsiTheme="minorHAnsi" w:cstheme="minorHAnsi"/>
          <w:sz w:val="20"/>
          <w:szCs w:val="20"/>
          <w:lang w:val="en-GB"/>
        </w:rPr>
        <w:t xml:space="preserve">. </w:t>
      </w:r>
    </w:p>
    <w:p w14:paraId="149D5883" w14:textId="77777777" w:rsidR="004C5F8C" w:rsidRPr="006A3600" w:rsidRDefault="004C5F8C" w:rsidP="006A3600">
      <w:pPr>
        <w:pStyle w:val="NoSpacing"/>
        <w:jc w:val="both"/>
        <w:rPr>
          <w:rFonts w:asciiTheme="minorHAnsi" w:hAnsiTheme="minorHAnsi" w:cstheme="minorHAnsi"/>
          <w:sz w:val="20"/>
          <w:szCs w:val="20"/>
          <w:lang w:val="en-GB"/>
        </w:rPr>
      </w:pPr>
    </w:p>
    <w:p w14:paraId="54D78BC8" w14:textId="7E267157" w:rsidR="00882237" w:rsidRPr="006A3600" w:rsidRDefault="004A6819" w:rsidP="006A3600">
      <w:pPr>
        <w:pStyle w:val="NoSpacing"/>
        <w:jc w:val="both"/>
        <w:rPr>
          <w:rFonts w:asciiTheme="minorHAnsi" w:hAnsiTheme="minorHAnsi" w:cstheme="minorHAnsi"/>
          <w:color w:val="000000"/>
          <w:sz w:val="20"/>
          <w:szCs w:val="20"/>
        </w:rPr>
      </w:pPr>
      <w:r w:rsidRPr="006A3600">
        <w:rPr>
          <w:rFonts w:asciiTheme="minorHAnsi" w:hAnsiTheme="minorHAnsi" w:cstheme="minorHAnsi"/>
          <w:sz w:val="20"/>
          <w:szCs w:val="20"/>
          <w:lang w:val="en-GB"/>
        </w:rPr>
        <w:t>The Seychelles still lacks comprehensive legislation on hazardous chemicals</w:t>
      </w:r>
      <w:r w:rsidR="00882237" w:rsidRPr="006A3600">
        <w:rPr>
          <w:rFonts w:asciiTheme="minorHAnsi" w:hAnsiTheme="minorHAnsi" w:cstheme="minorHAnsi"/>
          <w:sz w:val="20"/>
          <w:szCs w:val="20"/>
          <w:lang w:val="en-GB"/>
        </w:rPr>
        <w:t xml:space="preserve">. The Seychelles </w:t>
      </w:r>
      <w:r w:rsidR="00882237" w:rsidRPr="006A3600">
        <w:rPr>
          <w:rFonts w:asciiTheme="minorHAnsi" w:hAnsiTheme="minorHAnsi" w:cstheme="minorHAnsi"/>
          <w:color w:val="000000"/>
          <w:sz w:val="20"/>
          <w:szCs w:val="20"/>
        </w:rPr>
        <w:t xml:space="preserve">does not have a policy or comprehensive legislation on </w:t>
      </w:r>
      <w:r w:rsidR="006A3600">
        <w:rPr>
          <w:rFonts w:asciiTheme="minorHAnsi" w:hAnsiTheme="minorHAnsi" w:cstheme="minorHAnsi"/>
          <w:color w:val="000000"/>
          <w:sz w:val="20"/>
          <w:szCs w:val="20"/>
        </w:rPr>
        <w:t xml:space="preserve">the management of </w:t>
      </w:r>
      <w:r w:rsidR="00882237" w:rsidRPr="006A3600">
        <w:rPr>
          <w:rFonts w:asciiTheme="minorHAnsi" w:hAnsiTheme="minorHAnsi" w:cstheme="minorHAnsi"/>
          <w:color w:val="000000"/>
          <w:sz w:val="20"/>
          <w:szCs w:val="20"/>
        </w:rPr>
        <w:t xml:space="preserve">hazardous chemicals and wastes in place; although work is on-going to develop a Chemicals Management </w:t>
      </w:r>
      <w:r w:rsidR="00882237" w:rsidRPr="006A3600">
        <w:rPr>
          <w:rFonts w:asciiTheme="minorHAnsi" w:hAnsiTheme="minorHAnsi" w:cstheme="minorHAnsi"/>
          <w:sz w:val="20"/>
          <w:szCs w:val="20"/>
          <w:lang w:val="en-GB"/>
        </w:rPr>
        <w:t>Policy (</w:t>
      </w:r>
      <w:r w:rsidR="00882237" w:rsidRPr="006A3600">
        <w:rPr>
          <w:rFonts w:asciiTheme="minorHAnsi" w:hAnsiTheme="minorHAnsi" w:cstheme="minorHAnsi"/>
          <w:i/>
          <w:iCs/>
          <w:sz w:val="20"/>
          <w:szCs w:val="20"/>
          <w:lang w:val="en-GB"/>
        </w:rPr>
        <w:t>with support of the Africa Institute</w:t>
      </w:r>
      <w:r w:rsidR="00882237" w:rsidRPr="006A3600">
        <w:rPr>
          <w:rFonts w:asciiTheme="minorHAnsi" w:hAnsiTheme="minorHAnsi" w:cstheme="minorHAnsi"/>
          <w:sz w:val="20"/>
          <w:szCs w:val="20"/>
          <w:lang w:val="en-GB"/>
        </w:rPr>
        <w:t xml:space="preserve">) </w:t>
      </w:r>
      <w:r w:rsidR="006A3600">
        <w:rPr>
          <w:rFonts w:asciiTheme="minorHAnsi" w:hAnsiTheme="minorHAnsi" w:cstheme="minorHAnsi"/>
          <w:sz w:val="20"/>
          <w:szCs w:val="20"/>
          <w:lang w:val="en-GB"/>
        </w:rPr>
        <w:t xml:space="preserve">of which </w:t>
      </w:r>
      <w:r w:rsidR="00882237" w:rsidRPr="006A3600">
        <w:rPr>
          <w:rFonts w:asciiTheme="minorHAnsi" w:hAnsiTheme="minorHAnsi" w:cstheme="minorHAnsi"/>
          <w:sz w:val="20"/>
          <w:szCs w:val="20"/>
          <w:lang w:val="en-GB"/>
        </w:rPr>
        <w:t xml:space="preserve">a draft </w:t>
      </w:r>
      <w:r w:rsidR="006A3600">
        <w:rPr>
          <w:rFonts w:asciiTheme="minorHAnsi" w:hAnsiTheme="minorHAnsi" w:cstheme="minorHAnsi"/>
          <w:sz w:val="20"/>
          <w:szCs w:val="20"/>
          <w:lang w:val="en-GB"/>
        </w:rPr>
        <w:t>i</w:t>
      </w:r>
      <w:r w:rsidR="00882237" w:rsidRPr="006A3600">
        <w:rPr>
          <w:rFonts w:asciiTheme="minorHAnsi" w:hAnsiTheme="minorHAnsi" w:cstheme="minorHAnsi"/>
          <w:sz w:val="20"/>
          <w:szCs w:val="20"/>
          <w:lang w:val="en-GB"/>
        </w:rPr>
        <w:t>s ready for review.</w:t>
      </w:r>
      <w:r w:rsidR="004C5F8C" w:rsidRPr="006A3600">
        <w:rPr>
          <w:rFonts w:asciiTheme="minorHAnsi" w:hAnsiTheme="minorHAnsi" w:cstheme="minorHAnsi"/>
          <w:sz w:val="20"/>
          <w:szCs w:val="20"/>
          <w:lang w:val="en-GB"/>
        </w:rPr>
        <w:t xml:space="preserve"> The development of the Waste Master Plan is underway (</w:t>
      </w:r>
      <w:r w:rsidR="004C5F8C" w:rsidRPr="006A3600">
        <w:rPr>
          <w:rFonts w:asciiTheme="minorHAnsi" w:hAnsiTheme="minorHAnsi" w:cstheme="minorHAnsi"/>
          <w:i/>
          <w:iCs/>
          <w:sz w:val="20"/>
          <w:szCs w:val="20"/>
          <w:lang w:val="en-GB"/>
        </w:rPr>
        <w:t>funded by the EU and developed by COWI</w:t>
      </w:r>
      <w:r w:rsidR="004C5F8C" w:rsidRPr="006A3600">
        <w:rPr>
          <w:rFonts w:asciiTheme="minorHAnsi" w:hAnsiTheme="minorHAnsi" w:cstheme="minorHAnsi"/>
          <w:sz w:val="20"/>
          <w:szCs w:val="20"/>
          <w:lang w:val="en-GB"/>
        </w:rPr>
        <w:t>).</w:t>
      </w:r>
    </w:p>
    <w:p w14:paraId="2B0B8E98" w14:textId="6C1A6BCC" w:rsidR="00882237" w:rsidRPr="006A3600" w:rsidRDefault="00882237" w:rsidP="006A3600">
      <w:pPr>
        <w:pStyle w:val="NoSpacing"/>
        <w:jc w:val="both"/>
        <w:rPr>
          <w:rFonts w:asciiTheme="minorHAnsi" w:hAnsiTheme="minorHAnsi" w:cstheme="minorHAnsi"/>
          <w:sz w:val="20"/>
          <w:szCs w:val="20"/>
          <w:lang w:val="en-GB"/>
        </w:rPr>
      </w:pPr>
    </w:p>
    <w:p w14:paraId="25B4A2B0" w14:textId="13D84688" w:rsidR="005E3A41" w:rsidRPr="006A3600" w:rsidRDefault="005E3A41" w:rsidP="006A3600">
      <w:pPr>
        <w:pStyle w:val="NoSpacing"/>
        <w:jc w:val="both"/>
        <w:rPr>
          <w:rFonts w:asciiTheme="minorHAnsi" w:hAnsiTheme="minorHAnsi" w:cstheme="minorHAnsi"/>
          <w:color w:val="000000"/>
          <w:sz w:val="20"/>
          <w:szCs w:val="20"/>
        </w:rPr>
      </w:pPr>
      <w:r w:rsidRPr="006A3600">
        <w:rPr>
          <w:rFonts w:asciiTheme="minorHAnsi" w:hAnsiTheme="minorHAnsi" w:cstheme="minorHAnsi"/>
          <w:color w:val="000000"/>
          <w:sz w:val="20"/>
          <w:szCs w:val="20"/>
        </w:rPr>
        <w:t>At the moment, there exist several fragmented pieces of legislation that contain provisions related to hazardous chemicals and wastes. The main pieces of legislation dealing with chemicals in Seychelles are 1) The Pesticides Control Act 2012; The Customs Management Regulations (Prohibited and Restricted Goods) 2014;</w:t>
      </w:r>
      <w:r w:rsidR="00683914" w:rsidRPr="006A3600">
        <w:rPr>
          <w:rFonts w:asciiTheme="minorHAnsi" w:hAnsiTheme="minorHAnsi" w:cstheme="minorHAnsi"/>
          <w:color w:val="000000"/>
          <w:sz w:val="20"/>
          <w:szCs w:val="20"/>
        </w:rPr>
        <w:t xml:space="preserve"> and</w:t>
      </w:r>
      <w:r w:rsidRPr="006A3600">
        <w:rPr>
          <w:rFonts w:asciiTheme="minorHAnsi" w:hAnsiTheme="minorHAnsi" w:cstheme="minorHAnsi"/>
          <w:color w:val="000000"/>
          <w:sz w:val="20"/>
          <w:szCs w:val="20"/>
        </w:rPr>
        <w:t xml:space="preserve"> the Environment Protection Act 1994 (updated in 2016)</w:t>
      </w:r>
      <w:r w:rsidR="00882237" w:rsidRPr="006A3600">
        <w:rPr>
          <w:rFonts w:asciiTheme="minorHAnsi" w:hAnsiTheme="minorHAnsi" w:cstheme="minorHAnsi"/>
          <w:color w:val="000000"/>
          <w:sz w:val="20"/>
          <w:szCs w:val="20"/>
        </w:rPr>
        <w:t>:</w:t>
      </w:r>
      <w:r w:rsidRPr="006A3600">
        <w:rPr>
          <w:rFonts w:asciiTheme="minorHAnsi" w:hAnsiTheme="minorHAnsi" w:cstheme="minorHAnsi"/>
          <w:color w:val="000000"/>
          <w:sz w:val="20"/>
          <w:szCs w:val="20"/>
        </w:rPr>
        <w:t xml:space="preserve"> </w:t>
      </w:r>
    </w:p>
    <w:p w14:paraId="18917DFB" w14:textId="77777777" w:rsidR="005E3A41" w:rsidRPr="00506610" w:rsidRDefault="005E3A41" w:rsidP="00506610">
      <w:pPr>
        <w:pStyle w:val="NoSpacing"/>
        <w:rPr>
          <w:sz w:val="20"/>
          <w:szCs w:val="20"/>
          <w:lang w:val="en-GB"/>
        </w:rPr>
      </w:pPr>
    </w:p>
    <w:p w14:paraId="28DE518C" w14:textId="77777777" w:rsidR="00882237" w:rsidRPr="00506610" w:rsidRDefault="005E3A41" w:rsidP="00251A8D">
      <w:pPr>
        <w:pStyle w:val="NoSpacing"/>
        <w:numPr>
          <w:ilvl w:val="0"/>
          <w:numId w:val="39"/>
        </w:numPr>
        <w:rPr>
          <w:rFonts w:asciiTheme="majorHAnsi" w:hAnsiTheme="majorHAnsi" w:cstheme="majorHAnsi"/>
          <w:color w:val="000000"/>
          <w:sz w:val="20"/>
          <w:szCs w:val="20"/>
        </w:rPr>
      </w:pPr>
      <w:r w:rsidRPr="00506610">
        <w:rPr>
          <w:rFonts w:asciiTheme="majorHAnsi" w:hAnsiTheme="majorHAnsi" w:cstheme="majorHAnsi"/>
          <w:color w:val="000000"/>
          <w:sz w:val="20"/>
          <w:szCs w:val="20"/>
        </w:rPr>
        <w:t xml:space="preserve">The </w:t>
      </w:r>
      <w:r w:rsidRPr="00506610">
        <w:rPr>
          <w:rFonts w:asciiTheme="majorHAnsi" w:hAnsiTheme="majorHAnsi" w:cstheme="majorHAnsi"/>
          <w:b/>
          <w:bCs/>
          <w:color w:val="000000"/>
          <w:sz w:val="20"/>
          <w:szCs w:val="20"/>
        </w:rPr>
        <w:t>Environment Protection Act (EPA)</w:t>
      </w:r>
      <w:r w:rsidRPr="00506610">
        <w:rPr>
          <w:rFonts w:asciiTheme="majorHAnsi" w:hAnsiTheme="majorHAnsi" w:cstheme="majorHAnsi"/>
          <w:color w:val="000000"/>
          <w:sz w:val="20"/>
          <w:szCs w:val="20"/>
        </w:rPr>
        <w:t xml:space="preserve"> contains provisions to regulate the disposal of hazardous substances and hazardous waste. Section 32(1) makes provision for the Minister to develop regulations for the management of hazardous waste. However, so far, no regulations exist on the management of hazardous substances and waste (such as waste oil, car batteries, e-waste, etc.). </w:t>
      </w:r>
    </w:p>
    <w:p w14:paraId="206D026C" w14:textId="77777777" w:rsidR="00882237" w:rsidRPr="00506610" w:rsidRDefault="00882237" w:rsidP="00506610">
      <w:pPr>
        <w:pStyle w:val="NoSpacing"/>
        <w:rPr>
          <w:rFonts w:asciiTheme="majorHAnsi" w:hAnsiTheme="majorHAnsi" w:cstheme="majorHAnsi"/>
          <w:color w:val="000000"/>
          <w:sz w:val="20"/>
          <w:szCs w:val="20"/>
        </w:rPr>
      </w:pPr>
    </w:p>
    <w:p w14:paraId="1BF3EDC0" w14:textId="3C3B03A3" w:rsidR="00DF22D9" w:rsidRPr="00506610" w:rsidRDefault="00882237" w:rsidP="00251A8D">
      <w:pPr>
        <w:pStyle w:val="NoSpacing"/>
        <w:numPr>
          <w:ilvl w:val="0"/>
          <w:numId w:val="39"/>
        </w:numPr>
        <w:rPr>
          <w:sz w:val="20"/>
          <w:szCs w:val="20"/>
        </w:rPr>
      </w:pPr>
      <w:r w:rsidRPr="00506610">
        <w:rPr>
          <w:rFonts w:asciiTheme="majorHAnsi" w:hAnsiTheme="majorHAnsi" w:cstheme="majorHAnsi"/>
          <w:b/>
          <w:sz w:val="20"/>
          <w:szCs w:val="20"/>
          <w:lang w:val="en-GB"/>
        </w:rPr>
        <w:t xml:space="preserve">The Pesticides Control Act (2012): </w:t>
      </w:r>
      <w:r w:rsidRPr="00506610">
        <w:rPr>
          <w:rFonts w:asciiTheme="majorHAnsi" w:hAnsiTheme="majorHAnsi" w:cstheme="majorHAnsi"/>
          <w:sz w:val="20"/>
          <w:szCs w:val="20"/>
          <w:lang w:val="en-GB"/>
        </w:rPr>
        <w:t xml:space="preserve">The Pesticides Control Act (PCA) </w:t>
      </w:r>
      <w:r w:rsidR="005E3A41" w:rsidRPr="00506610">
        <w:rPr>
          <w:rFonts w:asciiTheme="majorHAnsi" w:hAnsiTheme="majorHAnsi" w:cstheme="majorHAnsi"/>
          <w:color w:val="000000"/>
          <w:sz w:val="20"/>
          <w:szCs w:val="20"/>
        </w:rPr>
        <w:t xml:space="preserve">is currently under review. It is expected that the revised PCA will include a reference to listings under </w:t>
      </w:r>
      <w:r w:rsidR="00982F25" w:rsidRPr="00506610">
        <w:rPr>
          <w:rFonts w:asciiTheme="majorHAnsi" w:hAnsiTheme="majorHAnsi" w:cstheme="majorHAnsi"/>
          <w:color w:val="000000"/>
          <w:sz w:val="20"/>
          <w:szCs w:val="20"/>
        </w:rPr>
        <w:t>chemicals related</w:t>
      </w:r>
      <w:r w:rsidR="005E3A41" w:rsidRPr="00506610">
        <w:rPr>
          <w:rFonts w:asciiTheme="majorHAnsi" w:hAnsiTheme="majorHAnsi" w:cstheme="majorHAnsi"/>
          <w:color w:val="000000"/>
          <w:sz w:val="20"/>
          <w:szCs w:val="20"/>
        </w:rPr>
        <w:t xml:space="preserve"> Conventions</w:t>
      </w:r>
      <w:r w:rsidR="00982F25" w:rsidRPr="00506610">
        <w:rPr>
          <w:rFonts w:asciiTheme="majorHAnsi" w:hAnsiTheme="majorHAnsi" w:cstheme="majorHAnsi"/>
          <w:color w:val="000000"/>
          <w:sz w:val="20"/>
          <w:szCs w:val="20"/>
        </w:rPr>
        <w:t xml:space="preserve"> (e.g. Stockholm, Basel, Minamata, among else)</w:t>
      </w:r>
      <w:r w:rsidR="005E3A41" w:rsidRPr="00506610">
        <w:rPr>
          <w:rFonts w:asciiTheme="majorHAnsi" w:hAnsiTheme="majorHAnsi" w:cstheme="majorHAnsi"/>
          <w:color w:val="000000"/>
          <w:sz w:val="20"/>
          <w:szCs w:val="20"/>
        </w:rPr>
        <w:t xml:space="preserve">, so the country does not have to amend their regulations or update </w:t>
      </w:r>
      <w:r w:rsidR="00982F25" w:rsidRPr="00506610">
        <w:rPr>
          <w:rFonts w:asciiTheme="majorHAnsi" w:hAnsiTheme="majorHAnsi" w:cstheme="majorHAnsi"/>
          <w:color w:val="000000"/>
          <w:sz w:val="20"/>
          <w:szCs w:val="20"/>
        </w:rPr>
        <w:t>its</w:t>
      </w:r>
      <w:r w:rsidR="005E3A41" w:rsidRPr="00506610">
        <w:rPr>
          <w:rFonts w:asciiTheme="majorHAnsi" w:hAnsiTheme="majorHAnsi" w:cstheme="majorHAnsi"/>
          <w:color w:val="000000"/>
          <w:sz w:val="20"/>
          <w:szCs w:val="20"/>
        </w:rPr>
        <w:t xml:space="preserve"> prohibited pesticides lists when Convention amendments are made. </w:t>
      </w:r>
    </w:p>
    <w:p w14:paraId="77F4AF85" w14:textId="77777777" w:rsidR="00DF22D9" w:rsidRPr="00506610" w:rsidRDefault="00DF22D9" w:rsidP="00506610">
      <w:pPr>
        <w:pStyle w:val="NoSpacing"/>
        <w:rPr>
          <w:sz w:val="20"/>
          <w:szCs w:val="20"/>
        </w:rPr>
      </w:pPr>
    </w:p>
    <w:p w14:paraId="042C0920" w14:textId="65F88F81" w:rsidR="00DF22D9" w:rsidRPr="00506610" w:rsidRDefault="005E3A41" w:rsidP="00251A8D">
      <w:pPr>
        <w:pStyle w:val="NoSpacing"/>
        <w:numPr>
          <w:ilvl w:val="0"/>
          <w:numId w:val="39"/>
        </w:numPr>
        <w:rPr>
          <w:rFonts w:asciiTheme="majorHAnsi" w:hAnsiTheme="majorHAnsi" w:cstheme="majorHAnsi"/>
          <w:sz w:val="20"/>
          <w:szCs w:val="20"/>
        </w:rPr>
      </w:pPr>
      <w:r w:rsidRPr="00506610">
        <w:rPr>
          <w:rFonts w:asciiTheme="majorHAnsi" w:hAnsiTheme="majorHAnsi" w:cstheme="majorHAnsi"/>
          <w:sz w:val="20"/>
          <w:szCs w:val="20"/>
        </w:rPr>
        <w:t xml:space="preserve">The </w:t>
      </w:r>
      <w:r w:rsidRPr="00506610">
        <w:rPr>
          <w:rFonts w:asciiTheme="majorHAnsi" w:hAnsiTheme="majorHAnsi" w:cstheme="majorHAnsi"/>
          <w:b/>
          <w:bCs/>
          <w:sz w:val="20"/>
          <w:szCs w:val="20"/>
        </w:rPr>
        <w:t>Customs Management Regulations 2014</w:t>
      </w:r>
      <w:r w:rsidRPr="00506610">
        <w:rPr>
          <w:rFonts w:asciiTheme="majorHAnsi" w:hAnsiTheme="majorHAnsi" w:cstheme="majorHAnsi"/>
          <w:sz w:val="20"/>
          <w:szCs w:val="20"/>
        </w:rPr>
        <w:t xml:space="preserve"> is the only piece of legislation that bans the import of POPs however it does not address Annex A chemicals of the </w:t>
      </w:r>
      <w:r w:rsidR="00982F25" w:rsidRPr="00506610">
        <w:rPr>
          <w:rFonts w:asciiTheme="majorHAnsi" w:hAnsiTheme="majorHAnsi" w:cstheme="majorHAnsi"/>
          <w:sz w:val="20"/>
          <w:szCs w:val="20"/>
        </w:rPr>
        <w:t xml:space="preserve">Stockholm </w:t>
      </w:r>
      <w:r w:rsidRPr="00506610">
        <w:rPr>
          <w:rFonts w:asciiTheme="majorHAnsi" w:hAnsiTheme="majorHAnsi" w:cstheme="majorHAnsi"/>
          <w:sz w:val="20"/>
          <w:szCs w:val="20"/>
        </w:rPr>
        <w:t>Convention limiting itself to “</w:t>
      </w:r>
      <w:r w:rsidRPr="00506610">
        <w:rPr>
          <w:rFonts w:asciiTheme="majorHAnsi" w:hAnsiTheme="majorHAnsi" w:cstheme="majorHAnsi"/>
          <w:i/>
          <w:iCs/>
          <w:sz w:val="20"/>
          <w:szCs w:val="20"/>
        </w:rPr>
        <w:t>Chemicals and pesticides containing organochlorine listed in the Stockholm Convention</w:t>
      </w:r>
      <w:r w:rsidRPr="00506610">
        <w:rPr>
          <w:rFonts w:asciiTheme="majorHAnsi" w:hAnsiTheme="majorHAnsi" w:cstheme="majorHAnsi"/>
          <w:sz w:val="20"/>
          <w:szCs w:val="20"/>
        </w:rPr>
        <w:t xml:space="preserve">”. </w:t>
      </w:r>
    </w:p>
    <w:p w14:paraId="2866D09E" w14:textId="77777777" w:rsidR="00DF22D9" w:rsidRPr="00506610" w:rsidRDefault="00DF22D9" w:rsidP="00506610">
      <w:pPr>
        <w:pStyle w:val="NoSpacing"/>
        <w:rPr>
          <w:sz w:val="20"/>
          <w:szCs w:val="20"/>
        </w:rPr>
      </w:pPr>
    </w:p>
    <w:p w14:paraId="399DDA75" w14:textId="77777777" w:rsidR="00DF22D9" w:rsidRPr="00506610" w:rsidRDefault="00DF22D9" w:rsidP="00251A8D">
      <w:pPr>
        <w:pStyle w:val="NoSpacing"/>
        <w:numPr>
          <w:ilvl w:val="0"/>
          <w:numId w:val="39"/>
        </w:numPr>
        <w:rPr>
          <w:rFonts w:asciiTheme="majorHAnsi" w:hAnsiTheme="majorHAnsi" w:cstheme="majorHAnsi"/>
          <w:sz w:val="20"/>
          <w:szCs w:val="20"/>
        </w:rPr>
      </w:pPr>
      <w:r w:rsidRPr="00506610">
        <w:rPr>
          <w:rFonts w:asciiTheme="majorHAnsi" w:hAnsiTheme="majorHAnsi" w:cstheme="majorHAnsi"/>
          <w:sz w:val="20"/>
          <w:szCs w:val="20"/>
        </w:rPr>
        <w:t xml:space="preserve">The importation, sale and commercial use of plastic bags, cups, plates and cutlery were banned in January 2017. The exemption excludes plastics used in the agricultural sector, industrial packaging sold for freezing purposes and waste disposal. Seychelles completely banned single use plastic straws in 2018. The North Island is going plastic free, using biodegradable packaging. </w:t>
      </w:r>
    </w:p>
    <w:p w14:paraId="77D28761" w14:textId="77777777" w:rsidR="00DF22D9" w:rsidRPr="00506610" w:rsidRDefault="00DF22D9" w:rsidP="00506610">
      <w:pPr>
        <w:pStyle w:val="NoSpacing"/>
        <w:rPr>
          <w:rFonts w:asciiTheme="majorHAnsi" w:hAnsiTheme="majorHAnsi" w:cstheme="majorHAnsi"/>
          <w:color w:val="000000"/>
          <w:sz w:val="20"/>
          <w:szCs w:val="20"/>
        </w:rPr>
      </w:pPr>
    </w:p>
    <w:p w14:paraId="4E0AF13A" w14:textId="52803926" w:rsidR="005E3A41" w:rsidRPr="00506610" w:rsidRDefault="005E3A41" w:rsidP="00251A8D">
      <w:pPr>
        <w:pStyle w:val="NoSpacing"/>
        <w:numPr>
          <w:ilvl w:val="0"/>
          <w:numId w:val="39"/>
        </w:numPr>
        <w:rPr>
          <w:rFonts w:asciiTheme="majorHAnsi" w:hAnsiTheme="majorHAnsi" w:cstheme="majorHAnsi"/>
          <w:sz w:val="20"/>
          <w:szCs w:val="20"/>
        </w:rPr>
      </w:pPr>
      <w:r w:rsidRPr="00506610">
        <w:rPr>
          <w:rFonts w:asciiTheme="majorHAnsi" w:hAnsiTheme="majorHAnsi" w:cstheme="majorHAnsi"/>
          <w:color w:val="000000"/>
          <w:sz w:val="20"/>
          <w:szCs w:val="20"/>
        </w:rPr>
        <w:lastRenderedPageBreak/>
        <w:t>None of the Acts contain provisions which describe measures on how to handle various hazardous substances</w:t>
      </w:r>
      <w:r w:rsidR="0062183D" w:rsidRPr="00506610">
        <w:rPr>
          <w:rFonts w:asciiTheme="majorHAnsi" w:hAnsiTheme="majorHAnsi" w:cstheme="majorHAnsi"/>
          <w:color w:val="000000"/>
          <w:sz w:val="20"/>
          <w:szCs w:val="20"/>
        </w:rPr>
        <w:t>, products containing them</w:t>
      </w:r>
      <w:r w:rsidRPr="00506610">
        <w:rPr>
          <w:rFonts w:asciiTheme="majorHAnsi" w:hAnsiTheme="majorHAnsi" w:cstheme="majorHAnsi"/>
          <w:color w:val="000000"/>
          <w:sz w:val="20"/>
          <w:szCs w:val="20"/>
        </w:rPr>
        <w:t xml:space="preserve"> and </w:t>
      </w:r>
      <w:r w:rsidR="0062183D" w:rsidRPr="00506610">
        <w:rPr>
          <w:rFonts w:asciiTheme="majorHAnsi" w:hAnsiTheme="majorHAnsi" w:cstheme="majorHAnsi"/>
          <w:color w:val="000000"/>
          <w:sz w:val="20"/>
          <w:szCs w:val="20"/>
        </w:rPr>
        <w:t>their</w:t>
      </w:r>
      <w:r w:rsidRPr="00506610">
        <w:rPr>
          <w:rFonts w:asciiTheme="majorHAnsi" w:hAnsiTheme="majorHAnsi" w:cstheme="majorHAnsi"/>
          <w:color w:val="000000"/>
          <w:sz w:val="20"/>
          <w:szCs w:val="20"/>
        </w:rPr>
        <w:t xml:space="preserve"> wastes, </w:t>
      </w:r>
      <w:r w:rsidR="00506610" w:rsidRPr="00506610">
        <w:rPr>
          <w:rFonts w:asciiTheme="majorHAnsi" w:hAnsiTheme="majorHAnsi" w:cstheme="majorHAnsi"/>
          <w:color w:val="000000"/>
          <w:sz w:val="20"/>
          <w:szCs w:val="20"/>
        </w:rPr>
        <w:t>and</w:t>
      </w:r>
      <w:r w:rsidRPr="00506610">
        <w:rPr>
          <w:rFonts w:asciiTheme="majorHAnsi" w:hAnsiTheme="majorHAnsi" w:cstheme="majorHAnsi"/>
          <w:color w:val="000000"/>
          <w:sz w:val="20"/>
          <w:szCs w:val="20"/>
        </w:rPr>
        <w:t xml:space="preserve"> non-pesticides POPs and non-pesticide Hg containing products are not covered. </w:t>
      </w:r>
    </w:p>
    <w:p w14:paraId="4A782229" w14:textId="77777777" w:rsidR="004A6819" w:rsidRPr="00882237" w:rsidRDefault="004A6819" w:rsidP="004A6819">
      <w:pPr>
        <w:jc w:val="both"/>
        <w:rPr>
          <w:rFonts w:asciiTheme="majorHAnsi" w:hAnsiTheme="majorHAnsi" w:cstheme="majorHAnsi"/>
          <w:b/>
          <w:sz w:val="20"/>
          <w:szCs w:val="20"/>
          <w:u w:val="single"/>
          <w:lang w:val="en-GB"/>
        </w:rPr>
      </w:pPr>
    </w:p>
    <w:p w14:paraId="0E36CD03" w14:textId="6653912D" w:rsidR="00BF2195" w:rsidRPr="00BF2195" w:rsidRDefault="004A6819" w:rsidP="00BF2195">
      <w:pPr>
        <w:contextualSpacing/>
        <w:jc w:val="both"/>
        <w:rPr>
          <w:rFonts w:asciiTheme="majorHAnsi" w:hAnsiTheme="majorHAnsi" w:cstheme="majorHAnsi"/>
          <w:bCs/>
          <w:iCs/>
          <w:sz w:val="20"/>
          <w:szCs w:val="20"/>
        </w:rPr>
      </w:pPr>
      <w:r w:rsidRPr="00BF2195">
        <w:rPr>
          <w:rFonts w:asciiTheme="majorHAnsi" w:hAnsiTheme="majorHAnsi" w:cstheme="majorHAnsi"/>
          <w:b/>
          <w:sz w:val="20"/>
          <w:szCs w:val="20"/>
          <w:lang w:val="en-GB"/>
        </w:rPr>
        <w:t xml:space="preserve">National Implementation Plan for POPs: </w:t>
      </w:r>
      <w:r w:rsidRPr="00BF2195">
        <w:rPr>
          <w:rFonts w:asciiTheme="majorHAnsi" w:hAnsiTheme="majorHAnsi" w:cstheme="majorHAnsi"/>
          <w:sz w:val="20"/>
          <w:szCs w:val="20"/>
          <w:lang w:val="en-GB"/>
        </w:rPr>
        <w:t xml:space="preserve">Seychelles developed its first National Implementation Plan (NIP) in 2007 </w:t>
      </w:r>
      <w:r w:rsidR="00DF22D9" w:rsidRPr="00BF2195">
        <w:rPr>
          <w:rFonts w:asciiTheme="majorHAnsi" w:hAnsiTheme="majorHAnsi" w:cstheme="majorHAnsi"/>
          <w:sz w:val="20"/>
          <w:szCs w:val="20"/>
          <w:lang w:val="en-GB"/>
        </w:rPr>
        <w:t>which focussed on</w:t>
      </w:r>
      <w:r w:rsidRPr="00BF2195">
        <w:rPr>
          <w:rFonts w:asciiTheme="majorHAnsi" w:hAnsiTheme="majorHAnsi" w:cstheme="majorHAnsi"/>
          <w:sz w:val="20"/>
          <w:szCs w:val="20"/>
          <w:lang w:val="en-GB"/>
        </w:rPr>
        <w:t xml:space="preserve"> </w:t>
      </w:r>
      <w:r w:rsidR="00DF22D9" w:rsidRPr="00BF2195">
        <w:rPr>
          <w:rFonts w:asciiTheme="majorHAnsi" w:hAnsiTheme="majorHAnsi" w:cstheme="majorHAnsi"/>
          <w:sz w:val="20"/>
          <w:szCs w:val="20"/>
          <w:lang w:val="en-GB"/>
        </w:rPr>
        <w:t xml:space="preserve">the elimination of POPs </w:t>
      </w:r>
      <w:r w:rsidRPr="00BF2195">
        <w:rPr>
          <w:rFonts w:asciiTheme="majorHAnsi" w:hAnsiTheme="majorHAnsi" w:cstheme="majorHAnsi"/>
          <w:sz w:val="20"/>
          <w:szCs w:val="20"/>
          <w:lang w:val="en-GB"/>
        </w:rPr>
        <w:t>pesticide</w:t>
      </w:r>
      <w:r w:rsidR="00506610">
        <w:rPr>
          <w:rFonts w:asciiTheme="majorHAnsi" w:hAnsiTheme="majorHAnsi" w:cstheme="majorHAnsi"/>
          <w:sz w:val="20"/>
          <w:szCs w:val="20"/>
          <w:lang w:val="en-GB"/>
        </w:rPr>
        <w:t>s</w:t>
      </w:r>
      <w:r w:rsidRPr="00BF2195">
        <w:rPr>
          <w:rFonts w:asciiTheme="majorHAnsi" w:hAnsiTheme="majorHAnsi" w:cstheme="majorHAnsi"/>
          <w:sz w:val="20"/>
          <w:szCs w:val="20"/>
          <w:lang w:val="en-GB"/>
        </w:rPr>
        <w:t xml:space="preserve"> and PCB</w:t>
      </w:r>
      <w:r w:rsidR="00DF22D9" w:rsidRPr="00BF2195">
        <w:rPr>
          <w:rFonts w:asciiTheme="majorHAnsi" w:hAnsiTheme="majorHAnsi" w:cstheme="majorHAnsi"/>
          <w:sz w:val="20"/>
          <w:szCs w:val="20"/>
          <w:lang w:val="en-GB"/>
        </w:rPr>
        <w:t>s</w:t>
      </w:r>
      <w:r w:rsidRPr="00BF2195">
        <w:rPr>
          <w:rFonts w:asciiTheme="majorHAnsi" w:hAnsiTheme="majorHAnsi" w:cstheme="majorHAnsi"/>
          <w:sz w:val="20"/>
          <w:szCs w:val="20"/>
          <w:lang w:val="en-GB"/>
        </w:rPr>
        <w:t>. In 201</w:t>
      </w:r>
      <w:r w:rsidR="00F60E45">
        <w:rPr>
          <w:rFonts w:asciiTheme="majorHAnsi" w:hAnsiTheme="majorHAnsi" w:cstheme="majorHAnsi"/>
          <w:sz w:val="20"/>
          <w:szCs w:val="20"/>
          <w:lang w:val="en-GB"/>
        </w:rPr>
        <w:t>4</w:t>
      </w:r>
      <w:r w:rsidR="00DF22D9" w:rsidRPr="00BF2195">
        <w:rPr>
          <w:rFonts w:asciiTheme="majorHAnsi" w:hAnsiTheme="majorHAnsi" w:cstheme="majorHAnsi"/>
          <w:sz w:val="20"/>
          <w:szCs w:val="20"/>
          <w:lang w:val="en-GB"/>
        </w:rPr>
        <w:t>, the NIP was updated to include</w:t>
      </w:r>
      <w:r w:rsidRPr="00BF2195">
        <w:rPr>
          <w:rFonts w:asciiTheme="majorHAnsi" w:hAnsiTheme="majorHAnsi" w:cstheme="majorHAnsi"/>
          <w:sz w:val="20"/>
          <w:szCs w:val="20"/>
          <w:lang w:val="en-GB"/>
        </w:rPr>
        <w:t xml:space="preserve"> </w:t>
      </w:r>
      <w:r w:rsidR="00DF22D9" w:rsidRPr="00BF2195">
        <w:rPr>
          <w:rFonts w:asciiTheme="majorHAnsi" w:hAnsiTheme="majorHAnsi" w:cstheme="majorHAnsi"/>
          <w:sz w:val="20"/>
          <w:szCs w:val="20"/>
          <w:lang w:val="en-GB"/>
        </w:rPr>
        <w:t xml:space="preserve">new POPs, such as </w:t>
      </w:r>
      <w:r w:rsidRPr="00BF2195">
        <w:rPr>
          <w:rFonts w:asciiTheme="majorHAnsi" w:hAnsiTheme="majorHAnsi" w:cstheme="majorHAnsi"/>
          <w:sz w:val="20"/>
          <w:szCs w:val="20"/>
          <w:lang w:val="en-GB"/>
        </w:rPr>
        <w:t>industrial POPs. In general</w:t>
      </w:r>
      <w:r w:rsidR="005E3A41" w:rsidRPr="00BF2195">
        <w:rPr>
          <w:rFonts w:asciiTheme="majorHAnsi" w:hAnsiTheme="majorHAnsi" w:cstheme="majorHAnsi"/>
          <w:sz w:val="20"/>
          <w:szCs w:val="20"/>
          <w:lang w:val="en-GB"/>
        </w:rPr>
        <w:t>,</w:t>
      </w:r>
      <w:r w:rsidRPr="00BF2195">
        <w:rPr>
          <w:rFonts w:asciiTheme="majorHAnsi" w:hAnsiTheme="majorHAnsi" w:cstheme="majorHAnsi"/>
          <w:sz w:val="20"/>
          <w:szCs w:val="20"/>
          <w:lang w:val="en-GB"/>
        </w:rPr>
        <w:t xml:space="preserve"> the </w:t>
      </w:r>
      <w:r w:rsidR="00DF22D9" w:rsidRPr="00BF2195">
        <w:rPr>
          <w:rFonts w:asciiTheme="majorHAnsi" w:hAnsiTheme="majorHAnsi" w:cstheme="majorHAnsi"/>
          <w:sz w:val="20"/>
          <w:szCs w:val="20"/>
          <w:lang w:val="en-GB"/>
        </w:rPr>
        <w:t>NIPs</w:t>
      </w:r>
      <w:r w:rsidRPr="00BF2195">
        <w:rPr>
          <w:rFonts w:asciiTheme="majorHAnsi" w:hAnsiTheme="majorHAnsi" w:cstheme="majorHAnsi"/>
          <w:sz w:val="20"/>
          <w:szCs w:val="20"/>
          <w:lang w:val="en-GB"/>
        </w:rPr>
        <w:t xml:space="preserve"> </w:t>
      </w:r>
      <w:r w:rsidR="00DF22D9" w:rsidRPr="00BF2195">
        <w:rPr>
          <w:rFonts w:asciiTheme="majorHAnsi" w:hAnsiTheme="majorHAnsi" w:cstheme="majorHAnsi"/>
          <w:sz w:val="20"/>
          <w:szCs w:val="20"/>
          <w:lang w:val="en-GB"/>
        </w:rPr>
        <w:t>have not</w:t>
      </w:r>
      <w:r w:rsidRPr="00BF2195">
        <w:rPr>
          <w:rFonts w:asciiTheme="majorHAnsi" w:hAnsiTheme="majorHAnsi" w:cstheme="majorHAnsi"/>
          <w:sz w:val="20"/>
          <w:szCs w:val="20"/>
          <w:lang w:val="en-GB"/>
        </w:rPr>
        <w:t xml:space="preserve"> </w:t>
      </w:r>
      <w:r w:rsidR="00DF22D9" w:rsidRPr="00BF2195">
        <w:rPr>
          <w:rFonts w:asciiTheme="majorHAnsi" w:hAnsiTheme="majorHAnsi" w:cstheme="majorHAnsi"/>
          <w:sz w:val="20"/>
          <w:szCs w:val="20"/>
          <w:lang w:val="en-GB"/>
        </w:rPr>
        <w:t>been well</w:t>
      </w:r>
      <w:r w:rsidRPr="00BF2195">
        <w:rPr>
          <w:rFonts w:asciiTheme="majorHAnsi" w:hAnsiTheme="majorHAnsi" w:cstheme="majorHAnsi"/>
          <w:sz w:val="20"/>
          <w:szCs w:val="20"/>
          <w:lang w:val="en-GB"/>
        </w:rPr>
        <w:t xml:space="preserve"> implemented </w:t>
      </w:r>
      <w:r w:rsidR="00DF22D9" w:rsidRPr="00BF2195">
        <w:rPr>
          <w:rFonts w:asciiTheme="majorHAnsi" w:hAnsiTheme="majorHAnsi" w:cstheme="majorHAnsi"/>
          <w:sz w:val="20"/>
          <w:szCs w:val="20"/>
          <w:lang w:val="en-GB"/>
        </w:rPr>
        <w:t xml:space="preserve">in Seychelles except for the management of PCBs. Seychelles is currently participating in a </w:t>
      </w:r>
      <w:r w:rsidR="00BF2195" w:rsidRPr="00BF2195">
        <w:rPr>
          <w:rFonts w:asciiTheme="majorHAnsi" w:hAnsiTheme="majorHAnsi" w:cstheme="majorHAnsi"/>
          <w:bCs/>
          <w:iCs/>
          <w:sz w:val="20"/>
          <w:szCs w:val="20"/>
        </w:rPr>
        <w:t>regional GEF funded PCB project, implemented by UNEP/Africa Institute, and has identified 2 PCB contaminated transformers, 1 out-of-service containing 174 ppm (240 liters) and 1 in service containing 49.2 ppm (445 liters)</w:t>
      </w:r>
      <w:r w:rsidR="00506610">
        <w:rPr>
          <w:rFonts w:asciiTheme="majorHAnsi" w:hAnsiTheme="majorHAnsi" w:cstheme="majorHAnsi"/>
          <w:bCs/>
          <w:iCs/>
          <w:sz w:val="20"/>
          <w:szCs w:val="20"/>
        </w:rPr>
        <w:t>,</w:t>
      </w:r>
      <w:r w:rsidR="00BF2195" w:rsidRPr="00BF2195">
        <w:rPr>
          <w:rFonts w:asciiTheme="majorHAnsi" w:hAnsiTheme="majorHAnsi" w:cstheme="majorHAnsi"/>
          <w:bCs/>
          <w:iCs/>
          <w:sz w:val="20"/>
          <w:szCs w:val="20"/>
        </w:rPr>
        <w:t xml:space="preserve"> which will be decommissioned soon. Both will be disposed of as part of the regional PCB project. </w:t>
      </w:r>
    </w:p>
    <w:p w14:paraId="2866E39D" w14:textId="77777777" w:rsidR="00BF2195" w:rsidRPr="00506610" w:rsidRDefault="00BF2195" w:rsidP="00DF22D9">
      <w:pPr>
        <w:contextualSpacing/>
        <w:jc w:val="both"/>
        <w:rPr>
          <w:rFonts w:asciiTheme="minorHAnsi" w:hAnsiTheme="minorHAnsi" w:cstheme="minorHAnsi"/>
          <w:b/>
          <w:sz w:val="20"/>
          <w:szCs w:val="20"/>
          <w:lang w:val="en-GB"/>
        </w:rPr>
      </w:pPr>
    </w:p>
    <w:p w14:paraId="0FB9F8E3" w14:textId="563ECBC6" w:rsidR="004A6819" w:rsidRPr="00506610" w:rsidRDefault="009F499B" w:rsidP="0062183D">
      <w:pPr>
        <w:pStyle w:val="Default"/>
        <w:jc w:val="both"/>
        <w:rPr>
          <w:rFonts w:asciiTheme="minorHAnsi" w:hAnsiTheme="minorHAnsi" w:cstheme="minorHAnsi"/>
          <w:bCs/>
          <w:sz w:val="20"/>
          <w:szCs w:val="20"/>
          <w:lang w:val="en-GB"/>
        </w:rPr>
      </w:pPr>
      <w:r w:rsidRPr="00506610">
        <w:rPr>
          <w:rFonts w:asciiTheme="minorHAnsi" w:hAnsiTheme="minorHAnsi" w:cstheme="minorHAnsi"/>
          <w:sz w:val="20"/>
          <w:szCs w:val="20"/>
          <w:lang w:val="en-GB"/>
        </w:rPr>
        <w:t xml:space="preserve">The Seychelles </w:t>
      </w:r>
      <w:r w:rsidR="004A6819" w:rsidRPr="00506610">
        <w:rPr>
          <w:rFonts w:asciiTheme="minorHAnsi" w:hAnsiTheme="minorHAnsi" w:cstheme="minorHAnsi"/>
          <w:b/>
          <w:sz w:val="20"/>
          <w:szCs w:val="20"/>
          <w:lang w:val="en-GB"/>
        </w:rPr>
        <w:t>Mercury Initial Assessment</w:t>
      </w:r>
      <w:r w:rsidR="004A6819" w:rsidRPr="00506610">
        <w:rPr>
          <w:rFonts w:asciiTheme="minorHAnsi" w:hAnsiTheme="minorHAnsi" w:cstheme="minorHAnsi"/>
          <w:b/>
          <w:sz w:val="20"/>
          <w:szCs w:val="20"/>
          <w:vertAlign w:val="superscript"/>
        </w:rPr>
        <w:footnoteReference w:id="21"/>
      </w:r>
      <w:r w:rsidR="004A6819" w:rsidRPr="00506610">
        <w:rPr>
          <w:rFonts w:asciiTheme="minorHAnsi" w:hAnsiTheme="minorHAnsi" w:cstheme="minorHAnsi"/>
          <w:b/>
          <w:sz w:val="20"/>
          <w:szCs w:val="20"/>
          <w:lang w:val="en-GB"/>
        </w:rPr>
        <w:t xml:space="preserve"> (MIA)</w:t>
      </w:r>
      <w:r w:rsidR="004A6819" w:rsidRPr="00506610">
        <w:rPr>
          <w:rFonts w:asciiTheme="minorHAnsi" w:hAnsiTheme="minorHAnsi" w:cstheme="minorHAnsi"/>
          <w:bCs/>
          <w:sz w:val="20"/>
          <w:szCs w:val="20"/>
          <w:lang w:val="en-GB"/>
        </w:rPr>
        <w:t xml:space="preserve"> </w:t>
      </w:r>
      <w:r w:rsidR="004A6819" w:rsidRPr="00506610">
        <w:rPr>
          <w:rFonts w:asciiTheme="minorHAnsi" w:eastAsia="Times New Roman" w:hAnsiTheme="minorHAnsi" w:cstheme="minorHAnsi"/>
          <w:color w:val="auto"/>
          <w:sz w:val="20"/>
          <w:szCs w:val="20"/>
          <w:lang w:val="en-GB" w:eastAsia="en-US"/>
        </w:rPr>
        <w:t>was completed in 2016 and concluded that 55</w:t>
      </w:r>
      <w:r w:rsidRPr="00506610">
        <w:rPr>
          <w:rFonts w:asciiTheme="minorHAnsi" w:eastAsia="Times New Roman" w:hAnsiTheme="minorHAnsi" w:cstheme="minorHAnsi"/>
          <w:color w:val="auto"/>
          <w:sz w:val="20"/>
          <w:szCs w:val="20"/>
          <w:lang w:val="en-GB" w:eastAsia="en-US"/>
        </w:rPr>
        <w:t xml:space="preserve"> </w:t>
      </w:r>
      <w:r w:rsidR="004A6819" w:rsidRPr="00506610">
        <w:rPr>
          <w:rFonts w:asciiTheme="minorHAnsi" w:eastAsia="Times New Roman" w:hAnsiTheme="minorHAnsi" w:cstheme="minorHAnsi"/>
          <w:color w:val="auto"/>
          <w:sz w:val="20"/>
          <w:szCs w:val="20"/>
          <w:lang w:val="en-GB" w:eastAsia="en-US"/>
        </w:rPr>
        <w:t xml:space="preserve">kg of Hg is annually generated/released in Seychelles (reporting year </w:t>
      </w:r>
      <w:r w:rsidR="00506610">
        <w:rPr>
          <w:rFonts w:asciiTheme="minorHAnsi" w:eastAsia="Times New Roman" w:hAnsiTheme="minorHAnsi" w:cstheme="minorHAnsi"/>
          <w:color w:val="auto"/>
          <w:sz w:val="20"/>
          <w:szCs w:val="20"/>
          <w:lang w:val="en-GB" w:eastAsia="en-US"/>
        </w:rPr>
        <w:t>=</w:t>
      </w:r>
      <w:r w:rsidR="004A6819" w:rsidRPr="00506610">
        <w:rPr>
          <w:rFonts w:asciiTheme="minorHAnsi" w:eastAsia="Times New Roman" w:hAnsiTheme="minorHAnsi" w:cstheme="minorHAnsi"/>
          <w:color w:val="auto"/>
          <w:sz w:val="20"/>
          <w:szCs w:val="20"/>
          <w:lang w:val="en-GB" w:eastAsia="en-US"/>
        </w:rPr>
        <w:t xml:space="preserve"> 2015). </w:t>
      </w:r>
      <w:r w:rsidR="0062183D" w:rsidRPr="00506610">
        <w:rPr>
          <w:rFonts w:asciiTheme="minorHAnsi" w:eastAsia="Times New Roman" w:hAnsiTheme="minorHAnsi" w:cstheme="minorHAnsi"/>
          <w:color w:val="auto"/>
          <w:sz w:val="20"/>
          <w:szCs w:val="20"/>
          <w:lang w:val="en-GB" w:eastAsia="en-US"/>
        </w:rPr>
        <w:t>The 2016 MIA identified 1,094 Hg thermometers and 26 sphygmomanometers in use in the country at the time of the audit (Nov</w:t>
      </w:r>
      <w:r w:rsidR="00A613A3" w:rsidRPr="00506610">
        <w:rPr>
          <w:rFonts w:asciiTheme="minorHAnsi" w:eastAsia="Times New Roman" w:hAnsiTheme="minorHAnsi" w:cstheme="minorHAnsi"/>
          <w:color w:val="auto"/>
          <w:sz w:val="20"/>
          <w:szCs w:val="20"/>
          <w:lang w:val="en-GB" w:eastAsia="en-US"/>
        </w:rPr>
        <w:t>ember</w:t>
      </w:r>
      <w:r w:rsidR="0062183D" w:rsidRPr="00506610">
        <w:rPr>
          <w:rFonts w:asciiTheme="minorHAnsi" w:eastAsia="Times New Roman" w:hAnsiTheme="minorHAnsi" w:cstheme="minorHAnsi"/>
          <w:color w:val="auto"/>
          <w:sz w:val="20"/>
          <w:szCs w:val="20"/>
          <w:lang w:val="en-GB" w:eastAsia="en-US"/>
        </w:rPr>
        <w:t xml:space="preserve"> 2015). With respect to mercury containing light sources, the MIA indicated that 24,505 fluorescent tubes were imported and 1,050 CFLs. In 2020, PUC ha</w:t>
      </w:r>
      <w:r w:rsidR="00506610">
        <w:rPr>
          <w:rFonts w:asciiTheme="minorHAnsi" w:eastAsia="Times New Roman" w:hAnsiTheme="minorHAnsi" w:cstheme="minorHAnsi"/>
          <w:color w:val="auto"/>
          <w:sz w:val="20"/>
          <w:szCs w:val="20"/>
          <w:lang w:val="en-GB" w:eastAsia="en-US"/>
        </w:rPr>
        <w:t>d</w:t>
      </w:r>
      <w:r w:rsidR="0062183D" w:rsidRPr="00506610">
        <w:rPr>
          <w:rFonts w:asciiTheme="minorHAnsi" w:eastAsia="Times New Roman" w:hAnsiTheme="minorHAnsi" w:cstheme="minorHAnsi"/>
          <w:color w:val="auto"/>
          <w:sz w:val="20"/>
          <w:szCs w:val="20"/>
          <w:lang w:val="en-GB" w:eastAsia="en-US"/>
        </w:rPr>
        <w:t xml:space="preserve"> in its possession 150 high discharge mercury containing lamps </w:t>
      </w:r>
      <w:r w:rsidR="00E43BDA">
        <w:rPr>
          <w:rFonts w:asciiTheme="minorHAnsi" w:eastAsia="Times New Roman" w:hAnsiTheme="minorHAnsi" w:cstheme="minorHAnsi"/>
          <w:color w:val="auto"/>
          <w:sz w:val="20"/>
          <w:szCs w:val="20"/>
          <w:lang w:val="en-GB" w:eastAsia="en-US"/>
        </w:rPr>
        <w:t xml:space="preserve">belonging to the Seychelles Land Transport Agency </w:t>
      </w:r>
      <w:r w:rsidR="0062183D" w:rsidRPr="00506610">
        <w:rPr>
          <w:rFonts w:asciiTheme="minorHAnsi" w:eastAsia="Times New Roman" w:hAnsiTheme="minorHAnsi" w:cstheme="minorHAnsi"/>
          <w:color w:val="auto"/>
          <w:sz w:val="20"/>
          <w:szCs w:val="20"/>
          <w:lang w:val="en-GB" w:eastAsia="en-US"/>
        </w:rPr>
        <w:t>that it is unable to dispose of.</w:t>
      </w:r>
      <w:r w:rsidR="0062183D" w:rsidRPr="00506610">
        <w:rPr>
          <w:rFonts w:asciiTheme="minorHAnsi" w:eastAsia="Times New Roman" w:hAnsiTheme="minorHAnsi" w:cstheme="minorHAnsi"/>
          <w:bCs/>
          <w:iCs/>
          <w:color w:val="auto"/>
          <w:sz w:val="20"/>
          <w:szCs w:val="20"/>
          <w:lang w:eastAsia="en-US"/>
        </w:rPr>
        <w:t xml:space="preserve"> </w:t>
      </w:r>
      <w:r w:rsidR="004A6819" w:rsidRPr="00506610">
        <w:rPr>
          <w:rFonts w:asciiTheme="minorHAnsi" w:hAnsiTheme="minorHAnsi" w:cstheme="minorHAnsi"/>
          <w:bCs/>
          <w:sz w:val="20"/>
          <w:szCs w:val="20"/>
          <w:lang w:val="en-GB"/>
        </w:rPr>
        <w:t>The MIA also included a National Implementation Plan for Hg</w:t>
      </w:r>
      <w:r w:rsidR="00A613A3" w:rsidRPr="00506610">
        <w:rPr>
          <w:rFonts w:asciiTheme="minorHAnsi" w:hAnsiTheme="minorHAnsi" w:cstheme="minorHAnsi"/>
          <w:bCs/>
          <w:sz w:val="20"/>
          <w:szCs w:val="20"/>
          <w:lang w:val="en-GB"/>
        </w:rPr>
        <w:t>,</w:t>
      </w:r>
      <w:r w:rsidR="004A6819" w:rsidRPr="00506610">
        <w:rPr>
          <w:rFonts w:asciiTheme="minorHAnsi" w:hAnsiTheme="minorHAnsi" w:cstheme="minorHAnsi"/>
          <w:bCs/>
          <w:sz w:val="20"/>
          <w:szCs w:val="20"/>
          <w:lang w:val="en-GB"/>
        </w:rPr>
        <w:t xml:space="preserve"> which is still to be implemented. </w:t>
      </w:r>
    </w:p>
    <w:p w14:paraId="33933CD4" w14:textId="2BA5A23B" w:rsidR="00882237" w:rsidRPr="00882237" w:rsidRDefault="00882237" w:rsidP="00882237">
      <w:pPr>
        <w:contextualSpacing/>
        <w:jc w:val="both"/>
        <w:rPr>
          <w:rFonts w:asciiTheme="majorHAnsi" w:hAnsiTheme="majorHAnsi" w:cstheme="majorHAnsi"/>
          <w:bCs/>
          <w:sz w:val="20"/>
          <w:szCs w:val="20"/>
          <w:lang w:val="en-GB"/>
        </w:rPr>
      </w:pPr>
    </w:p>
    <w:p w14:paraId="27D68608" w14:textId="54A758BD" w:rsidR="006D6857" w:rsidRPr="004C5F8C" w:rsidRDefault="004A6819" w:rsidP="004C5F8C">
      <w:pPr>
        <w:pStyle w:val="NoSpacing"/>
        <w:jc w:val="both"/>
        <w:rPr>
          <w:rFonts w:asciiTheme="majorHAnsi" w:hAnsiTheme="majorHAnsi" w:cstheme="majorHAnsi"/>
          <w:iCs/>
          <w:sz w:val="20"/>
          <w:szCs w:val="20"/>
        </w:rPr>
      </w:pPr>
      <w:r w:rsidRPr="004C5F8C">
        <w:rPr>
          <w:rFonts w:asciiTheme="majorHAnsi" w:hAnsiTheme="majorHAnsi" w:cstheme="majorHAnsi"/>
          <w:sz w:val="20"/>
          <w:szCs w:val="20"/>
          <w:lang w:val="en-GB"/>
        </w:rPr>
        <w:t xml:space="preserve">In terms of infrastructure, a new sanitary landfill on </w:t>
      </w:r>
      <w:proofErr w:type="spellStart"/>
      <w:r w:rsidRPr="004C5F8C">
        <w:rPr>
          <w:rFonts w:asciiTheme="majorHAnsi" w:hAnsiTheme="majorHAnsi" w:cstheme="majorHAnsi"/>
          <w:sz w:val="20"/>
          <w:szCs w:val="20"/>
          <w:lang w:val="en-GB"/>
        </w:rPr>
        <w:t>Mahe</w:t>
      </w:r>
      <w:proofErr w:type="spellEnd"/>
      <w:r w:rsidRPr="004C5F8C">
        <w:rPr>
          <w:rFonts w:asciiTheme="majorHAnsi" w:hAnsiTheme="majorHAnsi" w:cstheme="majorHAnsi"/>
          <w:sz w:val="20"/>
          <w:szCs w:val="20"/>
          <w:lang w:val="en-GB"/>
        </w:rPr>
        <w:t xml:space="preserve"> was commissioned in 2014 and </w:t>
      </w:r>
      <w:r w:rsidR="007835ED" w:rsidRPr="004C5F8C">
        <w:rPr>
          <w:rFonts w:asciiTheme="majorHAnsi" w:hAnsiTheme="majorHAnsi" w:cstheme="majorHAnsi"/>
          <w:sz w:val="20"/>
          <w:szCs w:val="20"/>
          <w:lang w:val="en-GB"/>
        </w:rPr>
        <w:t xml:space="preserve">is </w:t>
      </w:r>
      <w:r w:rsidRPr="004C5F8C">
        <w:rPr>
          <w:rFonts w:asciiTheme="majorHAnsi" w:hAnsiTheme="majorHAnsi" w:cstheme="majorHAnsi"/>
          <w:sz w:val="20"/>
          <w:szCs w:val="20"/>
          <w:lang w:val="en-GB"/>
        </w:rPr>
        <w:t>expected to reach end</w:t>
      </w:r>
      <w:r w:rsidR="007835ED" w:rsidRPr="004C5F8C">
        <w:rPr>
          <w:rFonts w:asciiTheme="majorHAnsi" w:hAnsiTheme="majorHAnsi" w:cstheme="majorHAnsi"/>
          <w:sz w:val="20"/>
          <w:szCs w:val="20"/>
          <w:lang w:val="en-GB"/>
        </w:rPr>
        <w:t>-</w:t>
      </w:r>
      <w:r w:rsidRPr="004C5F8C">
        <w:rPr>
          <w:rFonts w:asciiTheme="majorHAnsi" w:hAnsiTheme="majorHAnsi" w:cstheme="majorHAnsi"/>
          <w:sz w:val="20"/>
          <w:szCs w:val="20"/>
          <w:lang w:val="en-GB"/>
        </w:rPr>
        <w:t>of</w:t>
      </w:r>
      <w:r w:rsidR="007835ED" w:rsidRPr="004C5F8C">
        <w:rPr>
          <w:rFonts w:asciiTheme="majorHAnsi" w:hAnsiTheme="majorHAnsi" w:cstheme="majorHAnsi"/>
          <w:sz w:val="20"/>
          <w:szCs w:val="20"/>
          <w:lang w:val="en-GB"/>
        </w:rPr>
        <w:t>-</w:t>
      </w:r>
      <w:r w:rsidRPr="004C5F8C">
        <w:rPr>
          <w:rFonts w:asciiTheme="majorHAnsi" w:hAnsiTheme="majorHAnsi" w:cstheme="majorHAnsi"/>
          <w:sz w:val="20"/>
          <w:szCs w:val="20"/>
          <w:lang w:val="en-GB"/>
        </w:rPr>
        <w:t xml:space="preserve">life in 2024. </w:t>
      </w:r>
      <w:proofErr w:type="gramStart"/>
      <w:r w:rsidR="007835ED" w:rsidRPr="004C5F8C">
        <w:rPr>
          <w:rFonts w:asciiTheme="majorHAnsi" w:hAnsiTheme="majorHAnsi" w:cstheme="majorHAnsi"/>
          <w:sz w:val="20"/>
          <w:szCs w:val="20"/>
          <w:lang w:val="en-GB"/>
        </w:rPr>
        <w:t xml:space="preserve">Being a Small Island Developing State (SIDS), </w:t>
      </w:r>
      <w:r w:rsidR="006D6857" w:rsidRPr="004C5F8C">
        <w:rPr>
          <w:rFonts w:asciiTheme="majorHAnsi" w:hAnsiTheme="majorHAnsi" w:cstheme="majorHAnsi"/>
          <w:sz w:val="20"/>
          <w:szCs w:val="20"/>
          <w:lang w:val="en-GB"/>
        </w:rPr>
        <w:t>there</w:t>
      </w:r>
      <w:proofErr w:type="gramEnd"/>
      <w:r w:rsidR="006D6857" w:rsidRPr="004C5F8C">
        <w:rPr>
          <w:rFonts w:asciiTheme="majorHAnsi" w:hAnsiTheme="majorHAnsi" w:cstheme="majorHAnsi"/>
          <w:sz w:val="20"/>
          <w:szCs w:val="20"/>
          <w:lang w:val="en-GB"/>
        </w:rPr>
        <w:t xml:space="preserve"> is no centralized storage facility that can receive and safely store hazardous waste and support the export of hazardous waste that cannot be treated in the country. Currently hazardous waste is sent to the municipal landfill (after authorization from </w:t>
      </w:r>
      <w:r w:rsidR="00483587">
        <w:rPr>
          <w:rFonts w:asciiTheme="majorHAnsi" w:hAnsiTheme="majorHAnsi" w:cstheme="majorHAnsi"/>
          <w:sz w:val="20"/>
          <w:szCs w:val="20"/>
          <w:lang w:val="en-GB"/>
        </w:rPr>
        <w:t>MACCE</w:t>
      </w:r>
      <w:r w:rsidR="006D6857" w:rsidRPr="004C5F8C">
        <w:rPr>
          <w:rFonts w:asciiTheme="majorHAnsi" w:hAnsiTheme="majorHAnsi" w:cstheme="majorHAnsi"/>
          <w:sz w:val="20"/>
          <w:szCs w:val="20"/>
          <w:lang w:val="en-GB"/>
        </w:rPr>
        <w:t xml:space="preserve"> &amp; LWMA has been obtained) or remains with the hazardous waste generator if such permission is not granted.</w:t>
      </w:r>
      <w:r w:rsidR="006D6857" w:rsidRPr="004C5F8C">
        <w:rPr>
          <w:rFonts w:asciiTheme="majorHAnsi" w:hAnsiTheme="majorHAnsi" w:cstheme="majorHAnsi"/>
          <w:iCs/>
          <w:sz w:val="20"/>
          <w:szCs w:val="20"/>
        </w:rPr>
        <w:t xml:space="preserve"> </w:t>
      </w:r>
    </w:p>
    <w:p w14:paraId="7CF119AD" w14:textId="77777777" w:rsidR="004C5F8C" w:rsidRPr="004C5F8C" w:rsidRDefault="004C5F8C" w:rsidP="004C5F8C">
      <w:pPr>
        <w:pStyle w:val="NoSpacing"/>
        <w:jc w:val="both"/>
        <w:rPr>
          <w:rFonts w:asciiTheme="majorHAnsi" w:hAnsiTheme="majorHAnsi" w:cstheme="majorHAnsi"/>
          <w:sz w:val="20"/>
          <w:szCs w:val="20"/>
          <w:lang w:val="en-GB"/>
        </w:rPr>
      </w:pPr>
    </w:p>
    <w:p w14:paraId="037B4EB9" w14:textId="01150E0F" w:rsidR="004C5F8C" w:rsidRPr="004C5F8C" w:rsidRDefault="004A6819" w:rsidP="004C5F8C">
      <w:pPr>
        <w:pStyle w:val="NoSpacing"/>
        <w:jc w:val="both"/>
        <w:rPr>
          <w:rFonts w:asciiTheme="majorHAnsi" w:hAnsiTheme="majorHAnsi" w:cstheme="majorHAnsi"/>
          <w:sz w:val="20"/>
          <w:szCs w:val="20"/>
          <w:lang w:val="en-GB"/>
        </w:rPr>
      </w:pPr>
      <w:r w:rsidRPr="00A613A3">
        <w:rPr>
          <w:rFonts w:asciiTheme="majorHAnsi" w:hAnsiTheme="majorHAnsi" w:cstheme="majorHAnsi"/>
          <w:sz w:val="20"/>
          <w:szCs w:val="20"/>
          <w:lang w:val="en-GB"/>
        </w:rPr>
        <w:t xml:space="preserve">There is </w:t>
      </w:r>
      <w:r w:rsidR="004C5F8C" w:rsidRPr="00A613A3">
        <w:rPr>
          <w:rFonts w:asciiTheme="majorHAnsi" w:hAnsiTheme="majorHAnsi" w:cstheme="majorHAnsi"/>
          <w:sz w:val="20"/>
          <w:szCs w:val="20"/>
          <w:lang w:val="en-GB"/>
        </w:rPr>
        <w:t xml:space="preserve">a </w:t>
      </w:r>
      <w:r w:rsidRPr="00A613A3">
        <w:rPr>
          <w:rFonts w:asciiTheme="majorHAnsi" w:hAnsiTheme="majorHAnsi" w:cstheme="majorHAnsi"/>
          <w:sz w:val="20"/>
          <w:szCs w:val="20"/>
          <w:lang w:val="en-GB"/>
        </w:rPr>
        <w:t>limited number of companies involved in recycling and</w:t>
      </w:r>
      <w:r w:rsidR="004C5F8C" w:rsidRPr="00A613A3">
        <w:rPr>
          <w:rFonts w:asciiTheme="majorHAnsi" w:hAnsiTheme="majorHAnsi" w:cstheme="majorHAnsi"/>
          <w:sz w:val="20"/>
          <w:szCs w:val="20"/>
          <w:lang w:val="en-GB"/>
        </w:rPr>
        <w:t>/</w:t>
      </w:r>
      <w:r w:rsidRPr="00A613A3">
        <w:rPr>
          <w:rFonts w:asciiTheme="majorHAnsi" w:hAnsiTheme="majorHAnsi" w:cstheme="majorHAnsi"/>
          <w:sz w:val="20"/>
          <w:szCs w:val="20"/>
          <w:lang w:val="en-GB"/>
        </w:rPr>
        <w:t>or hazardous waste management</w:t>
      </w:r>
      <w:r w:rsidR="004C5F8C" w:rsidRPr="00A613A3">
        <w:rPr>
          <w:rFonts w:asciiTheme="majorHAnsi" w:hAnsiTheme="majorHAnsi" w:cstheme="majorHAnsi"/>
          <w:sz w:val="20"/>
          <w:szCs w:val="20"/>
          <w:lang w:val="en-GB"/>
        </w:rPr>
        <w:t>,</w:t>
      </w:r>
      <w:r w:rsidRPr="00A613A3">
        <w:rPr>
          <w:rFonts w:asciiTheme="majorHAnsi" w:hAnsiTheme="majorHAnsi" w:cstheme="majorHAnsi"/>
          <w:sz w:val="20"/>
          <w:szCs w:val="20"/>
          <w:lang w:val="en-GB"/>
        </w:rPr>
        <w:t xml:space="preserve"> and this is in part due to </w:t>
      </w:r>
      <w:r w:rsidR="00A613A3">
        <w:rPr>
          <w:rFonts w:asciiTheme="majorHAnsi" w:hAnsiTheme="majorHAnsi" w:cstheme="majorHAnsi"/>
          <w:sz w:val="20"/>
          <w:szCs w:val="20"/>
          <w:lang w:val="en-GB"/>
        </w:rPr>
        <w:t xml:space="preserve">the absence of financial incentives, </w:t>
      </w:r>
      <w:r w:rsidRPr="00A613A3">
        <w:rPr>
          <w:rFonts w:asciiTheme="majorHAnsi" w:hAnsiTheme="majorHAnsi" w:cstheme="majorHAnsi"/>
          <w:sz w:val="20"/>
          <w:szCs w:val="20"/>
          <w:lang w:val="en-GB"/>
        </w:rPr>
        <w:t>low econom</w:t>
      </w:r>
      <w:r w:rsidR="00A613A3">
        <w:rPr>
          <w:rFonts w:asciiTheme="majorHAnsi" w:hAnsiTheme="majorHAnsi" w:cstheme="majorHAnsi"/>
          <w:sz w:val="20"/>
          <w:szCs w:val="20"/>
          <w:lang w:val="en-GB"/>
        </w:rPr>
        <w:t>ies</w:t>
      </w:r>
      <w:r w:rsidRPr="00A613A3">
        <w:rPr>
          <w:rFonts w:asciiTheme="majorHAnsi" w:hAnsiTheme="majorHAnsi" w:cstheme="majorHAnsi"/>
          <w:sz w:val="20"/>
          <w:szCs w:val="20"/>
          <w:lang w:val="en-GB"/>
        </w:rPr>
        <w:t xml:space="preserve"> of scale</w:t>
      </w:r>
      <w:r w:rsidR="00A613A3">
        <w:rPr>
          <w:rFonts w:asciiTheme="majorHAnsi" w:hAnsiTheme="majorHAnsi" w:cstheme="majorHAnsi"/>
          <w:sz w:val="20"/>
          <w:szCs w:val="20"/>
          <w:lang w:val="en-GB"/>
        </w:rPr>
        <w:t xml:space="preserve">, </w:t>
      </w:r>
      <w:r w:rsidRPr="00A613A3">
        <w:rPr>
          <w:rFonts w:asciiTheme="majorHAnsi" w:hAnsiTheme="majorHAnsi" w:cstheme="majorHAnsi"/>
          <w:sz w:val="20"/>
          <w:szCs w:val="20"/>
          <w:lang w:val="en-GB"/>
        </w:rPr>
        <w:t xml:space="preserve">limited availability </w:t>
      </w:r>
      <w:r w:rsidR="00A613A3">
        <w:rPr>
          <w:rFonts w:asciiTheme="majorHAnsi" w:hAnsiTheme="majorHAnsi" w:cstheme="majorHAnsi"/>
          <w:sz w:val="20"/>
          <w:szCs w:val="20"/>
          <w:lang w:val="en-GB"/>
        </w:rPr>
        <w:t>to relatively expensive</w:t>
      </w:r>
      <w:r w:rsidRPr="00A613A3">
        <w:rPr>
          <w:rFonts w:asciiTheme="majorHAnsi" w:hAnsiTheme="majorHAnsi" w:cstheme="majorHAnsi"/>
          <w:sz w:val="20"/>
          <w:szCs w:val="20"/>
          <w:lang w:val="en-GB"/>
        </w:rPr>
        <w:t xml:space="preserve"> lan</w:t>
      </w:r>
      <w:r w:rsidR="00A613A3">
        <w:rPr>
          <w:rFonts w:asciiTheme="majorHAnsi" w:hAnsiTheme="majorHAnsi" w:cstheme="majorHAnsi"/>
          <w:sz w:val="20"/>
          <w:szCs w:val="20"/>
          <w:lang w:val="en-GB"/>
        </w:rPr>
        <w:t>d, among other reasons</w:t>
      </w:r>
      <w:r w:rsidRPr="00A613A3">
        <w:rPr>
          <w:rFonts w:asciiTheme="majorHAnsi" w:hAnsiTheme="majorHAnsi" w:cstheme="majorHAnsi"/>
          <w:sz w:val="20"/>
          <w:szCs w:val="20"/>
          <w:lang w:val="en-GB"/>
        </w:rPr>
        <w:t xml:space="preserve">. </w:t>
      </w:r>
      <w:r w:rsidR="004C5F8C" w:rsidRPr="00A613A3">
        <w:rPr>
          <w:rFonts w:asciiTheme="majorHAnsi" w:hAnsiTheme="majorHAnsi" w:cstheme="majorHAnsi"/>
          <w:sz w:val="20"/>
          <w:szCs w:val="20"/>
          <w:lang w:val="en-GB"/>
        </w:rPr>
        <w:t xml:space="preserve">Most companies </w:t>
      </w:r>
      <w:r w:rsidR="00A613A3" w:rsidRPr="00A613A3">
        <w:rPr>
          <w:rFonts w:asciiTheme="majorHAnsi" w:hAnsiTheme="majorHAnsi" w:cstheme="majorHAnsi"/>
          <w:sz w:val="20"/>
          <w:szCs w:val="20"/>
          <w:lang w:val="en-GB"/>
        </w:rPr>
        <w:t xml:space="preserve">involved in these types of activities </w:t>
      </w:r>
      <w:r w:rsidR="004C5F8C" w:rsidRPr="00A613A3">
        <w:rPr>
          <w:rFonts w:asciiTheme="majorHAnsi" w:hAnsiTheme="majorHAnsi" w:cstheme="majorHAnsi"/>
          <w:sz w:val="20"/>
          <w:szCs w:val="20"/>
          <w:lang w:val="en-GB"/>
        </w:rPr>
        <w:t xml:space="preserve">do not have the necessary </w:t>
      </w:r>
      <w:r w:rsidR="00A613A3" w:rsidRPr="00A613A3">
        <w:rPr>
          <w:rFonts w:asciiTheme="majorHAnsi" w:hAnsiTheme="majorHAnsi" w:cstheme="majorHAnsi"/>
          <w:sz w:val="20"/>
          <w:szCs w:val="20"/>
          <w:lang w:val="en-GB"/>
        </w:rPr>
        <w:t xml:space="preserve">capacity, </w:t>
      </w:r>
      <w:r w:rsidR="004C5F8C" w:rsidRPr="00A613A3">
        <w:rPr>
          <w:rFonts w:asciiTheme="majorHAnsi" w:hAnsiTheme="majorHAnsi" w:cstheme="majorHAnsi"/>
          <w:sz w:val="20"/>
          <w:szCs w:val="20"/>
          <w:lang w:val="en-GB"/>
        </w:rPr>
        <w:t>training and</w:t>
      </w:r>
      <w:r w:rsidR="00506610">
        <w:rPr>
          <w:rFonts w:asciiTheme="majorHAnsi" w:hAnsiTheme="majorHAnsi" w:cstheme="majorHAnsi"/>
          <w:sz w:val="20"/>
          <w:szCs w:val="20"/>
          <w:lang w:val="en-GB"/>
        </w:rPr>
        <w:t>/or</w:t>
      </w:r>
      <w:r w:rsidR="004C5F8C" w:rsidRPr="00A613A3">
        <w:rPr>
          <w:rFonts w:asciiTheme="majorHAnsi" w:hAnsiTheme="majorHAnsi" w:cstheme="majorHAnsi"/>
          <w:sz w:val="20"/>
          <w:szCs w:val="20"/>
          <w:lang w:val="en-GB"/>
        </w:rPr>
        <w:t xml:space="preserve"> industry certifications</w:t>
      </w:r>
      <w:r w:rsidR="00506610">
        <w:rPr>
          <w:rFonts w:asciiTheme="majorHAnsi" w:hAnsiTheme="majorHAnsi" w:cstheme="majorHAnsi"/>
          <w:sz w:val="20"/>
          <w:szCs w:val="20"/>
          <w:lang w:val="en-GB"/>
        </w:rPr>
        <w:t xml:space="preserve"> in place,</w:t>
      </w:r>
      <w:r w:rsidR="004C5F8C" w:rsidRPr="00A613A3">
        <w:rPr>
          <w:rFonts w:asciiTheme="majorHAnsi" w:hAnsiTheme="majorHAnsi" w:cstheme="majorHAnsi"/>
          <w:sz w:val="20"/>
          <w:szCs w:val="20"/>
          <w:lang w:val="en-GB"/>
        </w:rPr>
        <w:t xml:space="preserve"> </w:t>
      </w:r>
      <w:r w:rsidR="00A613A3" w:rsidRPr="00A613A3">
        <w:rPr>
          <w:rFonts w:asciiTheme="majorHAnsi" w:hAnsiTheme="majorHAnsi" w:cstheme="majorHAnsi"/>
          <w:sz w:val="20"/>
          <w:szCs w:val="20"/>
          <w:lang w:val="en-GB"/>
        </w:rPr>
        <w:t xml:space="preserve">while </w:t>
      </w:r>
      <w:r w:rsidR="00A613A3">
        <w:rPr>
          <w:rFonts w:asciiTheme="majorHAnsi" w:hAnsiTheme="majorHAnsi" w:cstheme="majorHAnsi"/>
          <w:sz w:val="20"/>
          <w:szCs w:val="20"/>
          <w:lang w:val="en-GB"/>
        </w:rPr>
        <w:t xml:space="preserve">on the other hand </w:t>
      </w:r>
      <w:r w:rsidR="00A613A3" w:rsidRPr="00A613A3">
        <w:rPr>
          <w:rFonts w:asciiTheme="majorHAnsi" w:hAnsiTheme="majorHAnsi" w:cstheme="majorHAnsi"/>
          <w:sz w:val="20"/>
          <w:szCs w:val="20"/>
          <w:lang w:val="en-GB"/>
        </w:rPr>
        <w:t>the country</w:t>
      </w:r>
      <w:r w:rsidR="004C5F8C" w:rsidRPr="00A613A3">
        <w:rPr>
          <w:rFonts w:asciiTheme="majorHAnsi" w:hAnsiTheme="majorHAnsi" w:cstheme="majorHAnsi"/>
          <w:sz w:val="20"/>
          <w:szCs w:val="20"/>
          <w:lang w:val="en-GB"/>
        </w:rPr>
        <w:t xml:space="preserve"> </w:t>
      </w:r>
      <w:r w:rsidR="00A613A3" w:rsidRPr="00A613A3">
        <w:rPr>
          <w:rFonts w:asciiTheme="majorHAnsi" w:hAnsiTheme="majorHAnsi" w:cstheme="majorHAnsi"/>
          <w:sz w:val="20"/>
          <w:szCs w:val="20"/>
          <w:lang w:val="en-GB"/>
        </w:rPr>
        <w:t xml:space="preserve">has not </w:t>
      </w:r>
      <w:r w:rsidR="00A613A3">
        <w:rPr>
          <w:rFonts w:asciiTheme="majorHAnsi" w:hAnsiTheme="majorHAnsi" w:cstheme="majorHAnsi"/>
          <w:sz w:val="20"/>
          <w:szCs w:val="20"/>
          <w:lang w:val="en-GB"/>
        </w:rPr>
        <w:t xml:space="preserve">yet </w:t>
      </w:r>
      <w:r w:rsidR="00506610">
        <w:rPr>
          <w:rFonts w:asciiTheme="majorHAnsi" w:hAnsiTheme="majorHAnsi" w:cstheme="majorHAnsi"/>
          <w:sz w:val="20"/>
          <w:szCs w:val="20"/>
          <w:lang w:val="en-GB"/>
        </w:rPr>
        <w:t>introduced</w:t>
      </w:r>
      <w:r w:rsidR="00A613A3" w:rsidRPr="00A613A3">
        <w:rPr>
          <w:rFonts w:asciiTheme="majorHAnsi" w:hAnsiTheme="majorHAnsi" w:cstheme="majorHAnsi"/>
          <w:sz w:val="20"/>
          <w:szCs w:val="20"/>
          <w:lang w:val="en-GB"/>
        </w:rPr>
        <w:t xml:space="preserve"> </w:t>
      </w:r>
      <w:r w:rsidR="004C5F8C" w:rsidRPr="00A613A3">
        <w:rPr>
          <w:rFonts w:asciiTheme="majorHAnsi" w:hAnsiTheme="majorHAnsi" w:cstheme="majorHAnsi"/>
          <w:sz w:val="20"/>
          <w:szCs w:val="20"/>
          <w:lang w:val="en-GB"/>
        </w:rPr>
        <w:t xml:space="preserve">licensing requirements </w:t>
      </w:r>
      <w:r w:rsidR="00A613A3">
        <w:rPr>
          <w:rFonts w:asciiTheme="majorHAnsi" w:hAnsiTheme="majorHAnsi" w:cstheme="majorHAnsi"/>
          <w:sz w:val="20"/>
          <w:szCs w:val="20"/>
          <w:lang w:val="en-GB"/>
        </w:rPr>
        <w:t xml:space="preserve">for companies </w:t>
      </w:r>
      <w:r w:rsidR="00506610">
        <w:rPr>
          <w:rFonts w:asciiTheme="majorHAnsi" w:hAnsiTheme="majorHAnsi" w:cstheme="majorHAnsi"/>
          <w:sz w:val="20"/>
          <w:szCs w:val="20"/>
          <w:lang w:val="en-GB"/>
        </w:rPr>
        <w:t>on</w:t>
      </w:r>
      <w:r w:rsidR="004C5F8C" w:rsidRPr="00A613A3">
        <w:rPr>
          <w:rFonts w:asciiTheme="majorHAnsi" w:hAnsiTheme="majorHAnsi" w:cstheme="majorHAnsi"/>
          <w:sz w:val="20"/>
          <w:szCs w:val="20"/>
          <w:lang w:val="en-GB"/>
        </w:rPr>
        <w:t xml:space="preserve"> handl</w:t>
      </w:r>
      <w:r w:rsidR="00506610">
        <w:rPr>
          <w:rFonts w:asciiTheme="majorHAnsi" w:hAnsiTheme="majorHAnsi" w:cstheme="majorHAnsi"/>
          <w:sz w:val="20"/>
          <w:szCs w:val="20"/>
          <w:lang w:val="en-GB"/>
        </w:rPr>
        <w:t>ing</w:t>
      </w:r>
      <w:r w:rsidR="004C5F8C" w:rsidRPr="00A613A3">
        <w:rPr>
          <w:rFonts w:asciiTheme="majorHAnsi" w:hAnsiTheme="majorHAnsi" w:cstheme="majorHAnsi"/>
          <w:sz w:val="20"/>
          <w:szCs w:val="20"/>
          <w:lang w:val="en-GB"/>
        </w:rPr>
        <w:t xml:space="preserve"> hazardous waste.</w:t>
      </w:r>
    </w:p>
    <w:p w14:paraId="7EB2636F" w14:textId="77777777" w:rsidR="004C5F8C" w:rsidRPr="004C5F8C" w:rsidRDefault="004C5F8C" w:rsidP="004C5F8C">
      <w:pPr>
        <w:pStyle w:val="NoSpacing"/>
        <w:jc w:val="both"/>
        <w:rPr>
          <w:rFonts w:asciiTheme="majorHAnsi" w:hAnsiTheme="majorHAnsi" w:cstheme="majorHAnsi"/>
          <w:sz w:val="20"/>
          <w:szCs w:val="20"/>
          <w:lang w:val="en-GB"/>
        </w:rPr>
      </w:pPr>
    </w:p>
    <w:p w14:paraId="09E26160" w14:textId="02AB069E" w:rsidR="0071276A" w:rsidRDefault="00E72D88" w:rsidP="004C5F8C">
      <w:pPr>
        <w:jc w:val="both"/>
        <w:rPr>
          <w:rFonts w:asciiTheme="majorHAnsi" w:hAnsiTheme="majorHAnsi" w:cstheme="majorHAnsi"/>
          <w:bCs/>
          <w:sz w:val="20"/>
          <w:szCs w:val="20"/>
          <w:lang w:val="en-GB"/>
        </w:rPr>
      </w:pPr>
      <w:r>
        <w:rPr>
          <w:rFonts w:asciiTheme="majorHAnsi" w:hAnsiTheme="majorHAnsi" w:cstheme="majorHAnsi"/>
          <w:bCs/>
          <w:sz w:val="20"/>
          <w:szCs w:val="20"/>
          <w:lang w:val="en-GB"/>
        </w:rPr>
        <w:t xml:space="preserve">Relying heavy </w:t>
      </w:r>
      <w:r w:rsidR="004A6819" w:rsidRPr="005E3A41">
        <w:rPr>
          <w:rFonts w:asciiTheme="majorHAnsi" w:hAnsiTheme="majorHAnsi" w:cstheme="majorHAnsi"/>
          <w:bCs/>
          <w:sz w:val="20"/>
          <w:szCs w:val="20"/>
          <w:lang w:val="en-GB"/>
        </w:rPr>
        <w:t>on import, Seychelles do</w:t>
      </w:r>
      <w:r>
        <w:rPr>
          <w:rFonts w:asciiTheme="majorHAnsi" w:hAnsiTheme="majorHAnsi" w:cstheme="majorHAnsi"/>
          <w:bCs/>
          <w:sz w:val="20"/>
          <w:szCs w:val="20"/>
          <w:lang w:val="en-GB"/>
        </w:rPr>
        <w:t>es</w:t>
      </w:r>
      <w:r w:rsidR="004A6819" w:rsidRPr="005E3A41">
        <w:rPr>
          <w:rFonts w:asciiTheme="majorHAnsi" w:hAnsiTheme="majorHAnsi" w:cstheme="majorHAnsi"/>
          <w:bCs/>
          <w:sz w:val="20"/>
          <w:szCs w:val="20"/>
          <w:lang w:val="en-GB"/>
        </w:rPr>
        <w:t xml:space="preserve"> not have much say in the design of products</w:t>
      </w:r>
      <w:r>
        <w:rPr>
          <w:rFonts w:asciiTheme="majorHAnsi" w:hAnsiTheme="majorHAnsi" w:cstheme="majorHAnsi"/>
          <w:bCs/>
          <w:sz w:val="20"/>
          <w:szCs w:val="20"/>
          <w:lang w:val="en-GB"/>
        </w:rPr>
        <w:t xml:space="preserve">. Most items that are imported, </w:t>
      </w:r>
      <w:r w:rsidR="004A6819" w:rsidRPr="005E3A41">
        <w:rPr>
          <w:rFonts w:asciiTheme="majorHAnsi" w:hAnsiTheme="majorHAnsi" w:cstheme="majorHAnsi"/>
          <w:bCs/>
          <w:sz w:val="20"/>
          <w:szCs w:val="20"/>
          <w:lang w:val="en-GB"/>
        </w:rPr>
        <w:t xml:space="preserve">including those </w:t>
      </w:r>
      <w:r>
        <w:rPr>
          <w:rFonts w:asciiTheme="majorHAnsi" w:hAnsiTheme="majorHAnsi" w:cstheme="majorHAnsi"/>
          <w:bCs/>
          <w:sz w:val="20"/>
          <w:szCs w:val="20"/>
          <w:lang w:val="en-GB"/>
        </w:rPr>
        <w:t>which contain</w:t>
      </w:r>
      <w:r w:rsidR="004A6819" w:rsidRPr="005E3A41">
        <w:rPr>
          <w:rFonts w:asciiTheme="majorHAnsi" w:hAnsiTheme="majorHAnsi" w:cstheme="majorHAnsi"/>
          <w:bCs/>
          <w:sz w:val="20"/>
          <w:szCs w:val="20"/>
          <w:lang w:val="en-GB"/>
        </w:rPr>
        <w:t xml:space="preserve"> hazardous chemicals</w:t>
      </w:r>
      <w:r>
        <w:rPr>
          <w:rFonts w:asciiTheme="majorHAnsi" w:hAnsiTheme="majorHAnsi" w:cstheme="majorHAnsi"/>
          <w:bCs/>
          <w:sz w:val="20"/>
          <w:szCs w:val="20"/>
          <w:lang w:val="en-GB"/>
        </w:rPr>
        <w:t>,</w:t>
      </w:r>
      <w:r w:rsidR="004A6819" w:rsidRPr="005E3A41">
        <w:rPr>
          <w:rFonts w:asciiTheme="majorHAnsi" w:hAnsiTheme="majorHAnsi" w:cstheme="majorHAnsi"/>
          <w:bCs/>
          <w:sz w:val="20"/>
          <w:szCs w:val="20"/>
          <w:lang w:val="en-GB"/>
        </w:rPr>
        <w:t xml:space="preserve"> are not designed for recycling</w:t>
      </w:r>
      <w:r>
        <w:rPr>
          <w:rFonts w:asciiTheme="majorHAnsi" w:hAnsiTheme="majorHAnsi" w:cstheme="majorHAnsi"/>
          <w:bCs/>
          <w:sz w:val="20"/>
          <w:szCs w:val="20"/>
          <w:lang w:val="en-GB"/>
        </w:rPr>
        <w:t xml:space="preserve">, and combined with a </w:t>
      </w:r>
      <w:r w:rsidR="004A6819" w:rsidRPr="005E3A41">
        <w:rPr>
          <w:rFonts w:asciiTheme="majorHAnsi" w:hAnsiTheme="majorHAnsi" w:cstheme="majorHAnsi"/>
          <w:bCs/>
          <w:sz w:val="20"/>
          <w:szCs w:val="20"/>
          <w:lang w:val="en-GB"/>
        </w:rPr>
        <w:t xml:space="preserve">lack of </w:t>
      </w:r>
      <w:r>
        <w:rPr>
          <w:rFonts w:asciiTheme="majorHAnsi" w:hAnsiTheme="majorHAnsi" w:cstheme="majorHAnsi"/>
          <w:bCs/>
          <w:sz w:val="20"/>
          <w:szCs w:val="20"/>
          <w:lang w:val="en-GB"/>
        </w:rPr>
        <w:t xml:space="preserve">local recycling </w:t>
      </w:r>
      <w:r w:rsidR="004A6819" w:rsidRPr="005E3A41">
        <w:rPr>
          <w:rFonts w:asciiTheme="majorHAnsi" w:hAnsiTheme="majorHAnsi" w:cstheme="majorHAnsi"/>
          <w:bCs/>
          <w:sz w:val="20"/>
          <w:szCs w:val="20"/>
          <w:lang w:val="en-GB"/>
        </w:rPr>
        <w:t>facilities and market</w:t>
      </w:r>
      <w:r>
        <w:rPr>
          <w:rFonts w:asciiTheme="majorHAnsi" w:hAnsiTheme="majorHAnsi" w:cstheme="majorHAnsi"/>
          <w:bCs/>
          <w:sz w:val="20"/>
          <w:szCs w:val="20"/>
          <w:lang w:val="en-GB"/>
        </w:rPr>
        <w:t>s</w:t>
      </w:r>
      <w:r w:rsidR="004A6819" w:rsidRPr="005E3A41">
        <w:rPr>
          <w:rFonts w:asciiTheme="majorHAnsi" w:hAnsiTheme="majorHAnsi" w:cstheme="majorHAnsi"/>
          <w:bCs/>
          <w:sz w:val="20"/>
          <w:szCs w:val="20"/>
          <w:lang w:val="en-GB"/>
        </w:rPr>
        <w:t xml:space="preserve"> for repair and reuse</w:t>
      </w:r>
      <w:r w:rsidR="009F721E">
        <w:rPr>
          <w:rFonts w:asciiTheme="majorHAnsi" w:hAnsiTheme="majorHAnsi" w:cstheme="majorHAnsi"/>
          <w:bCs/>
          <w:sz w:val="20"/>
          <w:szCs w:val="20"/>
          <w:lang w:val="en-GB"/>
        </w:rPr>
        <w:t>,</w:t>
      </w:r>
      <w:r w:rsidR="004A6819" w:rsidRPr="005E3A41">
        <w:rPr>
          <w:rFonts w:asciiTheme="majorHAnsi" w:hAnsiTheme="majorHAnsi" w:cstheme="majorHAnsi"/>
          <w:bCs/>
          <w:sz w:val="20"/>
          <w:szCs w:val="20"/>
          <w:lang w:val="en-GB"/>
        </w:rPr>
        <w:t xml:space="preserve"> nearly all </w:t>
      </w:r>
      <w:r>
        <w:rPr>
          <w:rFonts w:asciiTheme="majorHAnsi" w:hAnsiTheme="majorHAnsi" w:cstheme="majorHAnsi"/>
          <w:bCs/>
          <w:sz w:val="20"/>
          <w:szCs w:val="20"/>
          <w:lang w:val="en-GB"/>
        </w:rPr>
        <w:t xml:space="preserve">end-of-life </w:t>
      </w:r>
      <w:r w:rsidR="004A6819" w:rsidRPr="005E3A41">
        <w:rPr>
          <w:rFonts w:asciiTheme="majorHAnsi" w:hAnsiTheme="majorHAnsi" w:cstheme="majorHAnsi"/>
          <w:bCs/>
          <w:sz w:val="20"/>
          <w:szCs w:val="20"/>
          <w:lang w:val="en-GB"/>
        </w:rPr>
        <w:t xml:space="preserve">equipment </w:t>
      </w:r>
      <w:r>
        <w:rPr>
          <w:rFonts w:asciiTheme="majorHAnsi" w:hAnsiTheme="majorHAnsi" w:cstheme="majorHAnsi"/>
          <w:bCs/>
          <w:sz w:val="20"/>
          <w:szCs w:val="20"/>
          <w:lang w:val="en-GB"/>
        </w:rPr>
        <w:t>is</w:t>
      </w:r>
      <w:r w:rsidR="004A6819" w:rsidRPr="005E3A41">
        <w:rPr>
          <w:rFonts w:asciiTheme="majorHAnsi" w:hAnsiTheme="majorHAnsi" w:cstheme="majorHAnsi"/>
          <w:bCs/>
          <w:sz w:val="20"/>
          <w:szCs w:val="20"/>
          <w:lang w:val="en-GB"/>
        </w:rPr>
        <w:t xml:space="preserve"> landfilled. </w:t>
      </w:r>
      <w:r w:rsidR="009F721E">
        <w:rPr>
          <w:rFonts w:asciiTheme="majorHAnsi" w:hAnsiTheme="majorHAnsi" w:cstheme="majorHAnsi"/>
          <w:bCs/>
          <w:sz w:val="20"/>
          <w:szCs w:val="20"/>
          <w:lang w:val="en-GB"/>
        </w:rPr>
        <w:t>As there is no</w:t>
      </w:r>
      <w:r w:rsidR="004A6819" w:rsidRPr="005E3A41">
        <w:rPr>
          <w:rFonts w:asciiTheme="majorHAnsi" w:hAnsiTheme="majorHAnsi" w:cstheme="majorHAnsi"/>
          <w:bCs/>
          <w:sz w:val="20"/>
          <w:szCs w:val="20"/>
          <w:lang w:val="en-GB"/>
        </w:rPr>
        <w:t xml:space="preserve"> EPR framework in</w:t>
      </w:r>
      <w:r w:rsidR="009F721E">
        <w:rPr>
          <w:rFonts w:asciiTheme="majorHAnsi" w:hAnsiTheme="majorHAnsi" w:cstheme="majorHAnsi"/>
          <w:bCs/>
          <w:sz w:val="20"/>
          <w:szCs w:val="20"/>
          <w:lang w:val="en-GB"/>
        </w:rPr>
        <w:t xml:space="preserve"> place in</w:t>
      </w:r>
      <w:r w:rsidR="004A6819" w:rsidRPr="005E3A41">
        <w:rPr>
          <w:rFonts w:asciiTheme="majorHAnsi" w:hAnsiTheme="majorHAnsi" w:cstheme="majorHAnsi"/>
          <w:bCs/>
          <w:sz w:val="20"/>
          <w:szCs w:val="20"/>
          <w:lang w:val="en-GB"/>
        </w:rPr>
        <w:t xml:space="preserve"> Seychelles, the responsibility </w:t>
      </w:r>
      <w:r w:rsidR="00A613A3">
        <w:rPr>
          <w:rFonts w:asciiTheme="majorHAnsi" w:hAnsiTheme="majorHAnsi" w:cstheme="majorHAnsi"/>
          <w:bCs/>
          <w:sz w:val="20"/>
          <w:szCs w:val="20"/>
          <w:lang w:val="en-GB"/>
        </w:rPr>
        <w:t>of</w:t>
      </w:r>
      <w:r w:rsidR="004A6819" w:rsidRPr="005E3A41">
        <w:rPr>
          <w:rFonts w:asciiTheme="majorHAnsi" w:hAnsiTheme="majorHAnsi" w:cstheme="majorHAnsi"/>
          <w:bCs/>
          <w:sz w:val="20"/>
          <w:szCs w:val="20"/>
          <w:lang w:val="en-GB"/>
        </w:rPr>
        <w:t xml:space="preserve"> managing these wastes</w:t>
      </w:r>
      <w:r w:rsidR="00506610">
        <w:rPr>
          <w:rFonts w:asciiTheme="majorHAnsi" w:hAnsiTheme="majorHAnsi" w:cstheme="majorHAnsi"/>
          <w:bCs/>
          <w:sz w:val="20"/>
          <w:szCs w:val="20"/>
          <w:lang w:val="en-GB"/>
        </w:rPr>
        <w:t>, and financing their management,</w:t>
      </w:r>
      <w:r w:rsidR="004A6819" w:rsidRPr="005E3A41">
        <w:rPr>
          <w:rFonts w:asciiTheme="majorHAnsi" w:hAnsiTheme="majorHAnsi" w:cstheme="majorHAnsi"/>
          <w:bCs/>
          <w:sz w:val="20"/>
          <w:szCs w:val="20"/>
          <w:lang w:val="en-GB"/>
        </w:rPr>
        <w:t xml:space="preserve"> falls on </w:t>
      </w:r>
      <w:r w:rsidR="009F721E">
        <w:rPr>
          <w:rFonts w:asciiTheme="majorHAnsi" w:hAnsiTheme="majorHAnsi" w:cstheme="majorHAnsi"/>
          <w:bCs/>
          <w:sz w:val="20"/>
          <w:szCs w:val="20"/>
          <w:lang w:val="en-GB"/>
        </w:rPr>
        <w:t xml:space="preserve">the </w:t>
      </w:r>
      <w:r w:rsidR="004A6819" w:rsidRPr="005E3A41">
        <w:rPr>
          <w:rFonts w:asciiTheme="majorHAnsi" w:hAnsiTheme="majorHAnsi" w:cstheme="majorHAnsi"/>
          <w:bCs/>
          <w:sz w:val="20"/>
          <w:szCs w:val="20"/>
          <w:lang w:val="en-GB"/>
        </w:rPr>
        <w:t xml:space="preserve">Government. </w:t>
      </w:r>
    </w:p>
    <w:p w14:paraId="3CB8B38F" w14:textId="77777777" w:rsidR="0071276A" w:rsidRDefault="0071276A" w:rsidP="004C5F8C">
      <w:pPr>
        <w:jc w:val="both"/>
        <w:rPr>
          <w:rFonts w:asciiTheme="majorHAnsi" w:hAnsiTheme="majorHAnsi" w:cstheme="majorHAnsi"/>
          <w:bCs/>
          <w:sz w:val="20"/>
          <w:szCs w:val="20"/>
          <w:lang w:val="en-GB"/>
        </w:rPr>
      </w:pPr>
    </w:p>
    <w:p w14:paraId="7785BB4E" w14:textId="49D872E1" w:rsidR="004A6819" w:rsidRDefault="004A6819" w:rsidP="004C5F8C">
      <w:pPr>
        <w:jc w:val="both"/>
        <w:rPr>
          <w:rFonts w:asciiTheme="majorHAnsi" w:hAnsiTheme="majorHAnsi" w:cstheme="majorHAnsi"/>
          <w:bCs/>
          <w:sz w:val="20"/>
          <w:szCs w:val="20"/>
          <w:lang w:val="en-GB"/>
        </w:rPr>
      </w:pPr>
      <w:r w:rsidRPr="005E3A41">
        <w:rPr>
          <w:rFonts w:asciiTheme="majorHAnsi" w:hAnsiTheme="majorHAnsi" w:cstheme="majorHAnsi"/>
          <w:bCs/>
          <w:sz w:val="20"/>
          <w:szCs w:val="20"/>
          <w:lang w:val="en-GB"/>
        </w:rPr>
        <w:t>The following waste stream</w:t>
      </w:r>
      <w:r w:rsidR="009F721E">
        <w:rPr>
          <w:rFonts w:asciiTheme="majorHAnsi" w:hAnsiTheme="majorHAnsi" w:cstheme="majorHAnsi"/>
          <w:bCs/>
          <w:sz w:val="20"/>
          <w:szCs w:val="20"/>
          <w:lang w:val="en-GB"/>
        </w:rPr>
        <w:t>s</w:t>
      </w:r>
      <w:r w:rsidRPr="005E3A41">
        <w:rPr>
          <w:rFonts w:asciiTheme="majorHAnsi" w:hAnsiTheme="majorHAnsi" w:cstheme="majorHAnsi"/>
          <w:bCs/>
          <w:sz w:val="20"/>
          <w:szCs w:val="20"/>
          <w:lang w:val="en-GB"/>
        </w:rPr>
        <w:t xml:space="preserve"> poses significant challenges for </w:t>
      </w:r>
      <w:r w:rsidR="00506610">
        <w:rPr>
          <w:rFonts w:asciiTheme="majorHAnsi" w:hAnsiTheme="majorHAnsi" w:cstheme="majorHAnsi"/>
          <w:bCs/>
          <w:sz w:val="20"/>
          <w:szCs w:val="20"/>
          <w:lang w:val="en-GB"/>
        </w:rPr>
        <w:t>Seychelles</w:t>
      </w:r>
      <w:r w:rsidR="0071276A">
        <w:rPr>
          <w:rFonts w:asciiTheme="majorHAnsi" w:hAnsiTheme="majorHAnsi" w:cstheme="majorHAnsi"/>
          <w:bCs/>
          <w:sz w:val="20"/>
          <w:szCs w:val="20"/>
          <w:lang w:val="en-GB"/>
        </w:rPr>
        <w:t>:</w:t>
      </w:r>
    </w:p>
    <w:p w14:paraId="642B3771" w14:textId="77777777" w:rsidR="005E3A41" w:rsidRPr="005E3A41" w:rsidRDefault="005E3A41" w:rsidP="004A6819">
      <w:pPr>
        <w:jc w:val="both"/>
        <w:rPr>
          <w:rFonts w:asciiTheme="majorHAnsi" w:hAnsiTheme="majorHAnsi" w:cstheme="majorHAnsi"/>
          <w:bCs/>
          <w:sz w:val="20"/>
          <w:szCs w:val="20"/>
          <w:lang w:val="en-GB"/>
        </w:rPr>
      </w:pPr>
    </w:p>
    <w:p w14:paraId="606F9040" w14:textId="1FB650B8" w:rsidR="004A6819" w:rsidRDefault="004A6819" w:rsidP="004A6819">
      <w:pPr>
        <w:jc w:val="both"/>
        <w:rPr>
          <w:rFonts w:asciiTheme="majorHAnsi" w:hAnsiTheme="majorHAnsi" w:cstheme="majorHAnsi"/>
          <w:bCs/>
          <w:sz w:val="20"/>
          <w:szCs w:val="20"/>
          <w:lang w:val="en-GB"/>
        </w:rPr>
      </w:pPr>
      <w:r w:rsidRPr="005E3A41">
        <w:rPr>
          <w:rFonts w:asciiTheme="majorHAnsi" w:hAnsiTheme="majorHAnsi" w:cstheme="majorHAnsi"/>
          <w:b/>
          <w:bCs/>
          <w:sz w:val="20"/>
          <w:szCs w:val="20"/>
          <w:lang w:val="en-GB"/>
        </w:rPr>
        <w:t>E-waste</w:t>
      </w:r>
      <w:r w:rsidRPr="005E3A41">
        <w:rPr>
          <w:rFonts w:asciiTheme="majorHAnsi" w:hAnsiTheme="majorHAnsi" w:cstheme="majorHAnsi"/>
          <w:bCs/>
          <w:sz w:val="20"/>
          <w:szCs w:val="20"/>
          <w:lang w:val="en-GB"/>
        </w:rPr>
        <w:t>: E-waste generation is estimated at 879 tons</w:t>
      </w:r>
      <w:r w:rsidR="000D0923">
        <w:rPr>
          <w:rFonts w:asciiTheme="majorHAnsi" w:hAnsiTheme="majorHAnsi" w:cstheme="majorHAnsi"/>
          <w:bCs/>
          <w:sz w:val="20"/>
          <w:szCs w:val="20"/>
          <w:lang w:val="en-GB"/>
        </w:rPr>
        <w:t xml:space="preserve"> per year</w:t>
      </w:r>
      <w:r w:rsidRPr="005E3A41">
        <w:rPr>
          <w:rFonts w:asciiTheme="majorHAnsi" w:hAnsiTheme="majorHAnsi" w:cstheme="majorHAnsi"/>
          <w:bCs/>
          <w:sz w:val="20"/>
          <w:szCs w:val="20"/>
          <w:lang w:val="en-GB"/>
        </w:rPr>
        <w:t xml:space="preserve"> (2017). Studies show that </w:t>
      </w:r>
      <w:r w:rsidRPr="005E3A41">
        <w:rPr>
          <w:rFonts w:asciiTheme="majorHAnsi" w:hAnsiTheme="majorHAnsi" w:cstheme="majorHAnsi"/>
          <w:bCs/>
          <w:sz w:val="20"/>
          <w:szCs w:val="20"/>
        </w:rPr>
        <w:t xml:space="preserve">55% of </w:t>
      </w:r>
      <w:r w:rsidR="00D80822">
        <w:rPr>
          <w:rFonts w:asciiTheme="majorHAnsi" w:hAnsiTheme="majorHAnsi" w:cstheme="majorHAnsi"/>
          <w:bCs/>
          <w:sz w:val="20"/>
          <w:szCs w:val="20"/>
        </w:rPr>
        <w:t>generated</w:t>
      </w:r>
      <w:r w:rsidRPr="005E3A41">
        <w:rPr>
          <w:rFonts w:asciiTheme="majorHAnsi" w:hAnsiTheme="majorHAnsi" w:cstheme="majorHAnsi"/>
          <w:bCs/>
          <w:sz w:val="20"/>
          <w:szCs w:val="20"/>
        </w:rPr>
        <w:t xml:space="preserve"> e-waste </w:t>
      </w:r>
      <w:r w:rsidR="00D80822">
        <w:rPr>
          <w:rFonts w:asciiTheme="majorHAnsi" w:hAnsiTheme="majorHAnsi" w:cstheme="majorHAnsi"/>
          <w:bCs/>
          <w:sz w:val="20"/>
          <w:szCs w:val="20"/>
        </w:rPr>
        <w:t>is</w:t>
      </w:r>
      <w:r w:rsidRPr="005E3A41">
        <w:rPr>
          <w:rFonts w:asciiTheme="majorHAnsi" w:hAnsiTheme="majorHAnsi" w:cstheme="majorHAnsi"/>
          <w:bCs/>
          <w:sz w:val="20"/>
          <w:szCs w:val="20"/>
        </w:rPr>
        <w:t xml:space="preserve"> small equipment, while the second largest share</w:t>
      </w:r>
      <w:r w:rsidR="00D80822">
        <w:rPr>
          <w:rFonts w:asciiTheme="majorHAnsi" w:hAnsiTheme="majorHAnsi" w:cstheme="majorHAnsi"/>
          <w:bCs/>
          <w:sz w:val="20"/>
          <w:szCs w:val="20"/>
        </w:rPr>
        <w:t xml:space="preserve"> </w:t>
      </w:r>
      <w:r w:rsidR="00D80822" w:rsidRPr="005E3A41">
        <w:rPr>
          <w:rFonts w:asciiTheme="majorHAnsi" w:hAnsiTheme="majorHAnsi" w:cstheme="majorHAnsi"/>
          <w:bCs/>
          <w:sz w:val="20"/>
          <w:szCs w:val="20"/>
        </w:rPr>
        <w:t>(17%)</w:t>
      </w:r>
      <w:r w:rsidRPr="005E3A41">
        <w:rPr>
          <w:rFonts w:asciiTheme="majorHAnsi" w:hAnsiTheme="majorHAnsi" w:cstheme="majorHAnsi"/>
          <w:bCs/>
          <w:sz w:val="20"/>
          <w:szCs w:val="20"/>
        </w:rPr>
        <w:t xml:space="preserve"> is taken up by temperature exchange equipment such as fridges, freezers, ACs</w:t>
      </w:r>
      <w:r w:rsidR="00D80822">
        <w:rPr>
          <w:rFonts w:asciiTheme="majorHAnsi" w:hAnsiTheme="majorHAnsi" w:cstheme="majorHAnsi"/>
          <w:bCs/>
          <w:sz w:val="20"/>
          <w:szCs w:val="20"/>
        </w:rPr>
        <w:t>, etc</w:t>
      </w:r>
      <w:r w:rsidRPr="005E3A41">
        <w:rPr>
          <w:rFonts w:asciiTheme="majorHAnsi" w:hAnsiTheme="majorHAnsi" w:cstheme="majorHAnsi"/>
          <w:bCs/>
          <w:sz w:val="20"/>
          <w:szCs w:val="20"/>
        </w:rPr>
        <w:t xml:space="preserve">. </w:t>
      </w:r>
      <w:r w:rsidR="00D80822">
        <w:rPr>
          <w:rFonts w:asciiTheme="majorHAnsi" w:hAnsiTheme="majorHAnsi" w:cstheme="majorHAnsi"/>
          <w:bCs/>
          <w:sz w:val="20"/>
          <w:szCs w:val="20"/>
        </w:rPr>
        <w:t>In 2017, t</w:t>
      </w:r>
      <w:r w:rsidRPr="005E3A41">
        <w:rPr>
          <w:rFonts w:asciiTheme="majorHAnsi" w:hAnsiTheme="majorHAnsi" w:cstheme="majorHAnsi"/>
          <w:bCs/>
          <w:sz w:val="20"/>
          <w:szCs w:val="20"/>
        </w:rPr>
        <w:t xml:space="preserve">here </w:t>
      </w:r>
      <w:r w:rsidR="00D80822">
        <w:rPr>
          <w:rFonts w:asciiTheme="majorHAnsi" w:hAnsiTheme="majorHAnsi" w:cstheme="majorHAnsi"/>
          <w:bCs/>
          <w:sz w:val="20"/>
          <w:szCs w:val="20"/>
        </w:rPr>
        <w:t>were</w:t>
      </w:r>
      <w:r w:rsidRPr="005E3A41">
        <w:rPr>
          <w:rFonts w:asciiTheme="majorHAnsi" w:hAnsiTheme="majorHAnsi" w:cstheme="majorHAnsi"/>
          <w:bCs/>
          <w:sz w:val="20"/>
          <w:szCs w:val="20"/>
        </w:rPr>
        <w:t xml:space="preserve"> about 1,500 registered importers of Electric and Electronic Equipment (EEE), with a small number (70) who ma</w:t>
      </w:r>
      <w:r w:rsidR="0049713F">
        <w:rPr>
          <w:rFonts w:asciiTheme="majorHAnsi" w:hAnsiTheme="majorHAnsi" w:cstheme="majorHAnsi"/>
          <w:bCs/>
          <w:sz w:val="20"/>
          <w:szCs w:val="20"/>
        </w:rPr>
        <w:t>d</w:t>
      </w:r>
      <w:r w:rsidRPr="005E3A41">
        <w:rPr>
          <w:rFonts w:asciiTheme="majorHAnsi" w:hAnsiTheme="majorHAnsi" w:cstheme="majorHAnsi"/>
          <w:bCs/>
          <w:sz w:val="20"/>
          <w:szCs w:val="20"/>
        </w:rPr>
        <w:t xml:space="preserve">e up for </w:t>
      </w:r>
      <w:r w:rsidR="00D80822">
        <w:rPr>
          <w:rFonts w:asciiTheme="majorHAnsi" w:hAnsiTheme="majorHAnsi" w:cstheme="majorHAnsi"/>
          <w:bCs/>
          <w:sz w:val="20"/>
          <w:szCs w:val="20"/>
        </w:rPr>
        <w:t>the majority of</w:t>
      </w:r>
      <w:r w:rsidRPr="005E3A41">
        <w:rPr>
          <w:rFonts w:asciiTheme="majorHAnsi" w:hAnsiTheme="majorHAnsi" w:cstheme="majorHAnsi"/>
          <w:bCs/>
          <w:sz w:val="20"/>
          <w:szCs w:val="20"/>
        </w:rPr>
        <w:t xml:space="preserve"> EEE being imported (70%)</w:t>
      </w:r>
      <w:r w:rsidRPr="005E3A41">
        <w:rPr>
          <w:rStyle w:val="FootnoteReference"/>
          <w:rFonts w:asciiTheme="majorHAnsi" w:hAnsiTheme="majorHAnsi" w:cstheme="majorHAnsi"/>
          <w:bCs/>
          <w:sz w:val="20"/>
          <w:szCs w:val="20"/>
        </w:rPr>
        <w:footnoteReference w:id="22"/>
      </w:r>
      <w:r w:rsidRPr="005E3A41">
        <w:rPr>
          <w:rFonts w:asciiTheme="majorHAnsi" w:hAnsiTheme="majorHAnsi" w:cstheme="majorHAnsi"/>
          <w:bCs/>
          <w:sz w:val="20"/>
          <w:szCs w:val="20"/>
        </w:rPr>
        <w:t>. T</w:t>
      </w:r>
      <w:r w:rsidRPr="005E3A41">
        <w:rPr>
          <w:rFonts w:asciiTheme="majorHAnsi" w:hAnsiTheme="majorHAnsi" w:cstheme="majorHAnsi"/>
          <w:bCs/>
          <w:sz w:val="20"/>
          <w:szCs w:val="20"/>
          <w:lang w:val="en-GB"/>
        </w:rPr>
        <w:t>here is no scheme in place for the treatment and safe disposal of e-waste in Seychelles</w:t>
      </w:r>
      <w:r w:rsidR="005E3A41">
        <w:rPr>
          <w:rFonts w:asciiTheme="majorHAnsi" w:hAnsiTheme="majorHAnsi" w:cstheme="majorHAnsi"/>
          <w:bCs/>
          <w:sz w:val="20"/>
          <w:szCs w:val="20"/>
          <w:lang w:val="en-GB"/>
        </w:rPr>
        <w:t>.</w:t>
      </w:r>
    </w:p>
    <w:p w14:paraId="6DFF6A23" w14:textId="77777777" w:rsidR="005E3A41" w:rsidRPr="005E3A41" w:rsidRDefault="005E3A41" w:rsidP="00597EE4">
      <w:pPr>
        <w:jc w:val="both"/>
        <w:rPr>
          <w:rFonts w:asciiTheme="majorHAnsi" w:hAnsiTheme="majorHAnsi" w:cstheme="majorHAnsi"/>
          <w:bCs/>
          <w:sz w:val="20"/>
          <w:szCs w:val="20"/>
          <w:lang w:val="en-GB"/>
        </w:rPr>
      </w:pPr>
    </w:p>
    <w:p w14:paraId="3BA3BE70" w14:textId="223E1F6F" w:rsidR="009F7037" w:rsidRPr="009F7037" w:rsidRDefault="004A6819" w:rsidP="00597EE4">
      <w:pPr>
        <w:jc w:val="both"/>
        <w:rPr>
          <w:rFonts w:asciiTheme="majorHAnsi" w:hAnsiTheme="majorHAnsi" w:cstheme="majorHAnsi"/>
          <w:bCs/>
          <w:iCs/>
          <w:sz w:val="18"/>
          <w:szCs w:val="18"/>
        </w:rPr>
      </w:pPr>
      <w:r w:rsidRPr="009F7037">
        <w:rPr>
          <w:rFonts w:asciiTheme="majorHAnsi" w:hAnsiTheme="majorHAnsi" w:cstheme="majorHAnsi"/>
          <w:b/>
          <w:bCs/>
          <w:sz w:val="20"/>
          <w:szCs w:val="20"/>
          <w:lang w:val="en-GB"/>
        </w:rPr>
        <w:t>End of life vehicles:</w:t>
      </w:r>
      <w:r w:rsidRPr="009F7037">
        <w:rPr>
          <w:rFonts w:asciiTheme="majorHAnsi" w:hAnsiTheme="majorHAnsi" w:cstheme="majorHAnsi"/>
          <w:bCs/>
          <w:sz w:val="20"/>
          <w:szCs w:val="20"/>
          <w:lang w:val="en-GB"/>
        </w:rPr>
        <w:t xml:space="preserve"> </w:t>
      </w:r>
      <w:r w:rsidRPr="00597EE4">
        <w:rPr>
          <w:rFonts w:asciiTheme="majorHAnsi" w:hAnsiTheme="majorHAnsi" w:cstheme="majorHAnsi"/>
          <w:bCs/>
          <w:sz w:val="20"/>
          <w:szCs w:val="20"/>
        </w:rPr>
        <w:t>About 2</w:t>
      </w:r>
      <w:r w:rsidR="00A47C7B" w:rsidRPr="00597EE4">
        <w:rPr>
          <w:rFonts w:asciiTheme="majorHAnsi" w:hAnsiTheme="majorHAnsi" w:cstheme="majorHAnsi"/>
          <w:bCs/>
          <w:sz w:val="20"/>
          <w:szCs w:val="20"/>
        </w:rPr>
        <w:t>,</w:t>
      </w:r>
      <w:r w:rsidRPr="00597EE4">
        <w:rPr>
          <w:rFonts w:asciiTheme="majorHAnsi" w:hAnsiTheme="majorHAnsi" w:cstheme="majorHAnsi"/>
          <w:bCs/>
          <w:sz w:val="20"/>
          <w:szCs w:val="20"/>
        </w:rPr>
        <w:t>000</w:t>
      </w:r>
      <w:r w:rsidR="00A47C7B" w:rsidRPr="00597EE4">
        <w:rPr>
          <w:rFonts w:asciiTheme="majorHAnsi" w:hAnsiTheme="majorHAnsi" w:cstheme="majorHAnsi"/>
          <w:bCs/>
          <w:sz w:val="20"/>
          <w:szCs w:val="20"/>
        </w:rPr>
        <w:t xml:space="preserve"> – </w:t>
      </w:r>
      <w:r w:rsidRPr="00597EE4">
        <w:rPr>
          <w:rFonts w:asciiTheme="majorHAnsi" w:hAnsiTheme="majorHAnsi" w:cstheme="majorHAnsi"/>
          <w:bCs/>
          <w:sz w:val="20"/>
          <w:szCs w:val="20"/>
        </w:rPr>
        <w:t>4</w:t>
      </w:r>
      <w:r w:rsidR="00A47C7B" w:rsidRPr="00597EE4">
        <w:rPr>
          <w:rFonts w:asciiTheme="majorHAnsi" w:hAnsiTheme="majorHAnsi" w:cstheme="majorHAnsi"/>
          <w:bCs/>
          <w:sz w:val="20"/>
          <w:szCs w:val="20"/>
        </w:rPr>
        <w:t>,</w:t>
      </w:r>
      <w:r w:rsidRPr="00597EE4">
        <w:rPr>
          <w:rFonts w:asciiTheme="majorHAnsi" w:hAnsiTheme="majorHAnsi" w:cstheme="majorHAnsi"/>
          <w:bCs/>
          <w:sz w:val="20"/>
          <w:szCs w:val="20"/>
        </w:rPr>
        <w:t>000 new vehicles are imported annually in Seychelles</w:t>
      </w:r>
      <w:r w:rsidR="009F7037" w:rsidRPr="00597EE4">
        <w:rPr>
          <w:rFonts w:asciiTheme="majorHAnsi" w:hAnsiTheme="majorHAnsi" w:cstheme="majorHAnsi"/>
          <w:bCs/>
          <w:sz w:val="20"/>
          <w:szCs w:val="20"/>
        </w:rPr>
        <w:t xml:space="preserve"> (the country does not allow the import of 2nd hand vehicles)</w:t>
      </w:r>
      <w:r w:rsidRPr="00597EE4">
        <w:rPr>
          <w:rFonts w:asciiTheme="majorHAnsi" w:hAnsiTheme="majorHAnsi" w:cstheme="majorHAnsi"/>
          <w:bCs/>
          <w:sz w:val="20"/>
          <w:szCs w:val="20"/>
        </w:rPr>
        <w:t xml:space="preserve"> and after reaching end</w:t>
      </w:r>
      <w:r w:rsidR="009F7037" w:rsidRPr="00597EE4">
        <w:rPr>
          <w:rFonts w:asciiTheme="majorHAnsi" w:hAnsiTheme="majorHAnsi" w:cstheme="majorHAnsi"/>
          <w:bCs/>
          <w:sz w:val="20"/>
          <w:szCs w:val="20"/>
        </w:rPr>
        <w:t>-</w:t>
      </w:r>
      <w:r w:rsidRPr="00597EE4">
        <w:rPr>
          <w:rFonts w:asciiTheme="majorHAnsi" w:hAnsiTheme="majorHAnsi" w:cstheme="majorHAnsi"/>
          <w:bCs/>
          <w:sz w:val="20"/>
          <w:szCs w:val="20"/>
        </w:rPr>
        <w:t>of</w:t>
      </w:r>
      <w:r w:rsidR="009F7037" w:rsidRPr="00597EE4">
        <w:rPr>
          <w:rFonts w:asciiTheme="majorHAnsi" w:hAnsiTheme="majorHAnsi" w:cstheme="majorHAnsi"/>
          <w:bCs/>
          <w:sz w:val="20"/>
          <w:szCs w:val="20"/>
        </w:rPr>
        <w:t>-</w:t>
      </w:r>
      <w:r w:rsidRPr="00597EE4">
        <w:rPr>
          <w:rFonts w:asciiTheme="majorHAnsi" w:hAnsiTheme="majorHAnsi" w:cstheme="majorHAnsi"/>
          <w:bCs/>
          <w:sz w:val="20"/>
          <w:szCs w:val="20"/>
        </w:rPr>
        <w:t>life, these vehicles are left in garages, or dumped by the roadside in industrial or residential areas</w:t>
      </w:r>
      <w:r w:rsidR="009F7037" w:rsidRPr="00597EE4">
        <w:rPr>
          <w:rFonts w:asciiTheme="majorHAnsi" w:hAnsiTheme="majorHAnsi" w:cstheme="majorHAnsi"/>
          <w:bCs/>
          <w:sz w:val="20"/>
          <w:szCs w:val="20"/>
        </w:rPr>
        <w:t xml:space="preserve">, often becoming the responsibility of the Department of Environment/Policy to remove. The NIP (2014) estimated that 168 kg of commercial penta-BDE </w:t>
      </w:r>
      <w:r w:rsidR="00597EE4">
        <w:rPr>
          <w:rFonts w:asciiTheme="majorHAnsi" w:hAnsiTheme="majorHAnsi" w:cstheme="majorHAnsi"/>
          <w:bCs/>
          <w:sz w:val="20"/>
          <w:szCs w:val="20"/>
        </w:rPr>
        <w:t>are</w:t>
      </w:r>
      <w:r w:rsidR="009F7037" w:rsidRPr="00597EE4">
        <w:rPr>
          <w:rFonts w:asciiTheme="majorHAnsi" w:hAnsiTheme="majorHAnsi" w:cstheme="majorHAnsi"/>
          <w:bCs/>
          <w:sz w:val="20"/>
          <w:szCs w:val="20"/>
        </w:rPr>
        <w:t xml:space="preserve"> present in the </w:t>
      </w:r>
      <w:r w:rsidR="009F7037" w:rsidRPr="00597EE4">
        <w:rPr>
          <w:rFonts w:asciiTheme="majorHAnsi" w:hAnsiTheme="majorHAnsi" w:cstheme="majorHAnsi"/>
          <w:bCs/>
          <w:sz w:val="20"/>
          <w:szCs w:val="20"/>
        </w:rPr>
        <w:lastRenderedPageBreak/>
        <w:t>transportation sector, thus illegally dumped ELV vehicles leach POPs into the environment. Currently a 75,000 Rupees environment levy is charged per imported car but is not used to fund the management of ELVs. There is thus an urgent need for the establishment o</w:t>
      </w:r>
      <w:r w:rsidR="00597EE4" w:rsidRPr="00597EE4">
        <w:rPr>
          <w:rFonts w:asciiTheme="majorHAnsi" w:hAnsiTheme="majorHAnsi" w:cstheme="majorHAnsi"/>
          <w:bCs/>
          <w:sz w:val="20"/>
          <w:szCs w:val="20"/>
        </w:rPr>
        <w:t>f a dismantling/</w:t>
      </w:r>
      <w:r w:rsidR="009F7037" w:rsidRPr="00597EE4">
        <w:rPr>
          <w:rFonts w:asciiTheme="majorHAnsi" w:hAnsiTheme="majorHAnsi" w:cstheme="majorHAnsi"/>
          <w:bCs/>
          <w:sz w:val="20"/>
          <w:szCs w:val="20"/>
        </w:rPr>
        <w:t>recycling</w:t>
      </w:r>
      <w:r w:rsidR="00597EE4" w:rsidRPr="00597EE4">
        <w:rPr>
          <w:rFonts w:asciiTheme="majorHAnsi" w:hAnsiTheme="majorHAnsi" w:cstheme="majorHAnsi"/>
          <w:bCs/>
          <w:sz w:val="20"/>
          <w:szCs w:val="20"/>
        </w:rPr>
        <w:t xml:space="preserve">/export </w:t>
      </w:r>
      <w:r w:rsidR="009F7037" w:rsidRPr="00597EE4">
        <w:rPr>
          <w:rFonts w:asciiTheme="majorHAnsi" w:hAnsiTheme="majorHAnsi" w:cstheme="majorHAnsi"/>
          <w:bCs/>
          <w:sz w:val="20"/>
          <w:szCs w:val="20"/>
        </w:rPr>
        <w:t xml:space="preserve">scheme </w:t>
      </w:r>
      <w:r w:rsidR="00597EE4" w:rsidRPr="00597EE4">
        <w:rPr>
          <w:rFonts w:asciiTheme="majorHAnsi" w:hAnsiTheme="majorHAnsi" w:cstheme="majorHAnsi"/>
          <w:bCs/>
          <w:sz w:val="20"/>
          <w:szCs w:val="20"/>
        </w:rPr>
        <w:t>for ELVs.</w:t>
      </w:r>
      <w:r w:rsidR="00597EE4">
        <w:rPr>
          <w:rFonts w:asciiTheme="majorHAnsi" w:hAnsiTheme="majorHAnsi" w:cstheme="majorHAnsi"/>
          <w:color w:val="000000"/>
          <w:sz w:val="18"/>
          <w:szCs w:val="18"/>
        </w:rPr>
        <w:t xml:space="preserve"> </w:t>
      </w:r>
    </w:p>
    <w:p w14:paraId="4DA05A6C" w14:textId="13CDAFCC" w:rsidR="009F7037" w:rsidRDefault="009F7037" w:rsidP="004A6819">
      <w:pPr>
        <w:jc w:val="both"/>
        <w:rPr>
          <w:rFonts w:asciiTheme="majorHAnsi" w:hAnsiTheme="majorHAnsi" w:cstheme="majorHAnsi"/>
          <w:bCs/>
          <w:sz w:val="20"/>
          <w:szCs w:val="20"/>
          <w:lang w:val="en-GB"/>
        </w:rPr>
      </w:pPr>
    </w:p>
    <w:p w14:paraId="501E3066" w14:textId="1D1ED4D5" w:rsidR="004A6819" w:rsidRPr="00FA681C" w:rsidRDefault="004A6819" w:rsidP="00FA681C">
      <w:pPr>
        <w:jc w:val="both"/>
        <w:rPr>
          <w:rFonts w:asciiTheme="majorHAnsi" w:hAnsiTheme="majorHAnsi" w:cstheme="majorHAnsi"/>
          <w:bCs/>
          <w:sz w:val="20"/>
          <w:szCs w:val="20"/>
        </w:rPr>
      </w:pPr>
      <w:r w:rsidRPr="005E3A41">
        <w:rPr>
          <w:rFonts w:asciiTheme="majorHAnsi" w:hAnsiTheme="majorHAnsi" w:cstheme="majorHAnsi"/>
          <w:b/>
          <w:bCs/>
          <w:sz w:val="20"/>
          <w:szCs w:val="20"/>
          <w:lang w:val="en-GB"/>
        </w:rPr>
        <w:t>Waste Oil</w:t>
      </w:r>
      <w:r w:rsidRPr="005E3A41">
        <w:rPr>
          <w:rFonts w:asciiTheme="majorHAnsi" w:hAnsiTheme="majorHAnsi" w:cstheme="majorHAnsi"/>
          <w:bCs/>
          <w:sz w:val="20"/>
          <w:szCs w:val="20"/>
          <w:lang w:val="en-GB"/>
        </w:rPr>
        <w:t xml:space="preserve">: </w:t>
      </w:r>
      <w:r w:rsidR="00FA681C" w:rsidRPr="00FA681C">
        <w:rPr>
          <w:rFonts w:asciiTheme="majorHAnsi" w:hAnsiTheme="majorHAnsi" w:cstheme="majorHAnsi"/>
          <w:bCs/>
          <w:sz w:val="20"/>
          <w:szCs w:val="20"/>
        </w:rPr>
        <w:t xml:space="preserve">SEYPEC imports per year approximately 1 million liters of oil for the domestic market, of which 20% is burned off due to use, leaving about 800,000 liters requiring proper collection/disposal. SEYPEC incinerates waste oil (from their own operations such as waste oil sludge, waste oil received from vessels/cruise ships and a limited amount from garages) using an incinerator installed as part of their ISO14,000 accreditation. However, SEYPEC only receives and burns </w:t>
      </w:r>
      <w:r w:rsidR="00A613A3">
        <w:rPr>
          <w:rFonts w:asciiTheme="majorHAnsi" w:hAnsiTheme="majorHAnsi" w:cstheme="majorHAnsi"/>
          <w:bCs/>
          <w:sz w:val="20"/>
          <w:szCs w:val="20"/>
        </w:rPr>
        <w:t xml:space="preserve">an estimated </w:t>
      </w:r>
      <w:r w:rsidR="00FA681C" w:rsidRPr="00FA681C">
        <w:rPr>
          <w:rFonts w:asciiTheme="majorHAnsi" w:hAnsiTheme="majorHAnsi" w:cstheme="majorHAnsi"/>
          <w:bCs/>
          <w:sz w:val="20"/>
          <w:szCs w:val="20"/>
        </w:rPr>
        <w:t xml:space="preserve">300,000 liters per year, while their incinerator (at 30% capacity) could process a lot more. In addition, PUC also runs its own incinerator to dispose of waste oil from electricity generation at their facilities on </w:t>
      </w:r>
      <w:proofErr w:type="spellStart"/>
      <w:r w:rsidR="00FA681C" w:rsidRPr="00FA681C">
        <w:rPr>
          <w:rFonts w:asciiTheme="majorHAnsi" w:hAnsiTheme="majorHAnsi" w:cstheme="majorHAnsi"/>
          <w:bCs/>
          <w:sz w:val="20"/>
          <w:szCs w:val="20"/>
        </w:rPr>
        <w:t>Mahe</w:t>
      </w:r>
      <w:proofErr w:type="spellEnd"/>
      <w:r w:rsidR="00FA681C" w:rsidRPr="00FA681C">
        <w:rPr>
          <w:rFonts w:asciiTheme="majorHAnsi" w:hAnsiTheme="majorHAnsi" w:cstheme="majorHAnsi"/>
          <w:bCs/>
          <w:sz w:val="20"/>
          <w:szCs w:val="20"/>
        </w:rPr>
        <w:t xml:space="preserve"> and Praslin (collected from Praslin and incinerated on </w:t>
      </w:r>
      <w:proofErr w:type="spellStart"/>
      <w:r w:rsidR="00FA681C" w:rsidRPr="00FA681C">
        <w:rPr>
          <w:rFonts w:asciiTheme="majorHAnsi" w:hAnsiTheme="majorHAnsi" w:cstheme="majorHAnsi"/>
          <w:bCs/>
          <w:sz w:val="20"/>
          <w:szCs w:val="20"/>
        </w:rPr>
        <w:t>Mahe</w:t>
      </w:r>
      <w:proofErr w:type="spellEnd"/>
      <w:r w:rsidR="00FA681C" w:rsidRPr="00FA681C">
        <w:rPr>
          <w:rFonts w:asciiTheme="majorHAnsi" w:hAnsiTheme="majorHAnsi" w:cstheme="majorHAnsi"/>
          <w:bCs/>
          <w:sz w:val="20"/>
          <w:szCs w:val="20"/>
        </w:rPr>
        <w:t xml:space="preserve">). Finally, some waste management companies (WASTEA, JADD ENTERPRISE) also appear to collect </w:t>
      </w:r>
      <w:r w:rsidR="00A613A3">
        <w:rPr>
          <w:rFonts w:asciiTheme="majorHAnsi" w:hAnsiTheme="majorHAnsi" w:cstheme="majorHAnsi"/>
          <w:bCs/>
          <w:sz w:val="20"/>
          <w:szCs w:val="20"/>
        </w:rPr>
        <w:t xml:space="preserve">small amounts of </w:t>
      </w:r>
      <w:r w:rsidR="00FA681C" w:rsidRPr="00FA681C">
        <w:rPr>
          <w:rFonts w:asciiTheme="majorHAnsi" w:hAnsiTheme="majorHAnsi" w:cstheme="majorHAnsi"/>
          <w:bCs/>
          <w:sz w:val="20"/>
          <w:szCs w:val="20"/>
        </w:rPr>
        <w:t xml:space="preserve">waste oil for local disposal and export. Waste oil from the inner and outer islands is currently not being collected (with the exception of PUC). In conclusion, </w:t>
      </w:r>
      <w:r w:rsidRPr="00FA681C">
        <w:rPr>
          <w:rFonts w:asciiTheme="majorHAnsi" w:hAnsiTheme="majorHAnsi" w:cstheme="majorHAnsi"/>
          <w:bCs/>
          <w:sz w:val="20"/>
          <w:szCs w:val="20"/>
        </w:rPr>
        <w:t xml:space="preserve">the amounts </w:t>
      </w:r>
      <w:r w:rsidR="00FA681C" w:rsidRPr="00FA681C">
        <w:rPr>
          <w:rFonts w:asciiTheme="majorHAnsi" w:hAnsiTheme="majorHAnsi" w:cstheme="majorHAnsi"/>
          <w:bCs/>
          <w:sz w:val="20"/>
          <w:szCs w:val="20"/>
        </w:rPr>
        <w:t xml:space="preserve">of waste oil </w:t>
      </w:r>
      <w:r w:rsidRPr="00FA681C">
        <w:rPr>
          <w:rFonts w:asciiTheme="majorHAnsi" w:hAnsiTheme="majorHAnsi" w:cstheme="majorHAnsi"/>
          <w:bCs/>
          <w:sz w:val="20"/>
          <w:szCs w:val="20"/>
        </w:rPr>
        <w:t xml:space="preserve">being incinerated falls far short of the amount of oil that is </w:t>
      </w:r>
      <w:r w:rsidR="00FA681C" w:rsidRPr="00FA681C">
        <w:rPr>
          <w:rFonts w:asciiTheme="majorHAnsi" w:hAnsiTheme="majorHAnsi" w:cstheme="majorHAnsi"/>
          <w:bCs/>
          <w:sz w:val="20"/>
          <w:szCs w:val="20"/>
        </w:rPr>
        <w:t xml:space="preserve">being </w:t>
      </w:r>
      <w:r w:rsidRPr="00FA681C">
        <w:rPr>
          <w:rFonts w:asciiTheme="majorHAnsi" w:hAnsiTheme="majorHAnsi" w:cstheme="majorHAnsi"/>
          <w:bCs/>
          <w:sz w:val="20"/>
          <w:szCs w:val="20"/>
        </w:rPr>
        <w:t xml:space="preserve">imported, indicating that a large portion of waste oil </w:t>
      </w:r>
      <w:r w:rsidR="00A613A3">
        <w:rPr>
          <w:rFonts w:asciiTheme="majorHAnsi" w:hAnsiTheme="majorHAnsi" w:cstheme="majorHAnsi"/>
          <w:bCs/>
          <w:sz w:val="20"/>
          <w:szCs w:val="20"/>
        </w:rPr>
        <w:t xml:space="preserve">(~ 50 - 60%) </w:t>
      </w:r>
      <w:r w:rsidRPr="00FA681C">
        <w:rPr>
          <w:rFonts w:asciiTheme="majorHAnsi" w:hAnsiTheme="majorHAnsi" w:cstheme="majorHAnsi"/>
          <w:bCs/>
          <w:sz w:val="20"/>
          <w:szCs w:val="20"/>
        </w:rPr>
        <w:t xml:space="preserve">is not being disposed </w:t>
      </w:r>
      <w:r w:rsidR="00FC1252">
        <w:rPr>
          <w:rFonts w:asciiTheme="majorHAnsi" w:hAnsiTheme="majorHAnsi" w:cstheme="majorHAnsi"/>
          <w:bCs/>
          <w:sz w:val="20"/>
          <w:szCs w:val="20"/>
        </w:rPr>
        <w:t xml:space="preserve">of </w:t>
      </w:r>
      <w:r w:rsidRPr="00FA681C">
        <w:rPr>
          <w:rFonts w:asciiTheme="majorHAnsi" w:hAnsiTheme="majorHAnsi" w:cstheme="majorHAnsi"/>
          <w:bCs/>
          <w:sz w:val="20"/>
          <w:szCs w:val="20"/>
        </w:rPr>
        <w:t>in an environmentally sound manner.</w:t>
      </w:r>
    </w:p>
    <w:p w14:paraId="0BE82FAB" w14:textId="77777777" w:rsidR="005E3A41" w:rsidRPr="005E3A41" w:rsidRDefault="005E3A41" w:rsidP="004A6819">
      <w:pPr>
        <w:jc w:val="both"/>
        <w:rPr>
          <w:rFonts w:asciiTheme="majorHAnsi" w:hAnsiTheme="majorHAnsi" w:cstheme="majorHAnsi"/>
          <w:bCs/>
          <w:sz w:val="20"/>
          <w:szCs w:val="20"/>
          <w:lang w:val="en-GB"/>
        </w:rPr>
      </w:pPr>
    </w:p>
    <w:p w14:paraId="3133A9D3" w14:textId="1BF4039E" w:rsidR="004A6819" w:rsidRDefault="004A6819" w:rsidP="0023609F">
      <w:pPr>
        <w:jc w:val="both"/>
        <w:rPr>
          <w:rFonts w:asciiTheme="majorHAnsi" w:hAnsiTheme="majorHAnsi" w:cstheme="majorHAnsi"/>
          <w:bCs/>
          <w:sz w:val="20"/>
          <w:szCs w:val="20"/>
          <w:lang w:val="en-GB"/>
        </w:rPr>
      </w:pPr>
      <w:r w:rsidRPr="005E3A41">
        <w:rPr>
          <w:rFonts w:asciiTheme="majorHAnsi" w:hAnsiTheme="majorHAnsi" w:cstheme="majorHAnsi"/>
          <w:b/>
          <w:bCs/>
          <w:sz w:val="20"/>
          <w:szCs w:val="20"/>
          <w:lang w:val="en-GB"/>
        </w:rPr>
        <w:t>Used Batteries</w:t>
      </w:r>
      <w:r w:rsidRPr="005E3A41">
        <w:rPr>
          <w:rFonts w:asciiTheme="majorHAnsi" w:hAnsiTheme="majorHAnsi" w:cstheme="majorHAnsi"/>
          <w:bCs/>
          <w:sz w:val="20"/>
          <w:szCs w:val="20"/>
          <w:lang w:val="en-GB"/>
        </w:rPr>
        <w:t xml:space="preserve">: </w:t>
      </w:r>
      <w:r w:rsidR="0023609F" w:rsidRPr="0023609F">
        <w:rPr>
          <w:rFonts w:asciiTheme="majorHAnsi" w:hAnsiTheme="majorHAnsi" w:cstheme="majorHAnsi"/>
          <w:bCs/>
          <w:sz w:val="20"/>
          <w:szCs w:val="20"/>
        </w:rPr>
        <w:t xml:space="preserve">There is an informal recycling scheme for used lead acid batteries (including </w:t>
      </w:r>
      <w:r w:rsidR="00C70BBA">
        <w:rPr>
          <w:rFonts w:asciiTheme="majorHAnsi" w:hAnsiTheme="majorHAnsi" w:cstheme="majorHAnsi"/>
          <w:bCs/>
          <w:sz w:val="20"/>
          <w:szCs w:val="20"/>
        </w:rPr>
        <w:t xml:space="preserve">those from </w:t>
      </w:r>
      <w:r w:rsidR="0023609F" w:rsidRPr="0023609F">
        <w:rPr>
          <w:rFonts w:asciiTheme="majorHAnsi" w:hAnsiTheme="majorHAnsi" w:cstheme="majorHAnsi"/>
          <w:bCs/>
          <w:sz w:val="20"/>
          <w:szCs w:val="20"/>
        </w:rPr>
        <w:t>hotel buggies) whereby recycling companies pay 15 – 25 Rupees per battery to th</w:t>
      </w:r>
      <w:r w:rsidR="00C70BBA">
        <w:rPr>
          <w:rFonts w:asciiTheme="majorHAnsi" w:hAnsiTheme="majorHAnsi" w:cstheme="majorHAnsi"/>
          <w:bCs/>
          <w:sz w:val="20"/>
          <w:szCs w:val="20"/>
        </w:rPr>
        <w:t>ose who hand them in</w:t>
      </w:r>
      <w:r w:rsidR="0023609F" w:rsidRPr="0023609F">
        <w:rPr>
          <w:rFonts w:asciiTheme="majorHAnsi" w:hAnsiTheme="majorHAnsi" w:cstheme="majorHAnsi"/>
          <w:bCs/>
          <w:sz w:val="20"/>
          <w:szCs w:val="20"/>
        </w:rPr>
        <w:t>. The batteries are drained and stored on site until a sufficient amount is available for export</w:t>
      </w:r>
      <w:r w:rsidR="0023609F">
        <w:rPr>
          <w:rFonts w:asciiTheme="majorHAnsi" w:hAnsiTheme="majorHAnsi" w:cstheme="majorHAnsi"/>
          <w:bCs/>
          <w:sz w:val="20"/>
          <w:szCs w:val="20"/>
        </w:rPr>
        <w:t xml:space="preserve"> to South-Korea</w:t>
      </w:r>
      <w:r w:rsidR="0023609F" w:rsidRPr="0023609F">
        <w:rPr>
          <w:rFonts w:asciiTheme="majorHAnsi" w:hAnsiTheme="majorHAnsi" w:cstheme="majorHAnsi"/>
          <w:bCs/>
          <w:sz w:val="20"/>
          <w:szCs w:val="20"/>
        </w:rPr>
        <w:t xml:space="preserve">. In 2018, 194.32 tons of used batteries were exported (55% </w:t>
      </w:r>
      <w:r w:rsidR="00C70BBA">
        <w:rPr>
          <w:rFonts w:asciiTheme="majorHAnsi" w:hAnsiTheme="majorHAnsi" w:cstheme="majorHAnsi"/>
          <w:bCs/>
          <w:sz w:val="20"/>
          <w:szCs w:val="20"/>
        </w:rPr>
        <w:t xml:space="preserve">collection rate based on a </w:t>
      </w:r>
      <w:r w:rsidR="0023609F" w:rsidRPr="0023609F">
        <w:rPr>
          <w:rFonts w:asciiTheme="majorHAnsi" w:hAnsiTheme="majorHAnsi" w:cstheme="majorHAnsi"/>
          <w:bCs/>
          <w:sz w:val="20"/>
          <w:szCs w:val="20"/>
        </w:rPr>
        <w:t xml:space="preserve">total generation estimated at 356 tons/yr)). </w:t>
      </w:r>
      <w:r w:rsidR="0023609F">
        <w:rPr>
          <w:rFonts w:asciiTheme="majorHAnsi" w:hAnsiTheme="majorHAnsi" w:cstheme="majorHAnsi"/>
          <w:bCs/>
          <w:sz w:val="20"/>
          <w:szCs w:val="20"/>
        </w:rPr>
        <w:t xml:space="preserve">As </w:t>
      </w:r>
      <w:r w:rsidRPr="005E3A41">
        <w:rPr>
          <w:rFonts w:asciiTheme="majorHAnsi" w:hAnsiTheme="majorHAnsi" w:cstheme="majorHAnsi"/>
          <w:bCs/>
          <w:sz w:val="20"/>
          <w:szCs w:val="20"/>
          <w:lang w:val="en-GB"/>
        </w:rPr>
        <w:t>there are no national incentives for vehicle owners to hand over their batteries for recycling</w:t>
      </w:r>
      <w:r w:rsidR="0023609F">
        <w:rPr>
          <w:rFonts w:asciiTheme="majorHAnsi" w:hAnsiTheme="majorHAnsi" w:cstheme="majorHAnsi"/>
          <w:bCs/>
          <w:sz w:val="20"/>
          <w:szCs w:val="20"/>
          <w:lang w:val="en-GB"/>
        </w:rPr>
        <w:t xml:space="preserve">, </w:t>
      </w:r>
      <w:r w:rsidR="000A5F18">
        <w:rPr>
          <w:rFonts w:asciiTheme="majorHAnsi" w:hAnsiTheme="majorHAnsi" w:cstheme="majorHAnsi"/>
          <w:bCs/>
          <w:sz w:val="20"/>
          <w:szCs w:val="20"/>
          <w:lang w:val="en-GB"/>
        </w:rPr>
        <w:t xml:space="preserve">a large amount of batteries </w:t>
      </w:r>
      <w:r w:rsidR="00C70BBA">
        <w:rPr>
          <w:rFonts w:asciiTheme="majorHAnsi" w:hAnsiTheme="majorHAnsi" w:cstheme="majorHAnsi"/>
          <w:bCs/>
          <w:sz w:val="20"/>
          <w:szCs w:val="20"/>
          <w:lang w:val="en-GB"/>
        </w:rPr>
        <w:t>is</w:t>
      </w:r>
      <w:r w:rsidRPr="005E3A41">
        <w:rPr>
          <w:rFonts w:asciiTheme="majorHAnsi" w:hAnsiTheme="majorHAnsi" w:cstheme="majorHAnsi"/>
          <w:bCs/>
          <w:sz w:val="20"/>
          <w:szCs w:val="20"/>
          <w:lang w:val="en-GB"/>
        </w:rPr>
        <w:t xml:space="preserve"> </w:t>
      </w:r>
      <w:r w:rsidR="0023609F">
        <w:rPr>
          <w:rFonts w:asciiTheme="majorHAnsi" w:hAnsiTheme="majorHAnsi" w:cstheme="majorHAnsi"/>
          <w:bCs/>
          <w:sz w:val="20"/>
          <w:szCs w:val="20"/>
          <w:lang w:val="en-GB"/>
        </w:rPr>
        <w:t xml:space="preserve">not properly </w:t>
      </w:r>
      <w:r w:rsidRPr="005E3A41">
        <w:rPr>
          <w:rFonts w:asciiTheme="majorHAnsi" w:hAnsiTheme="majorHAnsi" w:cstheme="majorHAnsi"/>
          <w:bCs/>
          <w:sz w:val="20"/>
          <w:szCs w:val="20"/>
          <w:lang w:val="en-GB"/>
        </w:rPr>
        <w:t xml:space="preserve">disposed </w:t>
      </w:r>
      <w:r w:rsidR="0023609F">
        <w:rPr>
          <w:rFonts w:asciiTheme="majorHAnsi" w:hAnsiTheme="majorHAnsi" w:cstheme="majorHAnsi"/>
          <w:bCs/>
          <w:sz w:val="20"/>
          <w:szCs w:val="20"/>
          <w:lang w:val="en-GB"/>
        </w:rPr>
        <w:t>of</w:t>
      </w:r>
      <w:r w:rsidRPr="005E3A41">
        <w:rPr>
          <w:rFonts w:asciiTheme="majorHAnsi" w:hAnsiTheme="majorHAnsi" w:cstheme="majorHAnsi"/>
          <w:bCs/>
          <w:sz w:val="20"/>
          <w:szCs w:val="20"/>
          <w:lang w:val="en-GB"/>
        </w:rPr>
        <w:t xml:space="preserve">. </w:t>
      </w:r>
      <w:r w:rsidR="0023609F">
        <w:rPr>
          <w:rFonts w:asciiTheme="majorHAnsi" w:hAnsiTheme="majorHAnsi" w:cstheme="majorHAnsi"/>
          <w:bCs/>
          <w:sz w:val="20"/>
          <w:szCs w:val="20"/>
          <w:lang w:val="en-GB"/>
        </w:rPr>
        <w:t>Furthermore, the</w:t>
      </w:r>
      <w:r w:rsidRPr="005E3A41">
        <w:rPr>
          <w:rFonts w:asciiTheme="majorHAnsi" w:hAnsiTheme="majorHAnsi" w:cstheme="majorHAnsi"/>
          <w:bCs/>
          <w:sz w:val="20"/>
          <w:szCs w:val="20"/>
          <w:lang w:val="en-GB"/>
        </w:rPr>
        <w:t xml:space="preserve"> drainage </w:t>
      </w:r>
      <w:r w:rsidR="0023609F">
        <w:rPr>
          <w:rFonts w:asciiTheme="majorHAnsi" w:hAnsiTheme="majorHAnsi" w:cstheme="majorHAnsi"/>
          <w:bCs/>
          <w:sz w:val="20"/>
          <w:szCs w:val="20"/>
          <w:lang w:val="en-GB"/>
        </w:rPr>
        <w:t xml:space="preserve">and disposal </w:t>
      </w:r>
      <w:r w:rsidRPr="005E3A41">
        <w:rPr>
          <w:rFonts w:asciiTheme="majorHAnsi" w:hAnsiTheme="majorHAnsi" w:cstheme="majorHAnsi"/>
          <w:bCs/>
          <w:sz w:val="20"/>
          <w:szCs w:val="20"/>
          <w:lang w:val="en-GB"/>
        </w:rPr>
        <w:t>of acid</w:t>
      </w:r>
      <w:r w:rsidR="0023609F">
        <w:rPr>
          <w:rFonts w:asciiTheme="majorHAnsi" w:hAnsiTheme="majorHAnsi" w:cstheme="majorHAnsi"/>
          <w:bCs/>
          <w:sz w:val="20"/>
          <w:szCs w:val="20"/>
          <w:lang w:val="en-GB"/>
        </w:rPr>
        <w:t>s</w:t>
      </w:r>
      <w:r w:rsidRPr="005E3A41">
        <w:rPr>
          <w:rFonts w:asciiTheme="majorHAnsi" w:hAnsiTheme="majorHAnsi" w:cstheme="majorHAnsi"/>
          <w:bCs/>
          <w:sz w:val="20"/>
          <w:szCs w:val="20"/>
          <w:lang w:val="en-GB"/>
        </w:rPr>
        <w:t xml:space="preserve"> is currently unregulated and unsupervised. With </w:t>
      </w:r>
      <w:r w:rsidR="00EA1E88">
        <w:rPr>
          <w:rFonts w:asciiTheme="majorHAnsi" w:hAnsiTheme="majorHAnsi" w:cstheme="majorHAnsi"/>
          <w:bCs/>
          <w:sz w:val="20"/>
          <w:szCs w:val="20"/>
          <w:lang w:val="en-GB"/>
        </w:rPr>
        <w:t xml:space="preserve">a </w:t>
      </w:r>
      <w:proofErr w:type="gramStart"/>
      <w:r w:rsidRPr="005E3A41">
        <w:rPr>
          <w:rFonts w:asciiTheme="majorHAnsi" w:hAnsiTheme="majorHAnsi" w:cstheme="majorHAnsi"/>
          <w:bCs/>
          <w:sz w:val="20"/>
          <w:szCs w:val="20"/>
          <w:lang w:val="en-GB"/>
        </w:rPr>
        <w:t>Government</w:t>
      </w:r>
      <w:proofErr w:type="gramEnd"/>
      <w:r w:rsidRPr="005E3A41">
        <w:rPr>
          <w:rFonts w:asciiTheme="majorHAnsi" w:hAnsiTheme="majorHAnsi" w:cstheme="majorHAnsi"/>
          <w:bCs/>
          <w:sz w:val="20"/>
          <w:szCs w:val="20"/>
          <w:lang w:val="en-GB"/>
        </w:rPr>
        <w:t xml:space="preserve"> policy aimed at increasing hybrid and electric vehicles, the </w:t>
      </w:r>
      <w:r w:rsidR="00EA1E88">
        <w:rPr>
          <w:rFonts w:asciiTheme="majorHAnsi" w:hAnsiTheme="majorHAnsi" w:cstheme="majorHAnsi"/>
          <w:bCs/>
          <w:sz w:val="20"/>
          <w:szCs w:val="20"/>
          <w:lang w:val="en-GB"/>
        </w:rPr>
        <w:t xml:space="preserve">future </w:t>
      </w:r>
      <w:r w:rsidRPr="005E3A41">
        <w:rPr>
          <w:rFonts w:asciiTheme="majorHAnsi" w:hAnsiTheme="majorHAnsi" w:cstheme="majorHAnsi"/>
          <w:bCs/>
          <w:sz w:val="20"/>
          <w:szCs w:val="20"/>
          <w:lang w:val="en-GB"/>
        </w:rPr>
        <w:t xml:space="preserve">safe management of used lead acid batteries is increasingly important for the Seychelles. </w:t>
      </w:r>
    </w:p>
    <w:p w14:paraId="34ED53E0" w14:textId="77777777" w:rsidR="00597EE4" w:rsidRPr="005E3A41" w:rsidRDefault="00597EE4" w:rsidP="004A6819">
      <w:pPr>
        <w:jc w:val="both"/>
        <w:rPr>
          <w:rFonts w:asciiTheme="majorHAnsi" w:hAnsiTheme="majorHAnsi" w:cstheme="majorHAnsi"/>
          <w:bCs/>
          <w:sz w:val="20"/>
          <w:szCs w:val="20"/>
          <w:lang w:val="en-GB"/>
        </w:rPr>
      </w:pPr>
    </w:p>
    <w:p w14:paraId="71B8D871" w14:textId="25511580" w:rsidR="000B6ADC" w:rsidRDefault="004A6819" w:rsidP="000B6ADC">
      <w:pPr>
        <w:jc w:val="both"/>
        <w:rPr>
          <w:rFonts w:asciiTheme="majorHAnsi" w:hAnsiTheme="majorHAnsi" w:cstheme="majorHAnsi"/>
          <w:bCs/>
          <w:iCs/>
          <w:sz w:val="18"/>
          <w:szCs w:val="18"/>
        </w:rPr>
      </w:pPr>
      <w:r w:rsidRPr="005E3A41">
        <w:rPr>
          <w:rFonts w:asciiTheme="majorHAnsi" w:hAnsiTheme="majorHAnsi" w:cstheme="majorHAnsi"/>
          <w:b/>
          <w:bCs/>
          <w:sz w:val="20"/>
          <w:szCs w:val="20"/>
          <w:lang w:val="en-GB"/>
        </w:rPr>
        <w:t>Pesticides</w:t>
      </w:r>
      <w:r w:rsidRPr="005E3A41">
        <w:rPr>
          <w:rFonts w:asciiTheme="majorHAnsi" w:hAnsiTheme="majorHAnsi" w:cstheme="majorHAnsi"/>
          <w:bCs/>
          <w:sz w:val="20"/>
          <w:szCs w:val="20"/>
          <w:lang w:val="en-GB"/>
        </w:rPr>
        <w:t xml:space="preserve">: </w:t>
      </w:r>
      <w:r w:rsidR="000B6ADC" w:rsidRPr="000B6ADC">
        <w:rPr>
          <w:rFonts w:asciiTheme="majorHAnsi" w:hAnsiTheme="majorHAnsi" w:cstheme="majorHAnsi"/>
          <w:bCs/>
          <w:sz w:val="20"/>
          <w:szCs w:val="20"/>
        </w:rPr>
        <w:t>With respect to POPs pesticides, the updated NIP (2014) concludes that there has been no importation, production or use of these chemicals or their by-products or precursors in Seychelles. The last export of stockpiles of obsolete pesticides (which included 225kg of DDT) were exported for disposal to the UK in 1998. In the meantime, the Seychelles Agricultural Agency has accumulated a new stock of obsolete pesticides and serious challenges exist in the recycling/disposal of obsolete pesticide containers</w:t>
      </w:r>
      <w:r w:rsidR="00F42E68">
        <w:rPr>
          <w:rFonts w:asciiTheme="majorHAnsi" w:hAnsiTheme="majorHAnsi" w:cstheme="majorHAnsi"/>
          <w:bCs/>
          <w:sz w:val="20"/>
          <w:szCs w:val="20"/>
        </w:rPr>
        <w:t>,</w:t>
      </w:r>
      <w:r w:rsidR="000B6ADC" w:rsidRPr="000B6ADC">
        <w:rPr>
          <w:rFonts w:asciiTheme="majorHAnsi" w:hAnsiTheme="majorHAnsi" w:cstheme="majorHAnsi"/>
          <w:bCs/>
          <w:sz w:val="20"/>
          <w:szCs w:val="20"/>
        </w:rPr>
        <w:t xml:space="preserve"> however it is expected that these </w:t>
      </w:r>
      <w:r w:rsidR="00F42E68">
        <w:rPr>
          <w:rFonts w:asciiTheme="majorHAnsi" w:hAnsiTheme="majorHAnsi" w:cstheme="majorHAnsi"/>
          <w:bCs/>
          <w:sz w:val="20"/>
          <w:szCs w:val="20"/>
        </w:rPr>
        <w:t xml:space="preserve">challenges </w:t>
      </w:r>
      <w:r w:rsidR="000B6ADC" w:rsidRPr="000B6ADC">
        <w:rPr>
          <w:rFonts w:asciiTheme="majorHAnsi" w:hAnsiTheme="majorHAnsi" w:cstheme="majorHAnsi"/>
          <w:bCs/>
          <w:sz w:val="20"/>
          <w:szCs w:val="20"/>
        </w:rPr>
        <w:t xml:space="preserve">will be addressed as part of a new FAO project. </w:t>
      </w:r>
      <w:r w:rsidR="000B6ADC">
        <w:rPr>
          <w:rFonts w:asciiTheme="majorHAnsi" w:hAnsiTheme="majorHAnsi" w:cstheme="majorHAnsi"/>
          <w:bCs/>
          <w:sz w:val="20"/>
          <w:szCs w:val="20"/>
        </w:rPr>
        <w:t>Overall, p</w:t>
      </w:r>
      <w:r w:rsidR="000B6ADC" w:rsidRPr="000B6ADC">
        <w:rPr>
          <w:rFonts w:asciiTheme="majorHAnsi" w:hAnsiTheme="majorHAnsi" w:cstheme="majorHAnsi"/>
          <w:bCs/>
          <w:sz w:val="20"/>
          <w:szCs w:val="20"/>
        </w:rPr>
        <w:t>esticides management in the country requires better regulation</w:t>
      </w:r>
      <w:r w:rsidR="000B6ADC">
        <w:rPr>
          <w:rFonts w:asciiTheme="majorHAnsi" w:hAnsiTheme="majorHAnsi" w:cstheme="majorHAnsi"/>
          <w:bCs/>
          <w:sz w:val="20"/>
          <w:szCs w:val="20"/>
        </w:rPr>
        <w:t>, capacity building, awareness</w:t>
      </w:r>
      <w:r w:rsidR="000B6ADC" w:rsidRPr="000B6ADC">
        <w:rPr>
          <w:rFonts w:asciiTheme="majorHAnsi" w:hAnsiTheme="majorHAnsi" w:cstheme="majorHAnsi"/>
          <w:bCs/>
          <w:sz w:val="20"/>
          <w:szCs w:val="20"/>
        </w:rPr>
        <w:t xml:space="preserve"> and supervision</w:t>
      </w:r>
      <w:r w:rsidR="00F42E68">
        <w:rPr>
          <w:rFonts w:asciiTheme="majorHAnsi" w:hAnsiTheme="majorHAnsi" w:cstheme="majorHAnsi"/>
          <w:bCs/>
          <w:sz w:val="20"/>
          <w:szCs w:val="20"/>
        </w:rPr>
        <w:t>,</w:t>
      </w:r>
      <w:r w:rsidR="000B6ADC">
        <w:rPr>
          <w:rFonts w:asciiTheme="majorHAnsi" w:hAnsiTheme="majorHAnsi" w:cstheme="majorHAnsi"/>
          <w:bCs/>
          <w:sz w:val="20"/>
          <w:szCs w:val="20"/>
        </w:rPr>
        <w:t xml:space="preserve"> especially among farmer communities</w:t>
      </w:r>
      <w:r w:rsidR="000A5F18">
        <w:rPr>
          <w:rFonts w:asciiTheme="majorHAnsi" w:hAnsiTheme="majorHAnsi" w:cstheme="majorHAnsi"/>
          <w:bCs/>
          <w:sz w:val="20"/>
          <w:szCs w:val="20"/>
        </w:rPr>
        <w:t xml:space="preserve"> (a lot of whom are expat workers and do not master the English/French or Creole languages)</w:t>
      </w:r>
      <w:r w:rsidR="000B6ADC">
        <w:rPr>
          <w:rFonts w:asciiTheme="majorHAnsi" w:hAnsiTheme="majorHAnsi" w:cstheme="majorHAnsi"/>
          <w:bCs/>
          <w:sz w:val="20"/>
          <w:szCs w:val="20"/>
        </w:rPr>
        <w:t xml:space="preserve"> who</w:t>
      </w:r>
      <w:r w:rsidR="000B6ADC" w:rsidRPr="000B6ADC">
        <w:rPr>
          <w:rFonts w:asciiTheme="majorHAnsi" w:hAnsiTheme="majorHAnsi" w:cstheme="majorHAnsi"/>
          <w:bCs/>
          <w:sz w:val="20"/>
          <w:szCs w:val="20"/>
        </w:rPr>
        <w:t xml:space="preserve"> are ill informed on the </w:t>
      </w:r>
      <w:r w:rsidR="000B6ADC">
        <w:rPr>
          <w:rFonts w:asciiTheme="majorHAnsi" w:hAnsiTheme="majorHAnsi" w:cstheme="majorHAnsi"/>
          <w:bCs/>
          <w:sz w:val="20"/>
          <w:szCs w:val="20"/>
        </w:rPr>
        <w:t xml:space="preserve">import, </w:t>
      </w:r>
      <w:r w:rsidR="000B6ADC" w:rsidRPr="000B6ADC">
        <w:rPr>
          <w:rFonts w:asciiTheme="majorHAnsi" w:hAnsiTheme="majorHAnsi" w:cstheme="majorHAnsi"/>
          <w:bCs/>
          <w:sz w:val="20"/>
          <w:szCs w:val="20"/>
        </w:rPr>
        <w:t xml:space="preserve">use, storage, and disposal of pesticides and their containers. </w:t>
      </w:r>
    </w:p>
    <w:p w14:paraId="3F02DA37" w14:textId="77777777" w:rsidR="009F499B" w:rsidRPr="005E3A41" w:rsidRDefault="009F499B" w:rsidP="004A6819">
      <w:pPr>
        <w:jc w:val="both"/>
        <w:rPr>
          <w:rFonts w:asciiTheme="majorHAnsi" w:hAnsiTheme="majorHAnsi" w:cstheme="majorHAnsi"/>
          <w:bCs/>
          <w:sz w:val="20"/>
          <w:szCs w:val="20"/>
          <w:lang w:val="en-GB"/>
        </w:rPr>
      </w:pPr>
    </w:p>
    <w:p w14:paraId="4CAB171B" w14:textId="77777777" w:rsidR="00F606A5" w:rsidRDefault="00F606A5" w:rsidP="00F606A5">
      <w:pPr>
        <w:autoSpaceDE w:val="0"/>
        <w:autoSpaceDN w:val="0"/>
        <w:adjustRightInd w:val="0"/>
        <w:jc w:val="both"/>
        <w:rPr>
          <w:rFonts w:asciiTheme="majorHAnsi" w:hAnsiTheme="majorHAnsi" w:cstheme="majorHAnsi"/>
          <w:sz w:val="20"/>
          <w:szCs w:val="20"/>
          <w:lang w:val="en-GB"/>
        </w:rPr>
      </w:pPr>
    </w:p>
    <w:p w14:paraId="5AA2539A" w14:textId="77777777" w:rsidR="00F606A5" w:rsidRPr="00C74844" w:rsidRDefault="00F606A5" w:rsidP="00F606A5">
      <w:pPr>
        <w:pStyle w:val="Heading1"/>
        <w:numPr>
          <w:ilvl w:val="0"/>
          <w:numId w:val="0"/>
        </w:numPr>
        <w:ind w:left="720" w:hanging="720"/>
        <w:rPr>
          <w:lang w:val="en-GB"/>
        </w:rPr>
      </w:pPr>
      <w:bookmarkStart w:id="8" w:name="_Toc51139393"/>
      <w:bookmarkStart w:id="9" w:name="_Toc69401377"/>
      <w:r w:rsidRPr="00C74844">
        <w:rPr>
          <w:lang w:val="en-GB"/>
        </w:rPr>
        <w:t>COVID-19 IMPACT</w:t>
      </w:r>
      <w:bookmarkEnd w:id="8"/>
      <w:bookmarkEnd w:id="9"/>
      <w:r w:rsidRPr="00C74844">
        <w:rPr>
          <w:lang w:val="en-GB"/>
        </w:rPr>
        <w:t xml:space="preserve"> </w:t>
      </w:r>
    </w:p>
    <w:p w14:paraId="206E3142" w14:textId="77777777" w:rsidR="00F606A5" w:rsidRPr="00DD2685" w:rsidRDefault="00F606A5" w:rsidP="00F606A5">
      <w:pPr>
        <w:autoSpaceDE w:val="0"/>
        <w:autoSpaceDN w:val="0"/>
        <w:adjustRightInd w:val="0"/>
        <w:jc w:val="both"/>
        <w:rPr>
          <w:rFonts w:asciiTheme="minorHAnsi" w:hAnsiTheme="minorHAnsi" w:cstheme="minorHAnsi"/>
          <w:sz w:val="20"/>
          <w:szCs w:val="20"/>
        </w:rPr>
      </w:pPr>
      <w:r w:rsidRPr="00DD2685">
        <w:rPr>
          <w:rFonts w:asciiTheme="minorHAnsi" w:hAnsiTheme="minorHAnsi" w:cstheme="minorHAnsi"/>
          <w:sz w:val="20"/>
          <w:szCs w:val="20"/>
        </w:rPr>
        <w:t xml:space="preserve">The COVID-19 pandemic has affected every economic sector in Indian Ocean SIDS and all segments of society, however with differential impacts depending on age group, gender, disabilities, socioeconomic status, geographic location etc. </w:t>
      </w:r>
    </w:p>
    <w:p w14:paraId="3E64838C" w14:textId="77777777" w:rsidR="00F606A5" w:rsidRPr="00DD2685" w:rsidRDefault="00F606A5" w:rsidP="00F606A5">
      <w:pPr>
        <w:autoSpaceDE w:val="0"/>
        <w:autoSpaceDN w:val="0"/>
        <w:adjustRightInd w:val="0"/>
        <w:jc w:val="both"/>
        <w:rPr>
          <w:rFonts w:asciiTheme="minorHAnsi" w:hAnsiTheme="minorHAnsi" w:cstheme="minorHAnsi"/>
          <w:sz w:val="20"/>
          <w:szCs w:val="20"/>
        </w:rPr>
      </w:pPr>
    </w:p>
    <w:p w14:paraId="31177225" w14:textId="77777777" w:rsidR="00F606A5" w:rsidRPr="00DD2685" w:rsidRDefault="00F606A5" w:rsidP="00F606A5">
      <w:pPr>
        <w:autoSpaceDE w:val="0"/>
        <w:autoSpaceDN w:val="0"/>
        <w:adjustRightInd w:val="0"/>
        <w:jc w:val="both"/>
        <w:rPr>
          <w:rFonts w:asciiTheme="minorHAnsi" w:hAnsiTheme="minorHAnsi" w:cstheme="minorHAnsi"/>
          <w:sz w:val="20"/>
          <w:szCs w:val="20"/>
        </w:rPr>
      </w:pPr>
      <w:r w:rsidRPr="00DD2685">
        <w:rPr>
          <w:rFonts w:asciiTheme="minorHAnsi" w:hAnsiTheme="minorHAnsi" w:cstheme="minorHAnsi"/>
          <w:sz w:val="20"/>
          <w:szCs w:val="20"/>
        </w:rPr>
        <w:t xml:space="preserve">Upon the request of IO SIDS governments, the UN System, often with the UNDP Country Office leading the assessment under the guidance of the UN Resident Coordinator’s Office, supported COVID-19 socio-economic impact assessment in </w:t>
      </w:r>
      <w:hyperlink r:id="rId17" w:history="1">
        <w:r w:rsidRPr="00DD2685">
          <w:rPr>
            <w:rStyle w:val="Hyperlink"/>
            <w:rFonts w:asciiTheme="minorHAnsi" w:hAnsiTheme="minorHAnsi" w:cstheme="minorHAnsi"/>
            <w:sz w:val="20"/>
            <w:szCs w:val="20"/>
          </w:rPr>
          <w:t>Comoros</w:t>
        </w:r>
      </w:hyperlink>
      <w:r w:rsidRPr="00DD2685">
        <w:rPr>
          <w:rFonts w:asciiTheme="minorHAnsi" w:hAnsiTheme="minorHAnsi" w:cstheme="minorHAnsi"/>
          <w:sz w:val="20"/>
          <w:szCs w:val="20"/>
        </w:rPr>
        <w:t xml:space="preserve"> and </w:t>
      </w:r>
      <w:hyperlink r:id="rId18" w:history="1">
        <w:r w:rsidRPr="00DD2685">
          <w:rPr>
            <w:rStyle w:val="Hyperlink"/>
            <w:rFonts w:asciiTheme="minorHAnsi" w:hAnsiTheme="minorHAnsi" w:cstheme="minorHAnsi"/>
            <w:sz w:val="20"/>
            <w:szCs w:val="20"/>
          </w:rPr>
          <w:t>Maldives</w:t>
        </w:r>
      </w:hyperlink>
      <w:r w:rsidRPr="00DD2685">
        <w:rPr>
          <w:rFonts w:asciiTheme="minorHAnsi" w:hAnsiTheme="minorHAnsi" w:cstheme="minorHAnsi"/>
          <w:sz w:val="20"/>
          <w:szCs w:val="20"/>
        </w:rPr>
        <w:t xml:space="preserve"> as well as the preparation of UN Socio-Economic Response Plans for </w:t>
      </w:r>
      <w:hyperlink r:id="rId19" w:history="1">
        <w:r w:rsidRPr="00DD2685">
          <w:rPr>
            <w:rStyle w:val="Hyperlink"/>
            <w:rFonts w:asciiTheme="minorHAnsi" w:hAnsiTheme="minorHAnsi" w:cstheme="minorHAnsi"/>
            <w:sz w:val="20"/>
            <w:szCs w:val="20"/>
          </w:rPr>
          <w:t>Comoros</w:t>
        </w:r>
      </w:hyperlink>
      <w:r w:rsidRPr="00DD2685">
        <w:rPr>
          <w:rFonts w:asciiTheme="minorHAnsi" w:hAnsiTheme="minorHAnsi" w:cstheme="minorHAnsi"/>
          <w:sz w:val="20"/>
          <w:szCs w:val="20"/>
        </w:rPr>
        <w:t xml:space="preserve">, </w:t>
      </w:r>
      <w:hyperlink r:id="rId20" w:history="1">
        <w:r w:rsidRPr="00DD2685">
          <w:rPr>
            <w:rStyle w:val="Hyperlink"/>
            <w:rFonts w:asciiTheme="minorHAnsi" w:hAnsiTheme="minorHAnsi" w:cstheme="minorHAnsi"/>
            <w:sz w:val="20"/>
            <w:szCs w:val="20"/>
          </w:rPr>
          <w:t>Maldives</w:t>
        </w:r>
      </w:hyperlink>
      <w:r w:rsidRPr="00DD2685">
        <w:rPr>
          <w:rFonts w:asciiTheme="minorHAnsi" w:hAnsiTheme="minorHAnsi" w:cstheme="minorHAnsi"/>
          <w:sz w:val="20"/>
          <w:szCs w:val="20"/>
        </w:rPr>
        <w:t xml:space="preserve">, </w:t>
      </w:r>
      <w:hyperlink r:id="rId21" w:history="1">
        <w:r w:rsidRPr="00DD2685">
          <w:rPr>
            <w:rStyle w:val="Hyperlink"/>
            <w:rFonts w:asciiTheme="minorHAnsi" w:hAnsiTheme="minorHAnsi" w:cstheme="minorHAnsi"/>
            <w:sz w:val="20"/>
            <w:szCs w:val="20"/>
          </w:rPr>
          <w:t>Mauritius</w:t>
        </w:r>
      </w:hyperlink>
      <w:r w:rsidRPr="00DD2685">
        <w:rPr>
          <w:rFonts w:asciiTheme="minorHAnsi" w:hAnsiTheme="minorHAnsi" w:cstheme="minorHAnsi"/>
          <w:sz w:val="20"/>
          <w:szCs w:val="20"/>
        </w:rPr>
        <w:t xml:space="preserve"> and </w:t>
      </w:r>
      <w:hyperlink r:id="rId22" w:history="1">
        <w:r w:rsidRPr="00DD2685">
          <w:rPr>
            <w:rStyle w:val="Hyperlink"/>
            <w:rFonts w:asciiTheme="minorHAnsi" w:hAnsiTheme="minorHAnsi" w:cstheme="minorHAnsi"/>
            <w:sz w:val="20"/>
            <w:szCs w:val="20"/>
          </w:rPr>
          <w:t>Seychelles</w:t>
        </w:r>
      </w:hyperlink>
      <w:r w:rsidRPr="00DD2685">
        <w:rPr>
          <w:rFonts w:asciiTheme="minorHAnsi" w:hAnsiTheme="minorHAnsi" w:cstheme="minorHAnsi"/>
          <w:sz w:val="20"/>
          <w:szCs w:val="20"/>
        </w:rPr>
        <w:t xml:space="preserve"> to support IO SIDS in responding to and recovering from COVID-19 related socio and economic challenges. </w:t>
      </w:r>
    </w:p>
    <w:p w14:paraId="6B82B893" w14:textId="77777777" w:rsidR="00F606A5" w:rsidRPr="00DD2685" w:rsidRDefault="00F606A5" w:rsidP="00F606A5">
      <w:pPr>
        <w:autoSpaceDE w:val="0"/>
        <w:autoSpaceDN w:val="0"/>
        <w:adjustRightInd w:val="0"/>
        <w:jc w:val="both"/>
        <w:rPr>
          <w:rFonts w:asciiTheme="minorHAnsi" w:hAnsiTheme="minorHAnsi" w:cstheme="minorHAnsi"/>
          <w:sz w:val="20"/>
          <w:szCs w:val="20"/>
        </w:rPr>
      </w:pPr>
    </w:p>
    <w:p w14:paraId="10EFD604" w14:textId="77777777" w:rsidR="00F606A5" w:rsidRPr="00DD2685" w:rsidRDefault="00F606A5" w:rsidP="00F606A5">
      <w:pPr>
        <w:autoSpaceDE w:val="0"/>
        <w:autoSpaceDN w:val="0"/>
        <w:adjustRightInd w:val="0"/>
        <w:jc w:val="both"/>
        <w:rPr>
          <w:rFonts w:asciiTheme="minorHAnsi" w:hAnsiTheme="minorHAnsi" w:cstheme="minorHAnsi"/>
          <w:color w:val="000000" w:themeColor="text1"/>
          <w:sz w:val="20"/>
          <w:szCs w:val="20"/>
        </w:rPr>
      </w:pPr>
      <w:r w:rsidRPr="00DD2685">
        <w:rPr>
          <w:rFonts w:asciiTheme="minorHAnsi" w:hAnsiTheme="minorHAnsi" w:cstheme="minorHAnsi"/>
          <w:color w:val="000000" w:themeColor="text1"/>
          <w:sz w:val="20"/>
          <w:szCs w:val="20"/>
        </w:rPr>
        <w:t xml:space="preserve">COVID-19 related impacts in Indian Ocean SIDS include (but are not limited to): Impact on Human Health; A depression of economic growth; A significant decline in tourism and remittances, that have led to reduced forex earnings; Reduced income from major income contributing sectors (e.g. tourism, fishery, agriculture, services, etc.); Job losses, especially in the informal and SME sector; Reduced access to basic services; Household food insecurity </w:t>
      </w:r>
      <w:r w:rsidRPr="00DD2685">
        <w:rPr>
          <w:rFonts w:asciiTheme="minorHAnsi" w:hAnsiTheme="minorHAnsi" w:cstheme="minorHAnsi"/>
          <w:color w:val="000000" w:themeColor="text1"/>
          <w:sz w:val="20"/>
          <w:szCs w:val="20"/>
        </w:rPr>
        <w:lastRenderedPageBreak/>
        <w:t xml:space="preserve">(often worsening as a result of a decline in the economy and a breakdown in supply chains); Fragile healthcare systems that will be stretched further in the short run but could emerge stronger in the medium- to long- term; and Women and girls more adversely affected. </w:t>
      </w:r>
    </w:p>
    <w:p w14:paraId="5BF21F9C" w14:textId="77777777" w:rsidR="00F606A5" w:rsidRPr="00DD2685" w:rsidRDefault="00F606A5" w:rsidP="00F606A5">
      <w:pPr>
        <w:autoSpaceDE w:val="0"/>
        <w:autoSpaceDN w:val="0"/>
        <w:adjustRightInd w:val="0"/>
        <w:jc w:val="both"/>
        <w:rPr>
          <w:rFonts w:asciiTheme="minorHAnsi" w:hAnsiTheme="minorHAnsi" w:cstheme="minorHAnsi"/>
          <w:sz w:val="20"/>
          <w:szCs w:val="20"/>
        </w:rPr>
      </w:pPr>
    </w:p>
    <w:p w14:paraId="72B37A70" w14:textId="77777777" w:rsidR="00F606A5" w:rsidRPr="00DD2685" w:rsidRDefault="00F606A5" w:rsidP="00F606A5">
      <w:pPr>
        <w:autoSpaceDE w:val="0"/>
        <w:autoSpaceDN w:val="0"/>
        <w:adjustRightInd w:val="0"/>
        <w:jc w:val="both"/>
        <w:rPr>
          <w:rFonts w:asciiTheme="minorHAnsi" w:hAnsiTheme="minorHAnsi" w:cstheme="minorHAnsi"/>
          <w:sz w:val="20"/>
          <w:szCs w:val="20"/>
        </w:rPr>
      </w:pPr>
      <w:r w:rsidRPr="00DD2685">
        <w:rPr>
          <w:rFonts w:asciiTheme="minorHAnsi" w:hAnsiTheme="minorHAnsi" w:cstheme="minorHAnsi"/>
          <w:sz w:val="20"/>
          <w:szCs w:val="20"/>
        </w:rPr>
        <w:t xml:space="preserve">Indian Ocean SIDS’ governments have responded to the crisis in different ways. The most common response measures, however, have been the implementation of fiscal stimulus packages, complete or partial lockdowns and movement restrictions, and the enforcement of basic hygiene practices such as regular hand washing and social distancing. </w:t>
      </w:r>
    </w:p>
    <w:p w14:paraId="6A6D0190" w14:textId="77777777" w:rsidR="00F606A5" w:rsidRPr="00DD2685" w:rsidRDefault="00F606A5" w:rsidP="00F606A5">
      <w:pPr>
        <w:autoSpaceDE w:val="0"/>
        <w:autoSpaceDN w:val="0"/>
        <w:adjustRightInd w:val="0"/>
        <w:rPr>
          <w:rFonts w:asciiTheme="minorHAnsi" w:hAnsiTheme="minorHAnsi" w:cstheme="minorHAnsi"/>
          <w:sz w:val="20"/>
          <w:szCs w:val="20"/>
        </w:rPr>
      </w:pPr>
    </w:p>
    <w:p w14:paraId="72E1DA49" w14:textId="77777777" w:rsidR="00F606A5" w:rsidRPr="00DD2685" w:rsidRDefault="00F606A5" w:rsidP="00F606A5">
      <w:pPr>
        <w:autoSpaceDE w:val="0"/>
        <w:autoSpaceDN w:val="0"/>
        <w:adjustRightInd w:val="0"/>
        <w:jc w:val="both"/>
        <w:rPr>
          <w:rFonts w:asciiTheme="minorHAnsi" w:hAnsiTheme="minorHAnsi" w:cstheme="minorHAnsi"/>
          <w:sz w:val="20"/>
          <w:szCs w:val="20"/>
        </w:rPr>
      </w:pPr>
      <w:r w:rsidRPr="00DD2685">
        <w:rPr>
          <w:rFonts w:asciiTheme="minorHAnsi" w:hAnsiTheme="minorHAnsi" w:cstheme="minorHAnsi"/>
          <w:sz w:val="20"/>
          <w:szCs w:val="20"/>
        </w:rPr>
        <w:t xml:space="preserve">Within the context of the </w:t>
      </w:r>
      <w:r w:rsidRPr="00DD2685">
        <w:rPr>
          <w:rFonts w:asciiTheme="minorHAnsi" w:hAnsiTheme="minorHAnsi" w:cstheme="minorHAnsi"/>
          <w:i/>
          <w:iCs/>
          <w:sz w:val="20"/>
          <w:szCs w:val="20"/>
        </w:rPr>
        <w:t>Indian Ocean Child Project</w:t>
      </w:r>
      <w:r w:rsidRPr="00DD2685">
        <w:rPr>
          <w:rFonts w:asciiTheme="minorHAnsi" w:hAnsiTheme="minorHAnsi" w:cstheme="minorHAnsi"/>
          <w:sz w:val="20"/>
          <w:szCs w:val="20"/>
        </w:rPr>
        <w:t xml:space="preserve"> in Comoros, Maldives, Mauritius and Seychelles, the impact of COVID-19 has been considered and included as part of the PRODOC risk analysis and the UNDP Social and Environmental Screening procedures. The most significant COVID-19 related risks to the implementation of the project include the following (risks and their mitigation measures have been described in more detail in the risk table): 1. Travel restrictions between countries, between islands and atolls or on islands themselves might hamper the execution of project activities; 2. Project implementing partners/national partners might be working at a low(er) capacity; 3. Projects might experience an increase in the risk of corruption; 4. A likely reduction in the availability of (co-)financing for waste/chemicals related investments; 5. Reduced markets for recyclables, at national, regional and international level making recycling systems less viable and sustainable; and, 6. Social inequalities might worsen  – impacting vulnerable communities, collectors of recyclables, women, among others.</w:t>
      </w:r>
    </w:p>
    <w:p w14:paraId="5D800EB7" w14:textId="77777777" w:rsidR="00F606A5" w:rsidRPr="00DD2685" w:rsidRDefault="00F606A5" w:rsidP="00F606A5">
      <w:pPr>
        <w:autoSpaceDE w:val="0"/>
        <w:autoSpaceDN w:val="0"/>
        <w:adjustRightInd w:val="0"/>
        <w:jc w:val="both"/>
        <w:rPr>
          <w:rFonts w:asciiTheme="minorHAnsi" w:hAnsiTheme="minorHAnsi" w:cstheme="minorHAnsi"/>
          <w:sz w:val="20"/>
          <w:szCs w:val="20"/>
        </w:rPr>
      </w:pPr>
    </w:p>
    <w:p w14:paraId="14C16769" w14:textId="77777777" w:rsidR="00F606A5" w:rsidRPr="00DD2685" w:rsidRDefault="00F606A5" w:rsidP="00F606A5">
      <w:pPr>
        <w:autoSpaceDE w:val="0"/>
        <w:autoSpaceDN w:val="0"/>
        <w:adjustRightInd w:val="0"/>
        <w:jc w:val="both"/>
        <w:rPr>
          <w:rFonts w:asciiTheme="minorHAnsi" w:hAnsiTheme="minorHAnsi" w:cstheme="minorHAnsi"/>
          <w:sz w:val="20"/>
          <w:szCs w:val="20"/>
        </w:rPr>
      </w:pPr>
      <w:r w:rsidRPr="00DD2685">
        <w:rPr>
          <w:rFonts w:asciiTheme="minorHAnsi" w:hAnsiTheme="minorHAnsi" w:cstheme="minorHAnsi"/>
          <w:sz w:val="20"/>
          <w:szCs w:val="20"/>
        </w:rPr>
        <w:t xml:space="preserve">In order to help alleviate and mitigate COVID-19 impact on IO SIDS people, society and economic sectors, help address recovery related needs and in certain cases use COVID-19 as an opportunity to advance the objectives of the project, there are a number of interventions foreseen as part of the project, these include: </w:t>
      </w:r>
    </w:p>
    <w:p w14:paraId="5AA8F452" w14:textId="77777777" w:rsidR="00F606A5" w:rsidRPr="00DD2685" w:rsidRDefault="00F606A5" w:rsidP="00F606A5">
      <w:pPr>
        <w:autoSpaceDE w:val="0"/>
        <w:autoSpaceDN w:val="0"/>
        <w:adjustRightInd w:val="0"/>
        <w:jc w:val="both"/>
        <w:rPr>
          <w:rFonts w:asciiTheme="minorHAnsi" w:hAnsiTheme="minorHAnsi" w:cstheme="minorHAnsi"/>
          <w:sz w:val="20"/>
          <w:szCs w:val="20"/>
        </w:rPr>
      </w:pPr>
    </w:p>
    <w:p w14:paraId="1EB1CB14" w14:textId="77777777" w:rsidR="00F606A5" w:rsidRPr="00DD2685" w:rsidRDefault="00F606A5" w:rsidP="00251A8D">
      <w:pPr>
        <w:pStyle w:val="ListParagraph"/>
        <w:numPr>
          <w:ilvl w:val="0"/>
          <w:numId w:val="47"/>
        </w:numPr>
        <w:autoSpaceDE w:val="0"/>
        <w:autoSpaceDN w:val="0"/>
        <w:adjustRightInd w:val="0"/>
        <w:contextualSpacing/>
        <w:jc w:val="both"/>
        <w:rPr>
          <w:rFonts w:asciiTheme="minorHAnsi" w:hAnsiTheme="minorHAnsi" w:cstheme="minorHAnsi"/>
          <w:sz w:val="20"/>
          <w:szCs w:val="20"/>
        </w:rPr>
      </w:pPr>
      <w:r w:rsidRPr="00DD2685">
        <w:rPr>
          <w:rFonts w:asciiTheme="minorHAnsi" w:hAnsiTheme="minorHAnsi" w:cstheme="minorHAnsi"/>
          <w:sz w:val="20"/>
          <w:szCs w:val="20"/>
        </w:rPr>
        <w:t xml:space="preserve">The Indian Ocean Child Project will build on UNDP’s in-country </w:t>
      </w:r>
      <w:r w:rsidRPr="00DD2685">
        <w:rPr>
          <w:rFonts w:asciiTheme="minorHAnsi" w:hAnsiTheme="minorHAnsi" w:cstheme="minorHAnsi"/>
          <w:i/>
          <w:iCs/>
          <w:sz w:val="20"/>
          <w:szCs w:val="20"/>
          <w:u w:val="single"/>
        </w:rPr>
        <w:t>“COVID 2.0” Beyond Recovery: Towards 2030 offer</w:t>
      </w:r>
      <w:r w:rsidRPr="00DD2685">
        <w:rPr>
          <w:rFonts w:asciiTheme="minorHAnsi" w:hAnsiTheme="minorHAnsi" w:cstheme="minorHAnsi"/>
          <w:sz w:val="20"/>
          <w:szCs w:val="20"/>
        </w:rPr>
        <w:t xml:space="preserve"> where applicable (funded by UNDP’s Rapid Financing Facility - RFF). Initiatives funded by the RFF will strengthen programme countries’ Covid-19 socioeconomic response capacities, working in clear alignment with the UN System’s response under the coordination of the UN Resident Coordinator. The RFF will allow Country Offices to deliver catalytic </w:t>
      </w:r>
      <w:r w:rsidRPr="00DD2685">
        <w:rPr>
          <w:rFonts w:asciiTheme="minorHAnsi" w:hAnsiTheme="minorHAnsi" w:cstheme="minorHAnsi"/>
          <w:i/>
          <w:iCs/>
          <w:sz w:val="20"/>
          <w:szCs w:val="20"/>
          <w:u w:val="single"/>
        </w:rPr>
        <w:t>Beyond Recovery</w:t>
      </w:r>
      <w:r w:rsidRPr="00DD2685">
        <w:rPr>
          <w:rFonts w:asciiTheme="minorHAnsi" w:hAnsiTheme="minorHAnsi" w:cstheme="minorHAnsi"/>
          <w:sz w:val="20"/>
          <w:szCs w:val="20"/>
        </w:rPr>
        <w:t xml:space="preserve"> projects that support national recovery efforts in line with the UNDP Covid 2.0 programme priorities.</w:t>
      </w:r>
    </w:p>
    <w:p w14:paraId="25C87737" w14:textId="77777777" w:rsidR="00F606A5" w:rsidRPr="00DD2685" w:rsidRDefault="00F606A5" w:rsidP="00251A8D">
      <w:pPr>
        <w:pStyle w:val="ListParagraph"/>
        <w:numPr>
          <w:ilvl w:val="0"/>
          <w:numId w:val="47"/>
        </w:numPr>
        <w:autoSpaceDE w:val="0"/>
        <w:autoSpaceDN w:val="0"/>
        <w:adjustRightInd w:val="0"/>
        <w:contextualSpacing/>
        <w:jc w:val="both"/>
        <w:rPr>
          <w:rFonts w:asciiTheme="minorHAnsi" w:hAnsiTheme="minorHAnsi" w:cstheme="minorHAnsi"/>
          <w:sz w:val="20"/>
          <w:szCs w:val="20"/>
        </w:rPr>
      </w:pPr>
      <w:r w:rsidRPr="00DD2685">
        <w:rPr>
          <w:rFonts w:asciiTheme="minorHAnsi" w:hAnsiTheme="minorHAnsi" w:cstheme="minorHAnsi"/>
          <w:sz w:val="20"/>
          <w:szCs w:val="20"/>
        </w:rPr>
        <w:t xml:space="preserve">Introduce digital solutions for (remote) project implementation (including trainings/meetings/workshops), monitoring, reporting, audits, as well as the exchange of experiences and lessons learned. Project interventions will for example introduce remote/digital record keeping and monitoring/reporting by establishing reporting mechanisms/Apps for e.g. (hazardous) waste inventories and (hazardous) waste generation reporting, making the waste generator an integral part of the reporting mechanism. Another example is the design and provision of remote trainings to customs officials and environmental inspection officers, including the development of remote training modules and courses, which will be offered through training platforms, ensuring the availability of training materials beyond the duration of the project and allowing SIDS in other regions to make use of the same materials. Finally, lessons-learned captured by each and every SIDS in GEF ISLANDS tailored publications will be made available through a global Knowledge Management platform. Combined these interventions will contribute to building the capacity of institutions and stakeholders in digital record keeping/monitoring/reporting, training, awareness raising, etc. which would simplify and facilitate future work and help entities in certain countries to build their technological capacity to reduce the digital divide. </w:t>
      </w:r>
    </w:p>
    <w:p w14:paraId="16922E42" w14:textId="77777777" w:rsidR="00F606A5" w:rsidRPr="00DD2685" w:rsidRDefault="00F606A5" w:rsidP="00251A8D">
      <w:pPr>
        <w:pStyle w:val="ListParagraph"/>
        <w:numPr>
          <w:ilvl w:val="0"/>
          <w:numId w:val="47"/>
        </w:numPr>
        <w:autoSpaceDE w:val="0"/>
        <w:autoSpaceDN w:val="0"/>
        <w:adjustRightInd w:val="0"/>
        <w:contextualSpacing/>
        <w:jc w:val="both"/>
        <w:rPr>
          <w:rFonts w:asciiTheme="minorHAnsi" w:hAnsiTheme="minorHAnsi" w:cstheme="minorHAnsi"/>
          <w:sz w:val="20"/>
          <w:szCs w:val="20"/>
        </w:rPr>
      </w:pPr>
      <w:r w:rsidRPr="00DD2685">
        <w:rPr>
          <w:rFonts w:asciiTheme="minorHAnsi" w:hAnsiTheme="minorHAnsi" w:cstheme="minorHAnsi"/>
          <w:sz w:val="20"/>
          <w:szCs w:val="20"/>
        </w:rPr>
        <w:t>Support livelihoods/job creation in the waste management/chemicals sector through the design and introduction of financial instruments/mechanisms, building capacity of the private sector, establishing private sector partnerships in country as well as in the region to increase the collection, recycling, export and treatment of wastes, and finally in a limited number of IO SIDS support the creation and capacity building of new waste management / recycling SMEs. This will thus promote circular solutions to reduce unsustainable resource extraction and environmental degradation.</w:t>
      </w:r>
    </w:p>
    <w:p w14:paraId="01055313" w14:textId="77777777" w:rsidR="00F606A5" w:rsidRPr="00DD2685" w:rsidRDefault="00F606A5" w:rsidP="00251A8D">
      <w:pPr>
        <w:pStyle w:val="ListParagraph"/>
        <w:numPr>
          <w:ilvl w:val="0"/>
          <w:numId w:val="47"/>
        </w:numPr>
        <w:autoSpaceDE w:val="0"/>
        <w:autoSpaceDN w:val="0"/>
        <w:adjustRightInd w:val="0"/>
        <w:contextualSpacing/>
        <w:jc w:val="both"/>
        <w:rPr>
          <w:rFonts w:asciiTheme="minorHAnsi" w:hAnsiTheme="minorHAnsi" w:cstheme="minorHAnsi"/>
          <w:sz w:val="20"/>
          <w:szCs w:val="20"/>
        </w:rPr>
      </w:pPr>
      <w:r w:rsidRPr="00DD2685">
        <w:rPr>
          <w:rFonts w:asciiTheme="minorHAnsi" w:hAnsiTheme="minorHAnsi" w:cstheme="minorHAnsi"/>
          <w:sz w:val="20"/>
          <w:szCs w:val="20"/>
        </w:rPr>
        <w:t xml:space="preserve">Build the capacity of NGOs, CBOs, private sector companies, municipalities, government departments, etc. on the safe management of various types of (hazardous) waste, including the use of Personal Protection Equipment, safeguarding waste management workers from health impacts, including COVID-19. </w:t>
      </w:r>
    </w:p>
    <w:p w14:paraId="4450C31D" w14:textId="77777777" w:rsidR="00F606A5" w:rsidRPr="00DD2685" w:rsidRDefault="00F606A5" w:rsidP="00251A8D">
      <w:pPr>
        <w:pStyle w:val="ListParagraph"/>
        <w:numPr>
          <w:ilvl w:val="0"/>
          <w:numId w:val="47"/>
        </w:numPr>
        <w:autoSpaceDE w:val="0"/>
        <w:autoSpaceDN w:val="0"/>
        <w:adjustRightInd w:val="0"/>
        <w:contextualSpacing/>
        <w:jc w:val="both"/>
        <w:rPr>
          <w:rFonts w:asciiTheme="minorHAnsi" w:hAnsiTheme="minorHAnsi" w:cstheme="minorHAnsi"/>
          <w:sz w:val="20"/>
          <w:szCs w:val="20"/>
        </w:rPr>
      </w:pPr>
      <w:r w:rsidRPr="00DD2685">
        <w:rPr>
          <w:rFonts w:asciiTheme="minorHAnsi" w:hAnsiTheme="minorHAnsi" w:cstheme="minorHAnsi"/>
          <w:sz w:val="20"/>
          <w:szCs w:val="20"/>
        </w:rPr>
        <w:lastRenderedPageBreak/>
        <w:t xml:space="preserve">Contribute to avoiding marine and freshwater pollution from single use plastics, which has risen dramatically during COVID-19, due to a rise in the use of disposables, particularly those used in the medical and food sectors. </w:t>
      </w:r>
    </w:p>
    <w:p w14:paraId="695A06C0" w14:textId="77777777" w:rsidR="00F606A5" w:rsidRPr="00DD2685" w:rsidRDefault="00F606A5" w:rsidP="00251A8D">
      <w:pPr>
        <w:pStyle w:val="ListParagraph"/>
        <w:numPr>
          <w:ilvl w:val="0"/>
          <w:numId w:val="47"/>
        </w:numPr>
        <w:autoSpaceDE w:val="0"/>
        <w:autoSpaceDN w:val="0"/>
        <w:adjustRightInd w:val="0"/>
        <w:contextualSpacing/>
        <w:jc w:val="both"/>
        <w:rPr>
          <w:rFonts w:asciiTheme="minorHAnsi" w:hAnsiTheme="minorHAnsi" w:cstheme="minorHAnsi"/>
          <w:sz w:val="20"/>
          <w:szCs w:val="20"/>
        </w:rPr>
      </w:pPr>
      <w:r w:rsidRPr="00DD2685">
        <w:rPr>
          <w:rFonts w:asciiTheme="minorHAnsi" w:hAnsiTheme="minorHAnsi" w:cstheme="minorHAnsi"/>
          <w:sz w:val="20"/>
          <w:szCs w:val="20"/>
        </w:rPr>
        <w:t>Improve practices and treatment solutions for infectious Healthcare Waste (HCW), including COVID-19 waste, through the introduction of environmentally sound practices for waste management and treatment, and improving the capacity of healthcare facilities to soundly manage their waste streams to keep staff, patients, visitors and surrounding communities safer. In countries where the Indian Ocean Child Project supports HCWM interventions (Comoros/Mauritius), the project will also support the development of HCWM emergency plans for future pandemics in order for countries to be ready.  This will help SIDS manage risks attached to potential future similar crises.</w:t>
      </w:r>
    </w:p>
    <w:p w14:paraId="6E9569F5" w14:textId="77777777" w:rsidR="00200712" w:rsidRDefault="00200712" w:rsidP="008E3ADC">
      <w:pPr>
        <w:pStyle w:val="Footer"/>
        <w:tabs>
          <w:tab w:val="clear" w:pos="4153"/>
          <w:tab w:val="clear" w:pos="8306"/>
        </w:tabs>
        <w:jc w:val="both"/>
        <w:rPr>
          <w:rFonts w:asciiTheme="majorHAnsi" w:hAnsiTheme="majorHAnsi" w:cstheme="majorHAnsi"/>
          <w:bCs/>
          <w:sz w:val="20"/>
          <w:szCs w:val="20"/>
          <w:lang w:val="en-GB"/>
        </w:rPr>
      </w:pPr>
    </w:p>
    <w:p w14:paraId="7E6992BF" w14:textId="713DE9EA" w:rsidR="00F42E68" w:rsidRDefault="00F42E68">
      <w:pPr>
        <w:rPr>
          <w:rFonts w:asciiTheme="majorHAnsi" w:hAnsiTheme="majorHAnsi" w:cstheme="majorHAnsi"/>
          <w:i/>
          <w:sz w:val="20"/>
          <w:szCs w:val="20"/>
          <w:highlight w:val="yellow"/>
        </w:rPr>
      </w:pPr>
      <w:r>
        <w:rPr>
          <w:rFonts w:asciiTheme="majorHAnsi" w:hAnsiTheme="majorHAnsi" w:cstheme="majorHAnsi"/>
          <w:i/>
          <w:sz w:val="20"/>
          <w:szCs w:val="20"/>
          <w:highlight w:val="yellow"/>
        </w:rPr>
        <w:br w:type="page"/>
      </w:r>
    </w:p>
    <w:p w14:paraId="20E4EBF5" w14:textId="77777777" w:rsidR="00D218B7" w:rsidRPr="00B1764E" w:rsidRDefault="004C3717" w:rsidP="00B1764E">
      <w:pPr>
        <w:pStyle w:val="Heading1"/>
        <w:spacing w:before="0" w:after="0" w:line="271" w:lineRule="auto"/>
        <w:rPr>
          <w:rFonts w:cstheme="majorHAnsi"/>
          <w:szCs w:val="28"/>
        </w:rPr>
      </w:pPr>
      <w:bookmarkStart w:id="10" w:name="_Toc69401378"/>
      <w:bookmarkStart w:id="11" w:name="_Toc207800911"/>
      <w:r w:rsidRPr="00B1764E">
        <w:rPr>
          <w:rFonts w:cstheme="majorHAnsi"/>
          <w:szCs w:val="28"/>
        </w:rPr>
        <w:lastRenderedPageBreak/>
        <w:t>Strategy</w:t>
      </w:r>
      <w:bookmarkEnd w:id="10"/>
      <w:r w:rsidR="00A25CCB" w:rsidRPr="00B1764E">
        <w:rPr>
          <w:rFonts w:cstheme="majorHAnsi"/>
          <w:szCs w:val="28"/>
        </w:rPr>
        <w:t xml:space="preserve"> </w:t>
      </w:r>
      <w:bookmarkEnd w:id="11"/>
    </w:p>
    <w:p w14:paraId="1044E848" w14:textId="6C815715" w:rsidR="00030A0E" w:rsidRDefault="00030A0E" w:rsidP="001354E3">
      <w:pPr>
        <w:rPr>
          <w:rFonts w:asciiTheme="majorHAnsi" w:hAnsiTheme="majorHAnsi" w:cstheme="majorHAnsi"/>
          <w:i/>
          <w:sz w:val="20"/>
          <w:szCs w:val="20"/>
        </w:rPr>
      </w:pPr>
    </w:p>
    <w:p w14:paraId="071D76E2" w14:textId="77777777" w:rsidR="00B6299B" w:rsidRDefault="00BD39E6" w:rsidP="00BD39E6">
      <w:pPr>
        <w:spacing w:after="120" w:line="260" w:lineRule="atLeast"/>
        <w:jc w:val="both"/>
        <w:rPr>
          <w:rFonts w:asciiTheme="majorHAnsi" w:hAnsiTheme="majorHAnsi" w:cstheme="majorHAnsi"/>
          <w:sz w:val="20"/>
          <w:szCs w:val="20"/>
        </w:rPr>
      </w:pPr>
      <w:r w:rsidRPr="00814A8A">
        <w:rPr>
          <w:rFonts w:asciiTheme="majorHAnsi" w:hAnsiTheme="majorHAnsi" w:cstheme="majorHAnsi"/>
          <w:sz w:val="20"/>
          <w:szCs w:val="20"/>
        </w:rPr>
        <w:t xml:space="preserve">The objective of the </w:t>
      </w:r>
      <w:r w:rsidRPr="00814A8A">
        <w:rPr>
          <w:rFonts w:asciiTheme="majorHAnsi" w:hAnsiTheme="majorHAnsi" w:cstheme="majorHAnsi"/>
          <w:i/>
          <w:iCs/>
          <w:color w:val="000000" w:themeColor="text1"/>
          <w:sz w:val="20"/>
          <w:szCs w:val="20"/>
        </w:rPr>
        <w:t>Indian Ocean Regional Project</w:t>
      </w:r>
      <w:r w:rsidRPr="00814A8A">
        <w:rPr>
          <w:rFonts w:asciiTheme="majorHAnsi" w:hAnsiTheme="majorHAnsi" w:cstheme="majorHAnsi"/>
          <w:sz w:val="20"/>
          <w:szCs w:val="20"/>
        </w:rPr>
        <w:t xml:space="preserve"> is for each participating SIDS to</w:t>
      </w:r>
      <w:r w:rsidR="00B6299B">
        <w:rPr>
          <w:rFonts w:asciiTheme="majorHAnsi" w:hAnsiTheme="majorHAnsi" w:cstheme="majorHAnsi"/>
          <w:sz w:val="20"/>
          <w:szCs w:val="20"/>
        </w:rPr>
        <w:t xml:space="preserve">: </w:t>
      </w:r>
    </w:p>
    <w:p w14:paraId="2D84E253" w14:textId="77777777" w:rsidR="00B6299B" w:rsidRPr="00B6299B" w:rsidRDefault="00B6299B" w:rsidP="00251A8D">
      <w:pPr>
        <w:pStyle w:val="ListParagraph"/>
        <w:numPr>
          <w:ilvl w:val="0"/>
          <w:numId w:val="29"/>
        </w:numPr>
        <w:spacing w:after="120" w:line="260" w:lineRule="atLeast"/>
        <w:jc w:val="both"/>
        <w:rPr>
          <w:rFonts w:asciiTheme="majorHAnsi" w:hAnsiTheme="majorHAnsi" w:cstheme="majorHAnsi"/>
          <w:sz w:val="20"/>
          <w:szCs w:val="20"/>
        </w:rPr>
      </w:pPr>
      <w:r w:rsidRPr="00B6299B">
        <w:rPr>
          <w:rFonts w:asciiTheme="majorHAnsi" w:hAnsiTheme="majorHAnsi" w:cstheme="majorHAnsi"/>
          <w:sz w:val="20"/>
          <w:szCs w:val="20"/>
        </w:rPr>
        <w:t>P</w:t>
      </w:r>
      <w:r w:rsidR="00BD39E6" w:rsidRPr="00B6299B">
        <w:rPr>
          <w:rFonts w:asciiTheme="majorHAnsi" w:hAnsiTheme="majorHAnsi" w:cstheme="majorHAnsi"/>
          <w:sz w:val="20"/>
          <w:szCs w:val="20"/>
        </w:rPr>
        <w:t xml:space="preserve">revent the future build-up of materials and chemicals entering SIDS that contain POPs and mercury and other harmful chemicals; </w:t>
      </w:r>
    </w:p>
    <w:p w14:paraId="4453E0C7" w14:textId="77777777" w:rsidR="00B6299B" w:rsidRPr="00B6299B" w:rsidRDefault="00B6299B" w:rsidP="00251A8D">
      <w:pPr>
        <w:pStyle w:val="ListParagraph"/>
        <w:numPr>
          <w:ilvl w:val="0"/>
          <w:numId w:val="29"/>
        </w:numPr>
        <w:spacing w:after="120" w:line="260" w:lineRule="atLeast"/>
        <w:jc w:val="both"/>
        <w:rPr>
          <w:rFonts w:asciiTheme="majorHAnsi" w:hAnsiTheme="majorHAnsi" w:cstheme="majorHAnsi"/>
          <w:sz w:val="20"/>
          <w:szCs w:val="20"/>
        </w:rPr>
      </w:pPr>
      <w:r w:rsidRPr="00B6299B">
        <w:rPr>
          <w:rFonts w:asciiTheme="majorHAnsi" w:hAnsiTheme="majorHAnsi" w:cstheme="majorHAnsi"/>
          <w:sz w:val="20"/>
          <w:szCs w:val="20"/>
        </w:rPr>
        <w:t>S</w:t>
      </w:r>
      <w:r w:rsidR="00BD39E6" w:rsidRPr="00B6299B">
        <w:rPr>
          <w:rFonts w:asciiTheme="majorHAnsi" w:hAnsiTheme="majorHAnsi" w:cstheme="majorHAnsi"/>
          <w:sz w:val="20"/>
          <w:szCs w:val="20"/>
        </w:rPr>
        <w:t xml:space="preserve">afely manage and dispose of existing harmful chemicals, products and materials currently present in those SIDS; </w:t>
      </w:r>
    </w:p>
    <w:p w14:paraId="2B60DE83" w14:textId="7EBA6406" w:rsidR="00BD39E6" w:rsidRPr="00B6299B" w:rsidRDefault="00B6299B" w:rsidP="00251A8D">
      <w:pPr>
        <w:pStyle w:val="ListParagraph"/>
        <w:numPr>
          <w:ilvl w:val="0"/>
          <w:numId w:val="29"/>
        </w:numPr>
        <w:spacing w:after="120" w:line="260" w:lineRule="atLeast"/>
        <w:jc w:val="both"/>
        <w:rPr>
          <w:rFonts w:asciiTheme="majorHAnsi" w:hAnsiTheme="majorHAnsi" w:cstheme="majorHAnsi"/>
          <w:sz w:val="20"/>
          <w:szCs w:val="20"/>
        </w:rPr>
      </w:pPr>
      <w:r w:rsidRPr="00B6299B">
        <w:rPr>
          <w:rFonts w:asciiTheme="majorHAnsi" w:hAnsiTheme="majorHAnsi" w:cstheme="majorHAnsi"/>
          <w:sz w:val="20"/>
          <w:szCs w:val="20"/>
        </w:rPr>
        <w:t>E</w:t>
      </w:r>
      <w:r w:rsidR="00BD39E6" w:rsidRPr="00B6299B">
        <w:rPr>
          <w:rFonts w:asciiTheme="majorHAnsi" w:hAnsiTheme="majorHAnsi" w:cstheme="majorHAnsi"/>
          <w:sz w:val="20"/>
          <w:szCs w:val="20"/>
        </w:rPr>
        <w:t xml:space="preserve">nsure the safe management of products continuing to enter SIDS by closing materials and product loops. </w:t>
      </w:r>
    </w:p>
    <w:p w14:paraId="6C95A59B" w14:textId="43FF11F6" w:rsidR="00BD39E6" w:rsidRPr="00814A8A" w:rsidRDefault="00BD39E6" w:rsidP="00BD39E6">
      <w:pPr>
        <w:spacing w:after="120" w:line="260" w:lineRule="atLeast"/>
        <w:jc w:val="both"/>
        <w:rPr>
          <w:rFonts w:asciiTheme="majorHAnsi" w:hAnsiTheme="majorHAnsi" w:cstheme="majorHAnsi"/>
          <w:sz w:val="20"/>
          <w:szCs w:val="20"/>
        </w:rPr>
      </w:pPr>
      <w:r w:rsidRPr="00814A8A">
        <w:rPr>
          <w:rFonts w:asciiTheme="majorHAnsi" w:hAnsiTheme="majorHAnsi" w:cstheme="majorHAnsi"/>
          <w:sz w:val="20"/>
          <w:szCs w:val="20"/>
        </w:rPr>
        <w:t xml:space="preserve">The ultimate objective of the project is to protect human health and the environment from the harmful effects of hazardous chemicals and wastes. </w:t>
      </w:r>
    </w:p>
    <w:p w14:paraId="44D09B73" w14:textId="3038CB1A" w:rsidR="00841D2B" w:rsidRPr="00D55033" w:rsidRDefault="00BD39E6" w:rsidP="00BD39E6">
      <w:pPr>
        <w:spacing w:after="120" w:line="260" w:lineRule="atLeast"/>
        <w:jc w:val="both"/>
        <w:rPr>
          <w:rFonts w:asciiTheme="majorHAnsi" w:hAnsiTheme="majorHAnsi" w:cstheme="majorHAnsi"/>
          <w:sz w:val="20"/>
          <w:szCs w:val="20"/>
        </w:rPr>
      </w:pPr>
      <w:r w:rsidRPr="00BD39E6">
        <w:rPr>
          <w:rFonts w:asciiTheme="majorHAnsi" w:hAnsiTheme="majorHAnsi" w:cstheme="majorHAnsi"/>
          <w:sz w:val="20"/>
          <w:szCs w:val="20"/>
        </w:rPr>
        <w:t>In order to achieve the project’s objective, the bar</w:t>
      </w:r>
      <w:r>
        <w:rPr>
          <w:rFonts w:asciiTheme="majorHAnsi" w:hAnsiTheme="majorHAnsi" w:cstheme="majorHAnsi"/>
          <w:sz w:val="20"/>
          <w:szCs w:val="20"/>
        </w:rPr>
        <w:t>r</w:t>
      </w:r>
      <w:r w:rsidRPr="00BD39E6">
        <w:rPr>
          <w:rFonts w:asciiTheme="majorHAnsi" w:hAnsiTheme="majorHAnsi" w:cstheme="majorHAnsi"/>
          <w:sz w:val="20"/>
          <w:szCs w:val="20"/>
        </w:rPr>
        <w:t xml:space="preserve">iers identified in the previous </w:t>
      </w:r>
      <w:r>
        <w:rPr>
          <w:rFonts w:asciiTheme="majorHAnsi" w:hAnsiTheme="majorHAnsi" w:cstheme="majorHAnsi"/>
          <w:sz w:val="20"/>
          <w:szCs w:val="20"/>
        </w:rPr>
        <w:t>section</w:t>
      </w:r>
      <w:r w:rsidRPr="00BD39E6">
        <w:rPr>
          <w:rFonts w:asciiTheme="majorHAnsi" w:hAnsiTheme="majorHAnsi" w:cstheme="majorHAnsi"/>
          <w:sz w:val="20"/>
          <w:szCs w:val="20"/>
        </w:rPr>
        <w:t xml:space="preserve"> need to be addressed or overcome</w:t>
      </w:r>
      <w:r w:rsidR="00D20975">
        <w:rPr>
          <w:rFonts w:asciiTheme="majorHAnsi" w:hAnsiTheme="majorHAnsi" w:cstheme="majorHAnsi"/>
          <w:sz w:val="20"/>
          <w:szCs w:val="20"/>
        </w:rPr>
        <w:t xml:space="preserve"> (</w:t>
      </w:r>
      <w:r w:rsidR="00B6299B">
        <w:rPr>
          <w:rFonts w:asciiTheme="majorHAnsi" w:hAnsiTheme="majorHAnsi" w:cstheme="majorHAnsi"/>
          <w:sz w:val="20"/>
          <w:szCs w:val="20"/>
        </w:rPr>
        <w:t>if</w:t>
      </w:r>
      <w:r w:rsidR="00D51EF1">
        <w:rPr>
          <w:rFonts w:asciiTheme="majorHAnsi" w:hAnsiTheme="majorHAnsi" w:cstheme="majorHAnsi"/>
          <w:sz w:val="20"/>
          <w:szCs w:val="20"/>
        </w:rPr>
        <w:t xml:space="preserve"> that is feasible</w:t>
      </w:r>
      <w:r w:rsidR="00D20975" w:rsidRPr="00D20975">
        <w:rPr>
          <w:rFonts w:asciiTheme="majorHAnsi" w:hAnsiTheme="majorHAnsi" w:cstheme="majorHAnsi"/>
          <w:sz w:val="20"/>
          <w:szCs w:val="20"/>
        </w:rPr>
        <w:t xml:space="preserve">, as not all barriers, like </w:t>
      </w:r>
      <w:r w:rsidR="00D20975" w:rsidRPr="00D20975">
        <w:rPr>
          <w:rFonts w:asciiTheme="majorHAnsi" w:hAnsiTheme="majorHAnsi" w:cstheme="majorHAnsi"/>
          <w:sz w:val="20"/>
          <w:szCs w:val="20"/>
          <w:lang w:val="en-GB"/>
        </w:rPr>
        <w:t>Climate Change</w:t>
      </w:r>
      <w:r w:rsidR="00B6299B">
        <w:rPr>
          <w:rFonts w:asciiTheme="majorHAnsi" w:hAnsiTheme="majorHAnsi" w:cstheme="majorHAnsi"/>
          <w:sz w:val="20"/>
          <w:szCs w:val="20"/>
          <w:lang w:val="en-GB"/>
        </w:rPr>
        <w:t xml:space="preserve">, </w:t>
      </w:r>
      <w:r w:rsidR="00D20975" w:rsidRPr="00D20975">
        <w:rPr>
          <w:rFonts w:asciiTheme="majorHAnsi" w:hAnsiTheme="majorHAnsi" w:cstheme="majorHAnsi"/>
          <w:sz w:val="20"/>
          <w:szCs w:val="20"/>
          <w:lang w:val="en-GB"/>
        </w:rPr>
        <w:t xml:space="preserve">rising sea levels, </w:t>
      </w:r>
      <w:r w:rsidR="00B6299B">
        <w:rPr>
          <w:rFonts w:asciiTheme="majorHAnsi" w:hAnsiTheme="majorHAnsi" w:cstheme="majorHAnsi"/>
          <w:sz w:val="20"/>
          <w:szCs w:val="20"/>
        </w:rPr>
        <w:t>l</w:t>
      </w:r>
      <w:r w:rsidR="00D20975" w:rsidRPr="00D20975">
        <w:rPr>
          <w:rFonts w:asciiTheme="majorHAnsi" w:hAnsiTheme="majorHAnsi" w:cstheme="majorHAnsi"/>
          <w:sz w:val="20"/>
          <w:szCs w:val="20"/>
        </w:rPr>
        <w:t xml:space="preserve">ack of scale and critical mass or limited space, can be addressed by the project). </w:t>
      </w:r>
      <w:r w:rsidR="00D20975">
        <w:rPr>
          <w:rFonts w:asciiTheme="majorHAnsi" w:hAnsiTheme="majorHAnsi" w:cstheme="majorHAnsi"/>
          <w:sz w:val="20"/>
          <w:szCs w:val="20"/>
        </w:rPr>
        <w:t xml:space="preserve">The </w:t>
      </w:r>
      <w:r w:rsidR="00E60468" w:rsidRPr="00D20975">
        <w:rPr>
          <w:rFonts w:asciiTheme="majorHAnsi" w:hAnsiTheme="majorHAnsi" w:cstheme="majorHAnsi"/>
          <w:sz w:val="20"/>
          <w:szCs w:val="20"/>
        </w:rPr>
        <w:t xml:space="preserve">Theory of Change (ToC) </w:t>
      </w:r>
      <w:r w:rsidR="00B6299B">
        <w:rPr>
          <w:rFonts w:asciiTheme="majorHAnsi" w:hAnsiTheme="majorHAnsi" w:cstheme="majorHAnsi"/>
          <w:sz w:val="20"/>
          <w:szCs w:val="20"/>
        </w:rPr>
        <w:t xml:space="preserve">designed </w:t>
      </w:r>
      <w:r w:rsidR="00D20975" w:rsidRPr="00D20975">
        <w:rPr>
          <w:rFonts w:asciiTheme="majorHAnsi" w:hAnsiTheme="majorHAnsi" w:cstheme="majorHAnsi"/>
          <w:sz w:val="20"/>
          <w:szCs w:val="20"/>
        </w:rPr>
        <w:t>for this project</w:t>
      </w:r>
      <w:r w:rsidR="00D20975">
        <w:rPr>
          <w:rFonts w:asciiTheme="majorHAnsi" w:hAnsiTheme="majorHAnsi" w:cstheme="majorHAnsi"/>
          <w:sz w:val="20"/>
          <w:szCs w:val="20"/>
        </w:rPr>
        <w:t xml:space="preserve"> has been depicted i</w:t>
      </w:r>
      <w:r w:rsidR="00D20975" w:rsidRPr="00D20975">
        <w:rPr>
          <w:rFonts w:asciiTheme="majorHAnsi" w:hAnsiTheme="majorHAnsi" w:cstheme="majorHAnsi"/>
          <w:sz w:val="20"/>
          <w:szCs w:val="20"/>
        </w:rPr>
        <w:t>n figure 1 below</w:t>
      </w:r>
      <w:r w:rsidR="00D00D26">
        <w:rPr>
          <w:rFonts w:asciiTheme="majorHAnsi" w:hAnsiTheme="majorHAnsi" w:cstheme="majorHAnsi"/>
          <w:sz w:val="20"/>
          <w:szCs w:val="20"/>
        </w:rPr>
        <w:t xml:space="preserve">, and is based </w:t>
      </w:r>
      <w:r w:rsidR="00D20975">
        <w:rPr>
          <w:rFonts w:asciiTheme="majorHAnsi" w:hAnsiTheme="majorHAnsi" w:cstheme="majorHAnsi"/>
          <w:sz w:val="20"/>
          <w:szCs w:val="20"/>
        </w:rPr>
        <w:t xml:space="preserve">on addressing barriers, through the following </w:t>
      </w:r>
      <w:r>
        <w:rPr>
          <w:rFonts w:asciiTheme="majorHAnsi" w:hAnsiTheme="majorHAnsi" w:cstheme="majorHAnsi"/>
          <w:sz w:val="20"/>
          <w:szCs w:val="20"/>
        </w:rPr>
        <w:t>strateg</w:t>
      </w:r>
      <w:r w:rsidR="00B6299B">
        <w:rPr>
          <w:rFonts w:asciiTheme="majorHAnsi" w:hAnsiTheme="majorHAnsi" w:cstheme="majorHAnsi"/>
          <w:sz w:val="20"/>
          <w:szCs w:val="20"/>
        </w:rPr>
        <w:t>ies and approaches</w:t>
      </w:r>
      <w:r>
        <w:rPr>
          <w:rFonts w:asciiTheme="majorHAnsi" w:hAnsiTheme="majorHAnsi" w:cstheme="majorHAnsi"/>
          <w:sz w:val="20"/>
          <w:szCs w:val="20"/>
        </w:rPr>
        <w:t>:</w:t>
      </w:r>
    </w:p>
    <w:p w14:paraId="23878860" w14:textId="77777777" w:rsidR="00D20975" w:rsidRPr="00904671" w:rsidRDefault="00BD39E6" w:rsidP="00904671">
      <w:pPr>
        <w:pStyle w:val="TOCHeading"/>
        <w:jc w:val="both"/>
        <w:rPr>
          <w:rStyle w:val="IntenseEmphasis"/>
        </w:rPr>
      </w:pPr>
      <w:r w:rsidRPr="00904671">
        <w:rPr>
          <w:rStyle w:val="IntenseEmphasis"/>
        </w:rPr>
        <w:t>Barrier</w:t>
      </w:r>
      <w:r w:rsidR="00D20975" w:rsidRPr="00904671">
        <w:rPr>
          <w:rStyle w:val="IntenseEmphasis"/>
        </w:rPr>
        <w:t xml:space="preserve"> #1</w:t>
      </w:r>
      <w:r w:rsidRPr="00904671">
        <w:rPr>
          <w:rStyle w:val="IntenseEmphasis"/>
        </w:rPr>
        <w:t xml:space="preserve">: </w:t>
      </w:r>
      <w:r w:rsidR="00D20975" w:rsidRPr="00D00D26">
        <w:rPr>
          <w:rStyle w:val="IntenseEmphasis"/>
          <w:b w:val="0"/>
          <w:bCs w:val="0"/>
          <w:i w:val="0"/>
          <w:iCs w:val="0"/>
        </w:rPr>
        <w:t>Lack of regulations and limited capacity at customs level to manage and monitor imports of chemicals and products containing chemicals</w:t>
      </w:r>
    </w:p>
    <w:p w14:paraId="2EA3123F" w14:textId="21878326" w:rsidR="00030A0E" w:rsidRDefault="00030A0E" w:rsidP="001354E3">
      <w:pPr>
        <w:rPr>
          <w:rFonts w:asciiTheme="majorHAnsi" w:hAnsiTheme="majorHAnsi" w:cstheme="majorHAnsi"/>
          <w:b/>
          <w:bCs/>
          <w:sz w:val="20"/>
          <w:szCs w:val="20"/>
        </w:rPr>
      </w:pPr>
    </w:p>
    <w:p w14:paraId="1610A074" w14:textId="4A4716E6" w:rsidR="0097783E" w:rsidRDefault="00BD39E6" w:rsidP="0097783E">
      <w:pPr>
        <w:rPr>
          <w:rFonts w:asciiTheme="majorHAnsi" w:hAnsiTheme="majorHAnsi" w:cstheme="majorHAnsi"/>
          <w:b/>
          <w:bCs/>
          <w:sz w:val="20"/>
          <w:szCs w:val="20"/>
        </w:rPr>
      </w:pPr>
      <w:r w:rsidRPr="00D60C63">
        <w:rPr>
          <w:rFonts w:asciiTheme="majorHAnsi" w:hAnsiTheme="majorHAnsi" w:cstheme="majorHAnsi"/>
          <w:b/>
          <w:bCs/>
          <w:sz w:val="20"/>
          <w:szCs w:val="20"/>
        </w:rPr>
        <w:t>Project Strategy:</w:t>
      </w:r>
    </w:p>
    <w:p w14:paraId="025EDE9F" w14:textId="75DB471A" w:rsidR="0097783E" w:rsidRPr="0097783E" w:rsidRDefault="00D60C63" w:rsidP="00251A8D">
      <w:pPr>
        <w:pStyle w:val="ListParagraph"/>
        <w:numPr>
          <w:ilvl w:val="0"/>
          <w:numId w:val="28"/>
        </w:numPr>
        <w:jc w:val="both"/>
        <w:rPr>
          <w:rFonts w:asciiTheme="majorHAnsi" w:hAnsiTheme="majorHAnsi" w:cstheme="majorHAnsi"/>
          <w:color w:val="000000"/>
          <w:sz w:val="18"/>
          <w:szCs w:val="18"/>
        </w:rPr>
      </w:pPr>
      <w:r w:rsidRPr="0097783E">
        <w:rPr>
          <w:rFonts w:asciiTheme="minorHAnsi" w:hAnsiTheme="minorHAnsi" w:cstheme="minorHAnsi"/>
          <w:color w:val="000000" w:themeColor="text1"/>
          <w:sz w:val="20"/>
          <w:szCs w:val="20"/>
        </w:rPr>
        <w:t xml:space="preserve">Improve the capacity of customs officials and environmental enforcement/inspection officers through </w:t>
      </w:r>
      <w:r w:rsidR="00B6299B">
        <w:rPr>
          <w:rFonts w:asciiTheme="minorHAnsi" w:hAnsiTheme="minorHAnsi" w:cstheme="minorHAnsi"/>
          <w:color w:val="000000" w:themeColor="text1"/>
          <w:sz w:val="20"/>
          <w:szCs w:val="20"/>
        </w:rPr>
        <w:t xml:space="preserve">tailored </w:t>
      </w:r>
      <w:r w:rsidRPr="0097783E">
        <w:rPr>
          <w:rFonts w:asciiTheme="minorHAnsi" w:hAnsiTheme="minorHAnsi" w:cstheme="minorHAnsi"/>
          <w:color w:val="000000" w:themeColor="text1"/>
          <w:sz w:val="20"/>
          <w:szCs w:val="20"/>
        </w:rPr>
        <w:t>trainin</w:t>
      </w:r>
      <w:r w:rsidR="0097783E" w:rsidRPr="0097783E">
        <w:rPr>
          <w:rFonts w:asciiTheme="minorHAnsi" w:hAnsiTheme="minorHAnsi" w:cstheme="minorHAnsi"/>
          <w:color w:val="000000" w:themeColor="text1"/>
          <w:sz w:val="20"/>
          <w:szCs w:val="20"/>
        </w:rPr>
        <w:t>g on the identification, safe handling and management/treatment/disposal of (future) banned chemicals and products</w:t>
      </w:r>
      <w:r w:rsidR="00D20975">
        <w:rPr>
          <w:rFonts w:asciiTheme="minorHAnsi" w:hAnsiTheme="minorHAnsi" w:cstheme="minorHAnsi"/>
          <w:color w:val="000000" w:themeColor="text1"/>
          <w:sz w:val="20"/>
          <w:szCs w:val="20"/>
        </w:rPr>
        <w:t xml:space="preserve"> containing </w:t>
      </w:r>
      <w:r w:rsidR="00B6299B">
        <w:rPr>
          <w:rFonts w:asciiTheme="minorHAnsi" w:hAnsiTheme="minorHAnsi" w:cstheme="minorHAnsi"/>
          <w:color w:val="000000" w:themeColor="text1"/>
          <w:sz w:val="20"/>
          <w:szCs w:val="20"/>
        </w:rPr>
        <w:t>these,</w:t>
      </w:r>
      <w:r w:rsidR="0097783E" w:rsidRPr="0097783E">
        <w:rPr>
          <w:rFonts w:asciiTheme="minorHAnsi" w:hAnsiTheme="minorHAnsi" w:cstheme="minorHAnsi"/>
          <w:color w:val="000000" w:themeColor="text1"/>
          <w:sz w:val="20"/>
          <w:szCs w:val="20"/>
        </w:rPr>
        <w:t xml:space="preserve"> </w:t>
      </w:r>
      <w:r w:rsidR="00B6299B">
        <w:rPr>
          <w:rFonts w:asciiTheme="minorHAnsi" w:hAnsiTheme="minorHAnsi" w:cstheme="minorHAnsi"/>
          <w:color w:val="000000" w:themeColor="text1"/>
          <w:sz w:val="20"/>
          <w:szCs w:val="20"/>
        </w:rPr>
        <w:t>as well as</w:t>
      </w:r>
      <w:r w:rsidR="0097783E" w:rsidRPr="0097783E">
        <w:rPr>
          <w:rFonts w:asciiTheme="minorHAnsi" w:hAnsiTheme="minorHAnsi" w:cstheme="minorHAnsi"/>
          <w:color w:val="000000" w:themeColor="text1"/>
          <w:sz w:val="20"/>
          <w:szCs w:val="20"/>
        </w:rPr>
        <w:t xml:space="preserve"> the implementation of </w:t>
      </w:r>
      <w:r w:rsidR="009F7E70">
        <w:rPr>
          <w:rFonts w:asciiTheme="minorHAnsi" w:hAnsiTheme="minorHAnsi" w:cstheme="minorHAnsi"/>
          <w:color w:val="000000" w:themeColor="text1"/>
          <w:sz w:val="20"/>
          <w:szCs w:val="20"/>
        </w:rPr>
        <w:t>existing and future</w:t>
      </w:r>
      <w:r w:rsidR="0097783E" w:rsidRPr="0097783E">
        <w:rPr>
          <w:rFonts w:asciiTheme="minorHAnsi" w:hAnsiTheme="minorHAnsi" w:cstheme="minorHAnsi"/>
          <w:color w:val="000000" w:themeColor="text1"/>
          <w:sz w:val="20"/>
          <w:szCs w:val="20"/>
        </w:rPr>
        <w:t xml:space="preserve"> bans.</w:t>
      </w:r>
    </w:p>
    <w:p w14:paraId="0B09D057" w14:textId="77777777" w:rsidR="0064687B" w:rsidRDefault="00D20975" w:rsidP="00251A8D">
      <w:pPr>
        <w:pStyle w:val="ListParagraph"/>
        <w:numPr>
          <w:ilvl w:val="0"/>
          <w:numId w:val="28"/>
        </w:num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Establish or </w:t>
      </w:r>
      <w:r w:rsidR="00D60C63" w:rsidRPr="0097783E">
        <w:rPr>
          <w:rFonts w:asciiTheme="minorHAnsi" w:hAnsiTheme="minorHAnsi" w:cstheme="minorHAnsi"/>
          <w:color w:val="000000" w:themeColor="text1"/>
          <w:sz w:val="20"/>
          <w:szCs w:val="20"/>
        </w:rPr>
        <w:t xml:space="preserve">improve </w:t>
      </w:r>
      <w:r>
        <w:rPr>
          <w:rFonts w:asciiTheme="minorHAnsi" w:hAnsiTheme="minorHAnsi" w:cstheme="minorHAnsi"/>
          <w:color w:val="000000" w:themeColor="text1"/>
          <w:sz w:val="20"/>
          <w:szCs w:val="20"/>
        </w:rPr>
        <w:t>electronic monitoring systems</w:t>
      </w:r>
      <w:r w:rsidR="00B6299B">
        <w:rPr>
          <w:rFonts w:asciiTheme="minorHAnsi" w:hAnsiTheme="minorHAnsi" w:cstheme="minorHAnsi"/>
          <w:color w:val="000000" w:themeColor="text1"/>
          <w:sz w:val="20"/>
          <w:szCs w:val="20"/>
        </w:rPr>
        <w:t xml:space="preserve"> </w:t>
      </w:r>
      <w:r w:rsidR="00D60C63" w:rsidRPr="0097783E">
        <w:rPr>
          <w:rFonts w:asciiTheme="minorHAnsi" w:hAnsiTheme="minorHAnsi" w:cstheme="minorHAnsi"/>
          <w:color w:val="000000" w:themeColor="text1"/>
          <w:sz w:val="20"/>
          <w:szCs w:val="20"/>
        </w:rPr>
        <w:t xml:space="preserve">to facilitate </w:t>
      </w:r>
      <w:r w:rsidR="006A4611">
        <w:rPr>
          <w:rFonts w:asciiTheme="minorHAnsi" w:hAnsiTheme="minorHAnsi" w:cstheme="minorHAnsi"/>
          <w:color w:val="000000" w:themeColor="text1"/>
          <w:sz w:val="20"/>
          <w:szCs w:val="20"/>
        </w:rPr>
        <w:t xml:space="preserve">day-to-day </w:t>
      </w:r>
      <w:r w:rsidR="0097783E">
        <w:rPr>
          <w:rFonts w:asciiTheme="minorHAnsi" w:hAnsiTheme="minorHAnsi" w:cstheme="minorHAnsi"/>
          <w:color w:val="000000" w:themeColor="text1"/>
          <w:sz w:val="20"/>
          <w:szCs w:val="20"/>
        </w:rPr>
        <w:t>monitoring by customs and environmental inspection agencies</w:t>
      </w:r>
      <w:r w:rsidR="00D60C63" w:rsidRPr="0097783E">
        <w:rPr>
          <w:rFonts w:asciiTheme="minorHAnsi" w:hAnsiTheme="minorHAnsi" w:cstheme="minorHAnsi"/>
          <w:color w:val="000000" w:themeColor="text1"/>
          <w:sz w:val="20"/>
          <w:szCs w:val="20"/>
        </w:rPr>
        <w:t xml:space="preserve"> to limit/eliminate the import of (future) banned chemicals</w:t>
      </w:r>
      <w:r w:rsidR="00B6299B">
        <w:rPr>
          <w:rFonts w:asciiTheme="minorHAnsi" w:hAnsiTheme="minorHAnsi" w:cstheme="minorHAnsi"/>
          <w:color w:val="000000" w:themeColor="text1"/>
          <w:sz w:val="20"/>
          <w:szCs w:val="20"/>
        </w:rPr>
        <w:t xml:space="preserve"> and products</w:t>
      </w:r>
      <w:r w:rsidR="00D60C63" w:rsidRPr="0097783E">
        <w:rPr>
          <w:rFonts w:asciiTheme="minorHAnsi" w:hAnsiTheme="minorHAnsi" w:cstheme="minorHAnsi"/>
          <w:color w:val="000000" w:themeColor="text1"/>
          <w:sz w:val="20"/>
          <w:szCs w:val="20"/>
        </w:rPr>
        <w:t xml:space="preserve"> and improve the management of </w:t>
      </w:r>
      <w:r w:rsidR="007633FD">
        <w:rPr>
          <w:rFonts w:asciiTheme="minorHAnsi" w:hAnsiTheme="minorHAnsi" w:cstheme="minorHAnsi"/>
          <w:color w:val="000000" w:themeColor="text1"/>
          <w:sz w:val="20"/>
          <w:szCs w:val="20"/>
        </w:rPr>
        <w:t>(</w:t>
      </w:r>
      <w:r w:rsidR="00D60C63" w:rsidRPr="0097783E">
        <w:rPr>
          <w:rFonts w:asciiTheme="minorHAnsi" w:hAnsiTheme="minorHAnsi" w:cstheme="minorHAnsi"/>
          <w:color w:val="000000" w:themeColor="text1"/>
          <w:sz w:val="20"/>
          <w:szCs w:val="20"/>
        </w:rPr>
        <w:t>hazardous</w:t>
      </w:r>
      <w:r w:rsidR="007633FD">
        <w:rPr>
          <w:rFonts w:asciiTheme="minorHAnsi" w:hAnsiTheme="minorHAnsi" w:cstheme="minorHAnsi"/>
          <w:color w:val="000000" w:themeColor="text1"/>
          <w:sz w:val="20"/>
          <w:szCs w:val="20"/>
        </w:rPr>
        <w:t>)</w:t>
      </w:r>
      <w:r w:rsidR="00D60C63" w:rsidRPr="0097783E">
        <w:rPr>
          <w:rFonts w:asciiTheme="minorHAnsi" w:hAnsiTheme="minorHAnsi" w:cstheme="minorHAnsi"/>
          <w:color w:val="000000" w:themeColor="text1"/>
          <w:sz w:val="20"/>
          <w:szCs w:val="20"/>
        </w:rPr>
        <w:t xml:space="preserve"> wastes</w:t>
      </w:r>
      <w:r w:rsidR="00B6299B">
        <w:rPr>
          <w:rFonts w:asciiTheme="minorHAnsi" w:hAnsiTheme="minorHAnsi" w:cstheme="minorHAnsi"/>
          <w:color w:val="000000" w:themeColor="text1"/>
          <w:sz w:val="20"/>
          <w:szCs w:val="20"/>
        </w:rPr>
        <w:t xml:space="preserve">. </w:t>
      </w:r>
    </w:p>
    <w:p w14:paraId="55389203" w14:textId="41B5C0E7" w:rsidR="00C86AFE" w:rsidRPr="0064687B" w:rsidRDefault="0064687B" w:rsidP="00251A8D">
      <w:pPr>
        <w:pStyle w:val="ListParagraph"/>
        <w:numPr>
          <w:ilvl w:val="0"/>
          <w:numId w:val="28"/>
        </w:numPr>
        <w:jc w:val="both"/>
        <w:rPr>
          <w:rFonts w:asciiTheme="minorHAnsi" w:hAnsiTheme="minorHAnsi" w:cstheme="minorHAnsi"/>
          <w:color w:val="000000" w:themeColor="text1"/>
          <w:sz w:val="20"/>
          <w:szCs w:val="20"/>
        </w:rPr>
      </w:pPr>
      <w:r w:rsidRPr="0064687B">
        <w:rPr>
          <w:rFonts w:asciiTheme="minorHAnsi" w:hAnsiTheme="minorHAnsi" w:cstheme="minorHAnsi"/>
          <w:color w:val="000000" w:themeColor="text1"/>
          <w:sz w:val="20"/>
          <w:szCs w:val="20"/>
        </w:rPr>
        <w:t>Develop regulatory/policy measures to adequately control/limit and prevent imports of chemicals controlled under the Stockholm and Minamata Conventions as well as chemicals and products that can result in (hazardous) waste at the end of their lifecycle.</w:t>
      </w:r>
    </w:p>
    <w:p w14:paraId="17ABCA5B" w14:textId="128A3EA0" w:rsidR="00030A0E" w:rsidRPr="00904671" w:rsidRDefault="009A1B6F" w:rsidP="00904671">
      <w:pPr>
        <w:pStyle w:val="TOCHeading"/>
        <w:jc w:val="both"/>
        <w:rPr>
          <w:rStyle w:val="IntenseEmphasis"/>
          <w:i w:val="0"/>
          <w:iCs w:val="0"/>
        </w:rPr>
      </w:pPr>
      <w:r w:rsidRPr="00904671">
        <w:rPr>
          <w:rStyle w:val="IntenseEmphasis"/>
        </w:rPr>
        <w:t>Barrier</w:t>
      </w:r>
      <w:r w:rsidR="007633FD" w:rsidRPr="00904671">
        <w:rPr>
          <w:rStyle w:val="IntenseEmphasis"/>
        </w:rPr>
        <w:t xml:space="preserve"> #2</w:t>
      </w:r>
      <w:r w:rsidRPr="00904671">
        <w:rPr>
          <w:rStyle w:val="IntenseEmphasis"/>
        </w:rPr>
        <w:t xml:space="preserve">: </w:t>
      </w:r>
      <w:r w:rsidR="00030A0E" w:rsidRPr="00D00D26">
        <w:rPr>
          <w:rStyle w:val="IntenseEmphasis"/>
          <w:b w:val="0"/>
          <w:bCs w:val="0"/>
          <w:i w:val="0"/>
          <w:iCs w:val="0"/>
        </w:rPr>
        <w:t>Lack of scale and critical mass, resulting in limited recycling opportunities in SIDS</w:t>
      </w:r>
    </w:p>
    <w:p w14:paraId="25D6E202" w14:textId="77777777" w:rsidR="00673EE9" w:rsidRDefault="00673EE9" w:rsidP="001354E3">
      <w:pPr>
        <w:rPr>
          <w:rFonts w:asciiTheme="majorHAnsi" w:hAnsiTheme="majorHAnsi" w:cstheme="majorHAnsi"/>
          <w:b/>
          <w:bCs/>
          <w:sz w:val="20"/>
          <w:szCs w:val="20"/>
        </w:rPr>
      </w:pPr>
    </w:p>
    <w:p w14:paraId="2483ED63" w14:textId="76FBC613" w:rsidR="006C5CF3" w:rsidRDefault="006C5CF3" w:rsidP="006C5CF3">
      <w:pPr>
        <w:rPr>
          <w:rFonts w:asciiTheme="majorHAnsi" w:hAnsiTheme="majorHAnsi" w:cstheme="majorHAnsi"/>
          <w:b/>
          <w:bCs/>
          <w:sz w:val="20"/>
          <w:szCs w:val="20"/>
        </w:rPr>
      </w:pPr>
      <w:r w:rsidRPr="00D60C63">
        <w:rPr>
          <w:rFonts w:asciiTheme="majorHAnsi" w:hAnsiTheme="majorHAnsi" w:cstheme="majorHAnsi"/>
          <w:b/>
          <w:bCs/>
          <w:sz w:val="20"/>
          <w:szCs w:val="20"/>
        </w:rPr>
        <w:t>Project Strategy:</w:t>
      </w:r>
      <w:r>
        <w:rPr>
          <w:rFonts w:asciiTheme="majorHAnsi" w:hAnsiTheme="majorHAnsi" w:cstheme="majorHAnsi"/>
          <w:b/>
          <w:bCs/>
          <w:sz w:val="20"/>
          <w:szCs w:val="20"/>
        </w:rPr>
        <w:t xml:space="preserve"> </w:t>
      </w:r>
    </w:p>
    <w:p w14:paraId="33EAB559" w14:textId="1952244F" w:rsidR="00745DAC" w:rsidRPr="00745DAC" w:rsidRDefault="00745DAC" w:rsidP="0064687B">
      <w:pPr>
        <w:jc w:val="both"/>
        <w:rPr>
          <w:rFonts w:asciiTheme="majorHAnsi" w:hAnsiTheme="majorHAnsi" w:cstheme="majorHAnsi"/>
          <w:sz w:val="20"/>
          <w:szCs w:val="20"/>
        </w:rPr>
      </w:pPr>
      <w:r w:rsidRPr="00745DAC">
        <w:rPr>
          <w:rFonts w:asciiTheme="majorHAnsi" w:hAnsiTheme="majorHAnsi" w:cstheme="majorHAnsi"/>
          <w:sz w:val="20"/>
          <w:szCs w:val="20"/>
        </w:rPr>
        <w:t xml:space="preserve">In order to compensate for the </w:t>
      </w:r>
      <w:r>
        <w:rPr>
          <w:rFonts w:asciiTheme="majorHAnsi" w:hAnsiTheme="majorHAnsi" w:cstheme="majorHAnsi"/>
          <w:sz w:val="20"/>
          <w:szCs w:val="20"/>
        </w:rPr>
        <w:t xml:space="preserve">lack of scale and critical mass, as well as limited local recycling opportunities, financial incentives need to be designed and implemented to reach a tipping point where it becomes financially attractive for the private sector to get and remain involved in waste management and recycling. </w:t>
      </w:r>
    </w:p>
    <w:p w14:paraId="5C7F5F87" w14:textId="53FA0ECC" w:rsidR="00673EE9" w:rsidRDefault="00673EE9" w:rsidP="00251A8D">
      <w:pPr>
        <w:pStyle w:val="ListParagraph"/>
        <w:numPr>
          <w:ilvl w:val="0"/>
          <w:numId w:val="28"/>
        </w:numPr>
        <w:jc w:val="both"/>
        <w:rPr>
          <w:rFonts w:asciiTheme="minorHAnsi" w:hAnsiTheme="minorHAnsi" w:cstheme="minorHAnsi"/>
          <w:color w:val="000000" w:themeColor="text1"/>
          <w:sz w:val="20"/>
          <w:szCs w:val="20"/>
        </w:rPr>
      </w:pPr>
      <w:r w:rsidRPr="00673EE9">
        <w:rPr>
          <w:rFonts w:asciiTheme="minorHAnsi" w:hAnsiTheme="minorHAnsi" w:cstheme="minorHAnsi"/>
          <w:color w:val="000000" w:themeColor="text1"/>
          <w:sz w:val="20"/>
          <w:szCs w:val="20"/>
        </w:rPr>
        <w:t xml:space="preserve">Based on </w:t>
      </w:r>
      <w:r w:rsidR="00A74661">
        <w:rPr>
          <w:rFonts w:asciiTheme="minorHAnsi" w:hAnsiTheme="minorHAnsi" w:cstheme="minorHAnsi"/>
          <w:color w:val="000000" w:themeColor="text1"/>
          <w:sz w:val="20"/>
          <w:szCs w:val="20"/>
        </w:rPr>
        <w:t xml:space="preserve">an </w:t>
      </w:r>
      <w:r w:rsidRPr="00673EE9">
        <w:rPr>
          <w:rFonts w:asciiTheme="minorHAnsi" w:hAnsiTheme="minorHAnsi" w:cstheme="minorHAnsi"/>
          <w:color w:val="000000" w:themeColor="text1"/>
          <w:sz w:val="20"/>
          <w:szCs w:val="20"/>
        </w:rPr>
        <w:t>assessment of existing and potentially feasible economic instruments/measures (</w:t>
      </w:r>
      <w:r w:rsidR="00A74661">
        <w:rPr>
          <w:rFonts w:asciiTheme="minorHAnsi" w:hAnsiTheme="minorHAnsi" w:cstheme="minorHAnsi"/>
          <w:color w:val="000000" w:themeColor="text1"/>
          <w:sz w:val="20"/>
          <w:szCs w:val="20"/>
        </w:rPr>
        <w:t xml:space="preserve">See Annex </w:t>
      </w:r>
      <w:r w:rsidR="00273B88">
        <w:rPr>
          <w:rFonts w:asciiTheme="minorHAnsi" w:hAnsiTheme="minorHAnsi" w:cstheme="minorHAnsi"/>
          <w:color w:val="000000" w:themeColor="text1"/>
          <w:sz w:val="20"/>
          <w:szCs w:val="20"/>
        </w:rPr>
        <w:t>18</w:t>
      </w:r>
      <w:r w:rsidRPr="00673EE9">
        <w:rPr>
          <w:rFonts w:asciiTheme="minorHAnsi" w:hAnsiTheme="minorHAnsi" w:cstheme="minorHAnsi"/>
          <w:color w:val="000000" w:themeColor="text1"/>
          <w:sz w:val="20"/>
          <w:szCs w:val="20"/>
        </w:rPr>
        <w:t>) d</w:t>
      </w:r>
      <w:r w:rsidR="006A4611" w:rsidRPr="00673EE9">
        <w:rPr>
          <w:rFonts w:asciiTheme="minorHAnsi" w:hAnsiTheme="minorHAnsi" w:cstheme="minorHAnsi"/>
          <w:color w:val="000000" w:themeColor="text1"/>
          <w:sz w:val="20"/>
          <w:szCs w:val="20"/>
        </w:rPr>
        <w:t>esign</w:t>
      </w:r>
      <w:r>
        <w:rPr>
          <w:rFonts w:asciiTheme="minorHAnsi" w:hAnsiTheme="minorHAnsi" w:cstheme="minorHAnsi"/>
          <w:color w:val="000000" w:themeColor="text1"/>
          <w:sz w:val="20"/>
          <w:szCs w:val="20"/>
        </w:rPr>
        <w:t>,</w:t>
      </w:r>
      <w:r w:rsidR="006A4611" w:rsidRPr="00673EE9">
        <w:rPr>
          <w:rFonts w:asciiTheme="minorHAnsi" w:hAnsiTheme="minorHAnsi" w:cstheme="minorHAnsi"/>
          <w:color w:val="000000" w:themeColor="text1"/>
          <w:sz w:val="20"/>
          <w:szCs w:val="20"/>
        </w:rPr>
        <w:t xml:space="preserve"> along with the development of required legislation/regulations for their successful implementation</w:t>
      </w:r>
      <w:r w:rsidR="00C86AFE">
        <w:rPr>
          <w:rFonts w:asciiTheme="minorHAnsi" w:hAnsiTheme="minorHAnsi" w:cstheme="minorHAnsi"/>
          <w:color w:val="000000" w:themeColor="text1"/>
          <w:sz w:val="20"/>
          <w:szCs w:val="20"/>
        </w:rPr>
        <w:t>,</w:t>
      </w:r>
      <w:r w:rsidR="006A4611" w:rsidRPr="00673EE9">
        <w:rPr>
          <w:rFonts w:asciiTheme="minorHAnsi" w:hAnsiTheme="minorHAnsi" w:cstheme="minorHAnsi"/>
          <w:color w:val="000000" w:themeColor="text1"/>
          <w:sz w:val="20"/>
          <w:szCs w:val="20"/>
        </w:rPr>
        <w:t xml:space="preserve"> a number of feasible economic instruments</w:t>
      </w:r>
      <w:r w:rsidRPr="00673EE9">
        <w:rPr>
          <w:rFonts w:asciiTheme="minorHAnsi" w:hAnsiTheme="minorHAnsi" w:cstheme="minorHAnsi"/>
          <w:color w:val="000000" w:themeColor="text1"/>
          <w:sz w:val="20"/>
          <w:szCs w:val="20"/>
        </w:rPr>
        <w:t>, that would</w:t>
      </w:r>
      <w:r w:rsidR="00C86AFE">
        <w:rPr>
          <w:rFonts w:asciiTheme="minorHAnsi" w:hAnsiTheme="minorHAnsi" w:cstheme="minorHAnsi"/>
          <w:color w:val="000000" w:themeColor="text1"/>
          <w:sz w:val="20"/>
          <w:szCs w:val="20"/>
        </w:rPr>
        <w:t xml:space="preserve">: </w:t>
      </w:r>
      <w:r w:rsidRPr="00673EE9">
        <w:rPr>
          <w:rFonts w:asciiTheme="minorHAnsi" w:hAnsiTheme="minorHAnsi" w:cstheme="minorHAnsi"/>
          <w:color w:val="000000" w:themeColor="text1"/>
          <w:sz w:val="20"/>
          <w:szCs w:val="20"/>
        </w:rPr>
        <w:t xml:space="preserve"> </w:t>
      </w:r>
    </w:p>
    <w:p w14:paraId="6D51BC9A" w14:textId="389CCC91" w:rsidR="00673EE9" w:rsidRDefault="00673EE9" w:rsidP="00251A8D">
      <w:pPr>
        <w:pStyle w:val="ListParagraph"/>
        <w:numPr>
          <w:ilvl w:val="1"/>
          <w:numId w:val="28"/>
        </w:numPr>
        <w:jc w:val="both"/>
        <w:rPr>
          <w:rFonts w:asciiTheme="minorHAnsi" w:hAnsiTheme="minorHAnsi" w:cstheme="minorHAnsi"/>
          <w:color w:val="000000" w:themeColor="text1"/>
          <w:sz w:val="20"/>
          <w:szCs w:val="20"/>
        </w:rPr>
      </w:pPr>
      <w:r w:rsidRPr="00673EE9">
        <w:rPr>
          <w:rFonts w:asciiTheme="minorHAnsi" w:hAnsiTheme="minorHAnsi" w:cstheme="minorHAnsi"/>
          <w:color w:val="000000" w:themeColor="text1"/>
          <w:sz w:val="20"/>
          <w:szCs w:val="20"/>
        </w:rPr>
        <w:t>R</w:t>
      </w:r>
      <w:r w:rsidR="007633FD" w:rsidRPr="00673EE9">
        <w:rPr>
          <w:rFonts w:asciiTheme="minorHAnsi" w:hAnsiTheme="minorHAnsi" w:cstheme="minorHAnsi"/>
          <w:color w:val="000000" w:themeColor="text1"/>
          <w:sz w:val="20"/>
          <w:szCs w:val="20"/>
        </w:rPr>
        <w:t>educe the import/use of harmful chemicals and encourage the use of safer alternatives</w:t>
      </w:r>
      <w:r w:rsidRPr="00673EE9">
        <w:rPr>
          <w:rFonts w:asciiTheme="minorHAnsi" w:hAnsiTheme="minorHAnsi" w:cstheme="minorHAnsi"/>
          <w:color w:val="000000" w:themeColor="text1"/>
          <w:sz w:val="20"/>
          <w:szCs w:val="20"/>
        </w:rPr>
        <w:t xml:space="preserve">; </w:t>
      </w:r>
    </w:p>
    <w:p w14:paraId="410A9B8D" w14:textId="68C18BDF" w:rsidR="00673EE9" w:rsidRDefault="007633FD" w:rsidP="00251A8D">
      <w:pPr>
        <w:pStyle w:val="ListParagraph"/>
        <w:numPr>
          <w:ilvl w:val="1"/>
          <w:numId w:val="28"/>
        </w:numPr>
        <w:jc w:val="both"/>
        <w:rPr>
          <w:rFonts w:asciiTheme="minorHAnsi" w:hAnsiTheme="minorHAnsi" w:cstheme="minorHAnsi"/>
          <w:color w:val="000000" w:themeColor="text1"/>
          <w:sz w:val="20"/>
          <w:szCs w:val="20"/>
        </w:rPr>
      </w:pPr>
      <w:r w:rsidRPr="00673EE9">
        <w:rPr>
          <w:rFonts w:asciiTheme="minorHAnsi" w:hAnsiTheme="minorHAnsi" w:cstheme="minorHAnsi"/>
          <w:color w:val="000000" w:themeColor="text1"/>
          <w:sz w:val="20"/>
          <w:szCs w:val="20"/>
        </w:rPr>
        <w:t>Reduce the import/use of products containing harmful chemicals and encourage the use of safer alternatives</w:t>
      </w:r>
      <w:r w:rsidR="00673EE9" w:rsidRPr="00673EE9">
        <w:rPr>
          <w:rFonts w:asciiTheme="minorHAnsi" w:hAnsiTheme="minorHAnsi" w:cstheme="minorHAnsi"/>
          <w:color w:val="000000" w:themeColor="text1"/>
          <w:sz w:val="20"/>
          <w:szCs w:val="20"/>
        </w:rPr>
        <w:t xml:space="preserve">; </w:t>
      </w:r>
    </w:p>
    <w:p w14:paraId="0DB98A7C" w14:textId="4340DB13" w:rsidR="00673EE9" w:rsidRDefault="007633FD" w:rsidP="00251A8D">
      <w:pPr>
        <w:pStyle w:val="ListParagraph"/>
        <w:numPr>
          <w:ilvl w:val="1"/>
          <w:numId w:val="28"/>
        </w:numPr>
        <w:jc w:val="both"/>
        <w:rPr>
          <w:rFonts w:asciiTheme="minorHAnsi" w:hAnsiTheme="minorHAnsi" w:cstheme="minorHAnsi"/>
          <w:color w:val="000000" w:themeColor="text1"/>
          <w:sz w:val="20"/>
          <w:szCs w:val="20"/>
        </w:rPr>
      </w:pPr>
      <w:r w:rsidRPr="00673EE9">
        <w:rPr>
          <w:rFonts w:asciiTheme="minorHAnsi" w:hAnsiTheme="minorHAnsi" w:cstheme="minorHAnsi"/>
          <w:color w:val="000000" w:themeColor="text1"/>
          <w:sz w:val="20"/>
          <w:szCs w:val="20"/>
        </w:rPr>
        <w:t>Reduce waste generation</w:t>
      </w:r>
      <w:r w:rsidR="00673EE9" w:rsidRPr="00673EE9">
        <w:rPr>
          <w:rFonts w:asciiTheme="minorHAnsi" w:hAnsiTheme="minorHAnsi" w:cstheme="minorHAnsi"/>
          <w:color w:val="000000" w:themeColor="text1"/>
          <w:sz w:val="20"/>
          <w:szCs w:val="20"/>
        </w:rPr>
        <w:t xml:space="preserve">; </w:t>
      </w:r>
      <w:r w:rsidR="007E4CF5">
        <w:rPr>
          <w:rFonts w:asciiTheme="minorHAnsi" w:hAnsiTheme="minorHAnsi" w:cstheme="minorHAnsi"/>
          <w:color w:val="000000" w:themeColor="text1"/>
          <w:sz w:val="20"/>
          <w:szCs w:val="20"/>
        </w:rPr>
        <w:t>and/or</w:t>
      </w:r>
      <w:r w:rsidR="00673EE9" w:rsidRPr="00673EE9">
        <w:rPr>
          <w:rFonts w:asciiTheme="minorHAnsi" w:hAnsiTheme="minorHAnsi" w:cstheme="minorHAnsi"/>
          <w:color w:val="000000" w:themeColor="text1"/>
          <w:sz w:val="20"/>
          <w:szCs w:val="20"/>
        </w:rPr>
        <w:t xml:space="preserve"> </w:t>
      </w:r>
    </w:p>
    <w:p w14:paraId="1380428E" w14:textId="1B6A1172" w:rsidR="007633FD" w:rsidRDefault="007633FD" w:rsidP="00251A8D">
      <w:pPr>
        <w:pStyle w:val="ListParagraph"/>
        <w:numPr>
          <w:ilvl w:val="1"/>
          <w:numId w:val="28"/>
        </w:numPr>
        <w:jc w:val="both"/>
        <w:rPr>
          <w:rFonts w:asciiTheme="minorHAnsi" w:hAnsiTheme="minorHAnsi" w:cstheme="minorHAnsi"/>
          <w:color w:val="000000" w:themeColor="text1"/>
          <w:sz w:val="20"/>
          <w:szCs w:val="20"/>
        </w:rPr>
      </w:pPr>
      <w:r w:rsidRPr="00673EE9">
        <w:rPr>
          <w:rFonts w:asciiTheme="minorHAnsi" w:hAnsiTheme="minorHAnsi" w:cstheme="minorHAnsi"/>
          <w:color w:val="000000" w:themeColor="text1"/>
          <w:sz w:val="20"/>
          <w:szCs w:val="20"/>
        </w:rPr>
        <w:t>Finance sustainable and long-term collection, management, storage, recycling, export/treatment of priority products/wastes streams.</w:t>
      </w:r>
    </w:p>
    <w:p w14:paraId="1E9D41EC" w14:textId="7D5A6A2D" w:rsidR="00C86AFE" w:rsidRPr="000367E5" w:rsidRDefault="00C86AFE" w:rsidP="00251A8D">
      <w:pPr>
        <w:pStyle w:val="ListParagraph"/>
        <w:numPr>
          <w:ilvl w:val="0"/>
          <w:numId w:val="28"/>
        </w:numPr>
        <w:jc w:val="both"/>
        <w:rPr>
          <w:rFonts w:asciiTheme="minorHAnsi" w:hAnsiTheme="minorHAnsi" w:cstheme="minorHAnsi"/>
          <w:color w:val="000000" w:themeColor="text1"/>
          <w:sz w:val="20"/>
          <w:szCs w:val="20"/>
        </w:rPr>
      </w:pPr>
      <w:r w:rsidRPr="000367E5">
        <w:rPr>
          <w:rFonts w:asciiTheme="minorHAnsi" w:hAnsiTheme="minorHAnsi" w:cstheme="minorHAnsi"/>
          <w:color w:val="000000" w:themeColor="text1"/>
          <w:sz w:val="20"/>
          <w:szCs w:val="20"/>
        </w:rPr>
        <w:t xml:space="preserve">Establish/improve life-cycle management systems for waste/recycling streams in partnership with the private sector. Existing regional private sector </w:t>
      </w:r>
      <w:r w:rsidR="000367E5" w:rsidRPr="000367E5">
        <w:rPr>
          <w:rFonts w:asciiTheme="minorHAnsi" w:hAnsiTheme="minorHAnsi" w:cstheme="minorHAnsi"/>
          <w:color w:val="000000" w:themeColor="text1"/>
          <w:sz w:val="20"/>
          <w:szCs w:val="20"/>
        </w:rPr>
        <w:t xml:space="preserve">business </w:t>
      </w:r>
      <w:r w:rsidRPr="000367E5">
        <w:rPr>
          <w:rFonts w:asciiTheme="minorHAnsi" w:hAnsiTheme="minorHAnsi" w:cstheme="minorHAnsi"/>
          <w:color w:val="000000" w:themeColor="text1"/>
          <w:sz w:val="20"/>
          <w:szCs w:val="20"/>
        </w:rPr>
        <w:t xml:space="preserve">partnerships for the export and recycling or </w:t>
      </w:r>
      <w:r w:rsidRPr="000367E5">
        <w:rPr>
          <w:rFonts w:asciiTheme="minorHAnsi" w:hAnsiTheme="minorHAnsi" w:cstheme="minorHAnsi"/>
          <w:color w:val="000000" w:themeColor="text1"/>
          <w:sz w:val="20"/>
          <w:szCs w:val="20"/>
        </w:rPr>
        <w:lastRenderedPageBreak/>
        <w:t>treatment of recyclables/hazardous wastes will be assessed and further strengthened (including transport related partnerships – see also CCKM Output 2.2</w:t>
      </w:r>
      <w:r w:rsidR="000367E5" w:rsidRPr="000367E5">
        <w:rPr>
          <w:rFonts w:asciiTheme="minorHAnsi" w:hAnsiTheme="minorHAnsi" w:cstheme="minorHAnsi"/>
          <w:color w:val="000000" w:themeColor="text1"/>
          <w:sz w:val="20"/>
          <w:szCs w:val="20"/>
        </w:rPr>
        <w:t xml:space="preserve">). Furthermore, </w:t>
      </w:r>
      <w:r w:rsidR="000367E5">
        <w:rPr>
          <w:rFonts w:asciiTheme="minorHAnsi" w:hAnsiTheme="minorHAnsi" w:cstheme="minorHAnsi"/>
          <w:color w:val="000000" w:themeColor="text1"/>
          <w:sz w:val="20"/>
          <w:szCs w:val="20"/>
        </w:rPr>
        <w:t xml:space="preserve">the capacity of the private sector, in partnership with </w:t>
      </w:r>
      <w:r w:rsidR="00BF0AD4">
        <w:rPr>
          <w:rFonts w:asciiTheme="minorHAnsi" w:hAnsiTheme="minorHAnsi" w:cstheme="minorHAnsi"/>
          <w:color w:val="000000" w:themeColor="text1"/>
          <w:sz w:val="20"/>
          <w:szCs w:val="20"/>
        </w:rPr>
        <w:t>Business Mauritius and Chambers of Commerce in the 4 participating SIDS, will be further improved through tailor</w:t>
      </w:r>
      <w:r w:rsidR="00745DAC">
        <w:rPr>
          <w:rFonts w:asciiTheme="minorHAnsi" w:hAnsiTheme="minorHAnsi" w:cstheme="minorHAnsi"/>
          <w:color w:val="000000" w:themeColor="text1"/>
          <w:sz w:val="20"/>
          <w:szCs w:val="20"/>
        </w:rPr>
        <w:t>-</w:t>
      </w:r>
      <w:r w:rsidR="00BF0AD4">
        <w:rPr>
          <w:rFonts w:asciiTheme="minorHAnsi" w:hAnsiTheme="minorHAnsi" w:cstheme="minorHAnsi"/>
          <w:color w:val="000000" w:themeColor="text1"/>
          <w:sz w:val="20"/>
          <w:szCs w:val="20"/>
        </w:rPr>
        <w:t xml:space="preserve">made training to increase opportunities for the private sector in the area of waste management and recycling/export/treatment. </w:t>
      </w:r>
    </w:p>
    <w:p w14:paraId="0FAD3F56" w14:textId="6DC38D83" w:rsidR="00BF0AD4" w:rsidRPr="00904671" w:rsidRDefault="00BF0AD4" w:rsidP="00904671">
      <w:pPr>
        <w:pStyle w:val="TOCHeading"/>
        <w:jc w:val="both"/>
        <w:rPr>
          <w:rStyle w:val="IntenseEmphasis"/>
          <w:i w:val="0"/>
          <w:iCs w:val="0"/>
        </w:rPr>
      </w:pPr>
      <w:r w:rsidRPr="00904671">
        <w:rPr>
          <w:rStyle w:val="IntenseEmphasis"/>
        </w:rPr>
        <w:t xml:space="preserve">Barrier #3: </w:t>
      </w:r>
      <w:r w:rsidR="007E4CF5" w:rsidRPr="00D00D26">
        <w:rPr>
          <w:rStyle w:val="IntenseEmphasis"/>
          <w:b w:val="0"/>
          <w:bCs w:val="0"/>
          <w:i w:val="0"/>
          <w:iCs w:val="0"/>
        </w:rPr>
        <w:t>Lack of technical capacity and infrastructure to manage, safely store and dispose of hazardous substances</w:t>
      </w:r>
    </w:p>
    <w:p w14:paraId="4E28D62C" w14:textId="0732143A" w:rsidR="00BF0AD4" w:rsidRDefault="00BF0AD4" w:rsidP="00BF0AD4">
      <w:pPr>
        <w:jc w:val="both"/>
        <w:rPr>
          <w:rFonts w:asciiTheme="minorHAnsi" w:hAnsiTheme="minorHAnsi" w:cstheme="minorHAnsi"/>
          <w:color w:val="000000" w:themeColor="text1"/>
          <w:sz w:val="20"/>
          <w:szCs w:val="20"/>
        </w:rPr>
      </w:pPr>
    </w:p>
    <w:p w14:paraId="2A30D065" w14:textId="2BE728CE" w:rsidR="007E4CF5" w:rsidRDefault="007E4CF5" w:rsidP="007E4CF5">
      <w:pPr>
        <w:rPr>
          <w:rFonts w:asciiTheme="majorHAnsi" w:hAnsiTheme="majorHAnsi" w:cstheme="majorHAnsi"/>
          <w:b/>
          <w:bCs/>
          <w:sz w:val="20"/>
          <w:szCs w:val="20"/>
        </w:rPr>
      </w:pPr>
      <w:r w:rsidRPr="00D60C63">
        <w:rPr>
          <w:rFonts w:asciiTheme="majorHAnsi" w:hAnsiTheme="majorHAnsi" w:cstheme="majorHAnsi"/>
          <w:b/>
          <w:bCs/>
          <w:sz w:val="20"/>
          <w:szCs w:val="20"/>
        </w:rPr>
        <w:t>Project Strategy:</w:t>
      </w:r>
      <w:r>
        <w:rPr>
          <w:rFonts w:asciiTheme="majorHAnsi" w:hAnsiTheme="majorHAnsi" w:cstheme="majorHAnsi"/>
          <w:b/>
          <w:bCs/>
          <w:sz w:val="20"/>
          <w:szCs w:val="20"/>
        </w:rPr>
        <w:t xml:space="preserve"> </w:t>
      </w:r>
    </w:p>
    <w:p w14:paraId="17FA7C33" w14:textId="1620A267" w:rsidR="00745DAC" w:rsidRPr="007E4CF5" w:rsidRDefault="00933AEB" w:rsidP="00251A8D">
      <w:pPr>
        <w:pStyle w:val="ListParagraph"/>
        <w:numPr>
          <w:ilvl w:val="0"/>
          <w:numId w:val="28"/>
        </w:numPr>
        <w:jc w:val="both"/>
        <w:rPr>
          <w:rFonts w:asciiTheme="minorHAnsi" w:hAnsiTheme="minorHAnsi" w:cstheme="minorHAnsi"/>
          <w:color w:val="000000" w:themeColor="text1"/>
          <w:sz w:val="20"/>
          <w:szCs w:val="20"/>
        </w:rPr>
      </w:pPr>
      <w:r w:rsidRPr="00933AEB">
        <w:rPr>
          <w:rFonts w:asciiTheme="minorHAnsi" w:hAnsiTheme="minorHAnsi" w:cstheme="minorHAnsi"/>
          <w:color w:val="000000" w:themeColor="text1"/>
          <w:sz w:val="20"/>
          <w:szCs w:val="20"/>
        </w:rPr>
        <w:t>Put measures in place to monitor hazardous wastes generation in the country and facilitate reporting.</w:t>
      </w:r>
      <w:r>
        <w:rPr>
          <w:rFonts w:asciiTheme="majorHAnsi" w:hAnsiTheme="majorHAnsi" w:cstheme="majorHAnsi"/>
          <w:bCs/>
          <w:iCs/>
          <w:sz w:val="18"/>
          <w:szCs w:val="18"/>
        </w:rPr>
        <w:t xml:space="preserve"> </w:t>
      </w:r>
      <w:r w:rsidR="00745DAC">
        <w:rPr>
          <w:rFonts w:asciiTheme="minorHAnsi" w:hAnsiTheme="minorHAnsi" w:cstheme="minorHAnsi"/>
          <w:color w:val="000000" w:themeColor="text1"/>
          <w:sz w:val="20"/>
          <w:szCs w:val="20"/>
        </w:rPr>
        <w:t>Conduct (</w:t>
      </w:r>
      <w:r w:rsidR="00745DAC" w:rsidRPr="007E4CF5">
        <w:rPr>
          <w:rFonts w:asciiTheme="minorHAnsi" w:hAnsiTheme="minorHAnsi" w:cstheme="minorHAnsi"/>
          <w:color w:val="000000" w:themeColor="text1"/>
          <w:sz w:val="20"/>
          <w:szCs w:val="20"/>
        </w:rPr>
        <w:t>hazardous</w:t>
      </w:r>
      <w:r w:rsidR="00745DAC">
        <w:rPr>
          <w:rFonts w:asciiTheme="minorHAnsi" w:hAnsiTheme="minorHAnsi" w:cstheme="minorHAnsi"/>
          <w:color w:val="000000" w:themeColor="text1"/>
          <w:sz w:val="20"/>
          <w:szCs w:val="20"/>
        </w:rPr>
        <w:t>)</w:t>
      </w:r>
      <w:r w:rsidR="00745DAC" w:rsidRPr="007E4CF5">
        <w:rPr>
          <w:rFonts w:asciiTheme="minorHAnsi" w:hAnsiTheme="minorHAnsi" w:cstheme="minorHAnsi"/>
          <w:color w:val="000000" w:themeColor="text1"/>
          <w:sz w:val="20"/>
          <w:szCs w:val="20"/>
        </w:rPr>
        <w:t xml:space="preserve"> waste </w:t>
      </w:r>
      <w:r w:rsidR="00745DAC">
        <w:rPr>
          <w:rFonts w:asciiTheme="minorHAnsi" w:hAnsiTheme="minorHAnsi" w:cstheme="minorHAnsi"/>
          <w:color w:val="000000" w:themeColor="text1"/>
          <w:sz w:val="20"/>
          <w:szCs w:val="20"/>
        </w:rPr>
        <w:t xml:space="preserve">assessments </w:t>
      </w:r>
      <w:r w:rsidR="00745DAC" w:rsidRPr="007E4CF5">
        <w:rPr>
          <w:rFonts w:asciiTheme="minorHAnsi" w:hAnsiTheme="minorHAnsi" w:cstheme="minorHAnsi"/>
          <w:color w:val="000000" w:themeColor="text1"/>
          <w:sz w:val="20"/>
          <w:szCs w:val="20"/>
        </w:rPr>
        <w:t>(incl</w:t>
      </w:r>
      <w:r w:rsidR="00745DAC">
        <w:rPr>
          <w:rFonts w:asciiTheme="minorHAnsi" w:hAnsiTheme="minorHAnsi" w:cstheme="minorHAnsi"/>
          <w:color w:val="000000" w:themeColor="text1"/>
          <w:sz w:val="20"/>
          <w:szCs w:val="20"/>
        </w:rPr>
        <w:t>uding</w:t>
      </w:r>
      <w:r w:rsidR="00745DAC" w:rsidRPr="007E4CF5">
        <w:rPr>
          <w:rFonts w:asciiTheme="minorHAnsi" w:hAnsiTheme="minorHAnsi" w:cstheme="minorHAnsi"/>
          <w:color w:val="000000" w:themeColor="text1"/>
          <w:sz w:val="20"/>
          <w:szCs w:val="20"/>
        </w:rPr>
        <w:t xml:space="preserve"> </w:t>
      </w:r>
      <w:r w:rsidR="00745DAC">
        <w:rPr>
          <w:rFonts w:asciiTheme="minorHAnsi" w:hAnsiTheme="minorHAnsi" w:cstheme="minorHAnsi"/>
          <w:color w:val="000000" w:themeColor="text1"/>
          <w:sz w:val="20"/>
          <w:szCs w:val="20"/>
        </w:rPr>
        <w:t xml:space="preserve">current </w:t>
      </w:r>
      <w:r w:rsidR="00745DAC" w:rsidRPr="007E4CF5">
        <w:rPr>
          <w:rFonts w:asciiTheme="minorHAnsi" w:hAnsiTheme="minorHAnsi" w:cstheme="minorHAnsi"/>
          <w:color w:val="000000" w:themeColor="text1"/>
          <w:sz w:val="20"/>
          <w:szCs w:val="20"/>
        </w:rPr>
        <w:t>stocks</w:t>
      </w:r>
      <w:r w:rsidR="00745DAC">
        <w:rPr>
          <w:rFonts w:asciiTheme="minorHAnsi" w:hAnsiTheme="minorHAnsi" w:cstheme="minorHAnsi"/>
          <w:color w:val="000000" w:themeColor="text1"/>
          <w:sz w:val="20"/>
          <w:szCs w:val="20"/>
        </w:rPr>
        <w:t xml:space="preserve"> and </w:t>
      </w:r>
      <w:r w:rsidR="00745DAC" w:rsidRPr="007E4CF5">
        <w:rPr>
          <w:rFonts w:asciiTheme="minorHAnsi" w:hAnsiTheme="minorHAnsi" w:cstheme="minorHAnsi"/>
          <w:color w:val="000000" w:themeColor="text1"/>
          <w:sz w:val="20"/>
          <w:szCs w:val="20"/>
        </w:rPr>
        <w:t>generation</w:t>
      </w:r>
      <w:r w:rsidR="00745DAC">
        <w:rPr>
          <w:rFonts w:asciiTheme="minorHAnsi" w:hAnsiTheme="minorHAnsi" w:cstheme="minorHAnsi"/>
          <w:color w:val="000000" w:themeColor="text1"/>
          <w:sz w:val="20"/>
          <w:szCs w:val="20"/>
        </w:rPr>
        <w:t xml:space="preserve"> rates)</w:t>
      </w:r>
      <w:r w:rsidR="00745DAC" w:rsidRPr="007E4CF5">
        <w:rPr>
          <w:rFonts w:asciiTheme="minorHAnsi" w:hAnsiTheme="minorHAnsi" w:cstheme="minorHAnsi"/>
          <w:color w:val="000000" w:themeColor="text1"/>
          <w:sz w:val="20"/>
          <w:szCs w:val="20"/>
        </w:rPr>
        <w:t xml:space="preserve"> </w:t>
      </w:r>
      <w:r w:rsidR="00745DAC">
        <w:rPr>
          <w:rFonts w:asciiTheme="minorHAnsi" w:hAnsiTheme="minorHAnsi" w:cstheme="minorHAnsi"/>
          <w:color w:val="000000" w:themeColor="text1"/>
          <w:sz w:val="20"/>
          <w:szCs w:val="20"/>
        </w:rPr>
        <w:t>that include an assessment on the</w:t>
      </w:r>
      <w:r w:rsidR="00745DAC" w:rsidRPr="007E4CF5">
        <w:rPr>
          <w:rFonts w:asciiTheme="minorHAnsi" w:hAnsiTheme="minorHAnsi" w:cstheme="minorHAnsi"/>
          <w:color w:val="000000" w:themeColor="text1"/>
          <w:sz w:val="20"/>
          <w:szCs w:val="20"/>
        </w:rPr>
        <w:t xml:space="preserve"> current capacity for </w:t>
      </w:r>
      <w:r w:rsidR="00745DAC">
        <w:rPr>
          <w:rFonts w:asciiTheme="minorHAnsi" w:hAnsiTheme="minorHAnsi" w:cstheme="minorHAnsi"/>
          <w:color w:val="000000" w:themeColor="text1"/>
          <w:sz w:val="20"/>
          <w:szCs w:val="20"/>
        </w:rPr>
        <w:t xml:space="preserve">the </w:t>
      </w:r>
      <w:r w:rsidR="00745DAC" w:rsidRPr="007E4CF5">
        <w:rPr>
          <w:rFonts w:asciiTheme="minorHAnsi" w:hAnsiTheme="minorHAnsi" w:cstheme="minorHAnsi"/>
          <w:color w:val="000000" w:themeColor="text1"/>
          <w:sz w:val="20"/>
          <w:szCs w:val="20"/>
        </w:rPr>
        <w:t>management</w:t>
      </w:r>
      <w:r w:rsidR="00745DAC">
        <w:rPr>
          <w:rFonts w:asciiTheme="minorHAnsi" w:hAnsiTheme="minorHAnsi" w:cstheme="minorHAnsi"/>
          <w:color w:val="000000" w:themeColor="text1"/>
          <w:sz w:val="20"/>
          <w:szCs w:val="20"/>
        </w:rPr>
        <w:t xml:space="preserve"> of various (hazardous) waste streams. The outcomes of these assessments will identify priorities, potential waste management approaches, BAT/BEP technology solutions and financial requirements </w:t>
      </w:r>
      <w:r>
        <w:rPr>
          <w:rFonts w:asciiTheme="minorHAnsi" w:hAnsiTheme="minorHAnsi" w:cstheme="minorHAnsi"/>
          <w:color w:val="000000" w:themeColor="text1"/>
          <w:sz w:val="20"/>
          <w:szCs w:val="20"/>
        </w:rPr>
        <w:t xml:space="preserve">for </w:t>
      </w:r>
      <w:r w:rsidR="00745DAC">
        <w:rPr>
          <w:rFonts w:asciiTheme="minorHAnsi" w:hAnsiTheme="minorHAnsi" w:cstheme="minorHAnsi"/>
          <w:color w:val="000000" w:themeColor="text1"/>
          <w:sz w:val="20"/>
          <w:szCs w:val="20"/>
        </w:rPr>
        <w:t xml:space="preserve">the long-term operations of waste mechanisms. </w:t>
      </w:r>
    </w:p>
    <w:p w14:paraId="047C1852" w14:textId="0C5FDCE7" w:rsidR="00745DAC" w:rsidRPr="007E4CF5" w:rsidRDefault="00745DAC" w:rsidP="00251A8D">
      <w:pPr>
        <w:pStyle w:val="ListParagraph"/>
        <w:numPr>
          <w:ilvl w:val="0"/>
          <w:numId w:val="27"/>
        </w:numPr>
        <w:jc w:val="both"/>
        <w:rPr>
          <w:rFonts w:asciiTheme="minorHAnsi" w:hAnsiTheme="minorHAnsi" w:cstheme="minorHAnsi"/>
          <w:color w:val="000000" w:themeColor="text1"/>
          <w:sz w:val="20"/>
          <w:szCs w:val="20"/>
        </w:rPr>
      </w:pPr>
      <w:r w:rsidRPr="00C86AFE">
        <w:rPr>
          <w:rFonts w:asciiTheme="minorHAnsi" w:hAnsiTheme="minorHAnsi" w:cstheme="minorHAnsi"/>
          <w:color w:val="000000" w:themeColor="text1"/>
          <w:sz w:val="20"/>
          <w:szCs w:val="20"/>
        </w:rPr>
        <w:t xml:space="preserve">Draft regulatory/policy measures to </w:t>
      </w:r>
      <w:r w:rsidRPr="007E4CF5">
        <w:rPr>
          <w:rFonts w:asciiTheme="minorHAnsi" w:hAnsiTheme="minorHAnsi" w:cstheme="minorHAnsi"/>
          <w:color w:val="000000" w:themeColor="text1"/>
          <w:sz w:val="20"/>
          <w:szCs w:val="20"/>
        </w:rPr>
        <w:t>achieve the phase-out, reduced release and improved management of chemicals and wastes</w:t>
      </w:r>
      <w:r>
        <w:rPr>
          <w:rFonts w:asciiTheme="minorHAnsi" w:hAnsiTheme="minorHAnsi" w:cstheme="minorHAnsi"/>
          <w:color w:val="000000" w:themeColor="text1"/>
          <w:sz w:val="20"/>
          <w:szCs w:val="20"/>
        </w:rPr>
        <w:t xml:space="preserve">. </w:t>
      </w:r>
    </w:p>
    <w:p w14:paraId="0CC56431" w14:textId="39673755" w:rsidR="00745DAC" w:rsidRPr="007E4CF5" w:rsidRDefault="00745DAC" w:rsidP="00251A8D">
      <w:pPr>
        <w:pStyle w:val="ListParagraph"/>
        <w:numPr>
          <w:ilvl w:val="0"/>
          <w:numId w:val="27"/>
        </w:num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Support the introduction of safer a</w:t>
      </w:r>
      <w:r w:rsidRPr="007E4CF5">
        <w:rPr>
          <w:rFonts w:asciiTheme="minorHAnsi" w:hAnsiTheme="minorHAnsi" w:cstheme="minorHAnsi"/>
          <w:color w:val="000000" w:themeColor="text1"/>
          <w:sz w:val="20"/>
          <w:szCs w:val="20"/>
        </w:rPr>
        <w:t>lternatives in priority economic sectors to reduce reliance on hazardous chemicals in supply chains</w:t>
      </w:r>
      <w:r>
        <w:rPr>
          <w:rFonts w:asciiTheme="minorHAnsi" w:hAnsiTheme="minorHAnsi" w:cstheme="minorHAnsi"/>
          <w:color w:val="000000" w:themeColor="text1"/>
          <w:sz w:val="20"/>
          <w:szCs w:val="20"/>
        </w:rPr>
        <w:t>.</w:t>
      </w:r>
    </w:p>
    <w:p w14:paraId="36652ABC" w14:textId="3B064E19" w:rsidR="0064687B" w:rsidRDefault="0064687B" w:rsidP="00251A8D">
      <w:pPr>
        <w:pStyle w:val="ListParagraph"/>
        <w:numPr>
          <w:ilvl w:val="0"/>
          <w:numId w:val="28"/>
        </w:num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Support the d</w:t>
      </w:r>
      <w:r w:rsidR="00745DAC">
        <w:rPr>
          <w:rFonts w:asciiTheme="minorHAnsi" w:hAnsiTheme="minorHAnsi" w:cstheme="minorHAnsi"/>
          <w:color w:val="000000" w:themeColor="text1"/>
          <w:sz w:val="20"/>
          <w:szCs w:val="20"/>
        </w:rPr>
        <w:t>esign</w:t>
      </w:r>
      <w:r>
        <w:rPr>
          <w:rFonts w:asciiTheme="minorHAnsi" w:hAnsiTheme="minorHAnsi" w:cstheme="minorHAnsi"/>
          <w:color w:val="000000" w:themeColor="text1"/>
          <w:sz w:val="20"/>
          <w:szCs w:val="20"/>
        </w:rPr>
        <w:t xml:space="preserve"> and undertake the necessary requirements (e.g. EIAs, land allocation etc.) for national w</w:t>
      </w:r>
      <w:r w:rsidRPr="007E4CF5">
        <w:rPr>
          <w:rFonts w:asciiTheme="minorHAnsi" w:hAnsiTheme="minorHAnsi" w:cstheme="minorHAnsi"/>
          <w:color w:val="000000" w:themeColor="text1"/>
          <w:sz w:val="20"/>
          <w:szCs w:val="20"/>
        </w:rPr>
        <w:t xml:space="preserve">aste recycling, treatment and/or disposal infrastructure </w:t>
      </w:r>
      <w:r>
        <w:rPr>
          <w:rFonts w:asciiTheme="minorHAnsi" w:hAnsiTheme="minorHAnsi" w:cstheme="minorHAnsi"/>
          <w:color w:val="000000" w:themeColor="text1"/>
          <w:sz w:val="20"/>
          <w:szCs w:val="20"/>
        </w:rPr>
        <w:t>as well as financial measures (</w:t>
      </w:r>
      <w:r w:rsidRPr="00673EE9">
        <w:rPr>
          <w:rFonts w:asciiTheme="minorHAnsi" w:hAnsiTheme="minorHAnsi" w:cstheme="minorHAnsi"/>
          <w:color w:val="000000" w:themeColor="text1"/>
          <w:sz w:val="20"/>
          <w:szCs w:val="20"/>
        </w:rPr>
        <w:t>along with the development of required legislation/regulations for their successful implementation</w:t>
      </w:r>
      <w:r>
        <w:rPr>
          <w:rFonts w:asciiTheme="minorHAnsi" w:hAnsiTheme="minorHAnsi" w:cstheme="minorHAnsi"/>
          <w:color w:val="000000" w:themeColor="text1"/>
          <w:sz w:val="20"/>
          <w:szCs w:val="20"/>
        </w:rPr>
        <w:t xml:space="preserve">) to financially operate new systems. </w:t>
      </w:r>
    </w:p>
    <w:p w14:paraId="184DC58A" w14:textId="77777777" w:rsidR="002D4D51" w:rsidRPr="007E4CF5" w:rsidRDefault="002D4D51" w:rsidP="00251A8D">
      <w:pPr>
        <w:pStyle w:val="ListParagraph"/>
        <w:numPr>
          <w:ilvl w:val="0"/>
          <w:numId w:val="28"/>
        </w:num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Support the e</w:t>
      </w:r>
      <w:r w:rsidRPr="007E4CF5">
        <w:rPr>
          <w:rFonts w:asciiTheme="minorHAnsi" w:hAnsiTheme="minorHAnsi" w:cstheme="minorHAnsi"/>
          <w:color w:val="000000" w:themeColor="text1"/>
          <w:sz w:val="20"/>
          <w:szCs w:val="20"/>
        </w:rPr>
        <w:t xml:space="preserve">xport of hazardous wastes for </w:t>
      </w:r>
      <w:r>
        <w:rPr>
          <w:rFonts w:asciiTheme="minorHAnsi" w:hAnsiTheme="minorHAnsi" w:cstheme="minorHAnsi"/>
          <w:color w:val="000000" w:themeColor="text1"/>
          <w:sz w:val="20"/>
          <w:szCs w:val="20"/>
        </w:rPr>
        <w:t xml:space="preserve">the environmentally sound </w:t>
      </w:r>
      <w:r w:rsidRPr="007E4CF5">
        <w:rPr>
          <w:rFonts w:asciiTheme="minorHAnsi" w:hAnsiTheme="minorHAnsi" w:cstheme="minorHAnsi"/>
          <w:color w:val="000000" w:themeColor="text1"/>
          <w:sz w:val="20"/>
          <w:szCs w:val="20"/>
        </w:rPr>
        <w:t>recycling/treatment/final disposal</w:t>
      </w:r>
      <w:r>
        <w:rPr>
          <w:rFonts w:asciiTheme="minorHAnsi" w:hAnsiTheme="minorHAnsi" w:cstheme="minorHAnsi"/>
          <w:color w:val="000000" w:themeColor="text1"/>
          <w:sz w:val="20"/>
          <w:szCs w:val="20"/>
        </w:rPr>
        <w:t xml:space="preserve"> abroad, which cannot be treated at national level. </w:t>
      </w:r>
    </w:p>
    <w:p w14:paraId="51AD3236" w14:textId="6E06BD96" w:rsidR="0064687B" w:rsidRPr="0064687B" w:rsidRDefault="0064687B" w:rsidP="00251A8D">
      <w:pPr>
        <w:pStyle w:val="ListParagraph"/>
        <w:numPr>
          <w:ilvl w:val="0"/>
          <w:numId w:val="28"/>
        </w:numPr>
        <w:jc w:val="both"/>
        <w:rPr>
          <w:rFonts w:asciiTheme="minorHAnsi" w:hAnsiTheme="minorHAnsi" w:cstheme="minorHAnsi"/>
          <w:color w:val="000000" w:themeColor="text1"/>
          <w:sz w:val="20"/>
          <w:szCs w:val="20"/>
        </w:rPr>
      </w:pPr>
      <w:r w:rsidRPr="0064687B">
        <w:rPr>
          <w:rFonts w:asciiTheme="minorHAnsi" w:hAnsiTheme="minorHAnsi" w:cstheme="minorHAnsi"/>
          <w:color w:val="000000" w:themeColor="text1"/>
          <w:sz w:val="20"/>
          <w:szCs w:val="20"/>
        </w:rPr>
        <w:t xml:space="preserve">Build national (government institutions, entities, private sector operators, etc.) and regional capacity for the sound collection, transport, interim storage, export and treatment of chemicals and waste. </w:t>
      </w:r>
    </w:p>
    <w:p w14:paraId="5677B093" w14:textId="3B56B0EC" w:rsidR="00933AEB" w:rsidRPr="00904671" w:rsidRDefault="00933AEB" w:rsidP="00904671">
      <w:pPr>
        <w:pStyle w:val="TOCHeading"/>
        <w:jc w:val="both"/>
        <w:rPr>
          <w:rStyle w:val="IntenseEmphasis"/>
        </w:rPr>
      </w:pPr>
      <w:r w:rsidRPr="00904671">
        <w:rPr>
          <w:rStyle w:val="IntenseEmphasis"/>
        </w:rPr>
        <w:t xml:space="preserve">Barrier #4: </w:t>
      </w:r>
      <w:r w:rsidRPr="00D00D26">
        <w:rPr>
          <w:rStyle w:val="IntenseEmphasis"/>
          <w:b w:val="0"/>
          <w:bCs w:val="0"/>
          <w:i w:val="0"/>
          <w:iCs w:val="0"/>
        </w:rPr>
        <w:t>Waste generated by the tourism, hotel and cruise industry</w:t>
      </w:r>
    </w:p>
    <w:p w14:paraId="07CE2973" w14:textId="0B18E0D8" w:rsidR="00933AEB" w:rsidRDefault="00933AEB" w:rsidP="00933AEB">
      <w:pPr>
        <w:jc w:val="both"/>
        <w:rPr>
          <w:rFonts w:asciiTheme="minorHAnsi" w:hAnsiTheme="minorHAnsi" w:cstheme="minorHAnsi"/>
          <w:color w:val="000000" w:themeColor="text1"/>
          <w:sz w:val="20"/>
          <w:szCs w:val="20"/>
        </w:rPr>
      </w:pPr>
    </w:p>
    <w:p w14:paraId="60BBAE8A" w14:textId="77777777" w:rsidR="00933AEB" w:rsidRDefault="00933AEB" w:rsidP="00F13864">
      <w:pPr>
        <w:jc w:val="both"/>
        <w:rPr>
          <w:rFonts w:asciiTheme="majorHAnsi" w:hAnsiTheme="majorHAnsi" w:cstheme="majorHAnsi"/>
          <w:b/>
          <w:bCs/>
          <w:sz w:val="20"/>
          <w:szCs w:val="20"/>
        </w:rPr>
      </w:pPr>
      <w:r w:rsidRPr="00D60C63">
        <w:rPr>
          <w:rFonts w:asciiTheme="majorHAnsi" w:hAnsiTheme="majorHAnsi" w:cstheme="majorHAnsi"/>
          <w:b/>
          <w:bCs/>
          <w:sz w:val="20"/>
          <w:szCs w:val="20"/>
        </w:rPr>
        <w:t>Project Strategy:</w:t>
      </w:r>
      <w:r>
        <w:rPr>
          <w:rFonts w:asciiTheme="majorHAnsi" w:hAnsiTheme="majorHAnsi" w:cstheme="majorHAnsi"/>
          <w:b/>
          <w:bCs/>
          <w:sz w:val="20"/>
          <w:szCs w:val="20"/>
        </w:rPr>
        <w:t xml:space="preserve"> </w:t>
      </w:r>
    </w:p>
    <w:p w14:paraId="5D9A30ED" w14:textId="1DC63236" w:rsidR="00904671" w:rsidRPr="00904671" w:rsidRDefault="00904671" w:rsidP="00251A8D">
      <w:pPr>
        <w:pStyle w:val="ListParagraph"/>
        <w:numPr>
          <w:ilvl w:val="0"/>
          <w:numId w:val="27"/>
        </w:num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Establish partnerships </w:t>
      </w:r>
      <w:r w:rsidRPr="00904671">
        <w:rPr>
          <w:rFonts w:asciiTheme="minorHAnsi" w:hAnsiTheme="minorHAnsi" w:cstheme="minorHAnsi"/>
          <w:color w:val="000000" w:themeColor="text1"/>
          <w:sz w:val="20"/>
          <w:szCs w:val="20"/>
        </w:rPr>
        <w:t>between hotel chains in the Maldives, Mauritius and Seychelles to exchange lessons-learned/best practices on greening their hotels and completing the green label certification process.</w:t>
      </w:r>
    </w:p>
    <w:p w14:paraId="4E01B6FF" w14:textId="010C3A82" w:rsidR="00904671" w:rsidRPr="00904671" w:rsidRDefault="00904671" w:rsidP="00251A8D">
      <w:pPr>
        <w:pStyle w:val="ListParagraph"/>
        <w:numPr>
          <w:ilvl w:val="0"/>
          <w:numId w:val="27"/>
        </w:num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Promote the adoption of </w:t>
      </w:r>
      <w:r w:rsidRPr="00904671">
        <w:rPr>
          <w:rFonts w:asciiTheme="minorHAnsi" w:hAnsiTheme="minorHAnsi" w:cstheme="minorHAnsi"/>
          <w:color w:val="000000" w:themeColor="text1"/>
          <w:sz w:val="20"/>
          <w:szCs w:val="20"/>
        </w:rPr>
        <w:t>green certification label</w:t>
      </w:r>
      <w:r>
        <w:rPr>
          <w:rFonts w:asciiTheme="minorHAnsi" w:hAnsiTheme="minorHAnsi" w:cstheme="minorHAnsi"/>
          <w:color w:val="000000" w:themeColor="text1"/>
          <w:sz w:val="20"/>
          <w:szCs w:val="20"/>
        </w:rPr>
        <w:t xml:space="preserve">s. </w:t>
      </w:r>
    </w:p>
    <w:p w14:paraId="62C8663E" w14:textId="77777777" w:rsidR="00904671" w:rsidRDefault="00904671" w:rsidP="00251A8D">
      <w:pPr>
        <w:pStyle w:val="ListParagraph"/>
        <w:numPr>
          <w:ilvl w:val="0"/>
          <w:numId w:val="27"/>
        </w:num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Assess</w:t>
      </w:r>
      <w:r w:rsidRPr="00904671">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potential and viable f</w:t>
      </w:r>
      <w:r w:rsidRPr="00904671">
        <w:rPr>
          <w:rFonts w:asciiTheme="minorHAnsi" w:hAnsiTheme="minorHAnsi" w:cstheme="minorHAnsi"/>
          <w:color w:val="000000" w:themeColor="text1"/>
          <w:sz w:val="20"/>
          <w:szCs w:val="20"/>
        </w:rPr>
        <w:t>iscal and other financial incentives for resorts to join a sustainable tourism label</w:t>
      </w:r>
      <w:r>
        <w:rPr>
          <w:rFonts w:asciiTheme="minorHAnsi" w:hAnsiTheme="minorHAnsi" w:cstheme="minorHAnsi"/>
          <w:color w:val="000000" w:themeColor="text1"/>
          <w:sz w:val="20"/>
          <w:szCs w:val="20"/>
        </w:rPr>
        <w:t xml:space="preserve">. </w:t>
      </w:r>
    </w:p>
    <w:p w14:paraId="746274AE" w14:textId="114EBF0D" w:rsidR="00904671" w:rsidRPr="00904671" w:rsidRDefault="00904671" w:rsidP="00251A8D">
      <w:pPr>
        <w:pStyle w:val="ListParagraph"/>
        <w:numPr>
          <w:ilvl w:val="0"/>
          <w:numId w:val="27"/>
        </w:numPr>
        <w:jc w:val="both"/>
        <w:rPr>
          <w:rFonts w:asciiTheme="minorHAnsi" w:hAnsiTheme="minorHAnsi" w:cstheme="minorHAnsi"/>
          <w:color w:val="000000" w:themeColor="text1"/>
          <w:sz w:val="20"/>
          <w:szCs w:val="20"/>
        </w:rPr>
      </w:pPr>
      <w:r w:rsidRPr="00904671">
        <w:rPr>
          <w:rFonts w:asciiTheme="minorHAnsi" w:hAnsiTheme="minorHAnsi" w:cstheme="minorHAnsi"/>
          <w:color w:val="000000" w:themeColor="text1"/>
          <w:sz w:val="20"/>
          <w:szCs w:val="20"/>
        </w:rPr>
        <w:t xml:space="preserve">Assess </w:t>
      </w:r>
      <w:r>
        <w:rPr>
          <w:rFonts w:asciiTheme="minorHAnsi" w:hAnsiTheme="minorHAnsi" w:cstheme="minorHAnsi"/>
          <w:color w:val="000000" w:themeColor="text1"/>
          <w:sz w:val="20"/>
          <w:szCs w:val="20"/>
        </w:rPr>
        <w:t xml:space="preserve">the potential of </w:t>
      </w:r>
      <w:r w:rsidR="00D00D26">
        <w:rPr>
          <w:rFonts w:asciiTheme="minorHAnsi" w:hAnsiTheme="minorHAnsi" w:cstheme="minorHAnsi"/>
          <w:color w:val="000000" w:themeColor="text1"/>
          <w:sz w:val="20"/>
          <w:szCs w:val="20"/>
        </w:rPr>
        <w:t xml:space="preserve">introducing </w:t>
      </w:r>
      <w:r>
        <w:rPr>
          <w:rFonts w:asciiTheme="minorHAnsi" w:hAnsiTheme="minorHAnsi" w:cstheme="minorHAnsi"/>
          <w:color w:val="000000" w:themeColor="text1"/>
          <w:sz w:val="20"/>
          <w:szCs w:val="20"/>
        </w:rPr>
        <w:t>cruise ship levies</w:t>
      </w:r>
      <w:r w:rsidRPr="00904671">
        <w:rPr>
          <w:rFonts w:asciiTheme="minorHAnsi" w:hAnsiTheme="minorHAnsi" w:cstheme="minorHAnsi"/>
          <w:color w:val="000000" w:themeColor="text1"/>
          <w:sz w:val="20"/>
          <w:szCs w:val="20"/>
        </w:rPr>
        <w:t xml:space="preserve"> to cover waste management costs.</w:t>
      </w:r>
    </w:p>
    <w:p w14:paraId="741B91C7" w14:textId="28724F3E" w:rsidR="00B72D42" w:rsidRPr="00904671" w:rsidRDefault="00B72D42" w:rsidP="00F13864">
      <w:pPr>
        <w:pStyle w:val="TOCHeading"/>
        <w:jc w:val="both"/>
        <w:rPr>
          <w:rStyle w:val="IntenseEmphasis"/>
        </w:rPr>
      </w:pPr>
      <w:r w:rsidRPr="00904671">
        <w:rPr>
          <w:rStyle w:val="IntenseEmphasis"/>
        </w:rPr>
        <w:t>Barrier #</w:t>
      </w:r>
      <w:r>
        <w:rPr>
          <w:rStyle w:val="IntenseEmphasis"/>
        </w:rPr>
        <w:t>5</w:t>
      </w:r>
      <w:r w:rsidRPr="00904671">
        <w:rPr>
          <w:rStyle w:val="IntenseEmphasis"/>
        </w:rPr>
        <w:t xml:space="preserve">: </w:t>
      </w:r>
      <w:r w:rsidR="00D00D26" w:rsidRPr="00873658">
        <w:rPr>
          <w:rFonts w:asciiTheme="majorHAnsi" w:hAnsiTheme="majorHAnsi" w:cstheme="majorHAnsi"/>
          <w:b w:val="0"/>
          <w:sz w:val="20"/>
          <w:szCs w:val="20"/>
          <w:lang w:val="en-GB"/>
        </w:rPr>
        <w:t>Lack of broad awareness of chemicals and waste issues in SIDS</w:t>
      </w:r>
    </w:p>
    <w:p w14:paraId="41ED9579" w14:textId="5D321937" w:rsidR="007E4CF5" w:rsidRDefault="007E4CF5" w:rsidP="00F13864">
      <w:pPr>
        <w:jc w:val="both"/>
        <w:rPr>
          <w:rFonts w:asciiTheme="minorHAnsi" w:hAnsiTheme="minorHAnsi" w:cstheme="minorHAnsi"/>
          <w:color w:val="000000" w:themeColor="text1"/>
          <w:sz w:val="20"/>
          <w:szCs w:val="20"/>
        </w:rPr>
      </w:pPr>
    </w:p>
    <w:p w14:paraId="67DE4E59" w14:textId="77777777" w:rsidR="00D00D26" w:rsidRDefault="00D00D26" w:rsidP="00F13864">
      <w:pPr>
        <w:jc w:val="both"/>
        <w:rPr>
          <w:rFonts w:asciiTheme="majorHAnsi" w:hAnsiTheme="majorHAnsi" w:cstheme="majorHAnsi"/>
          <w:b/>
          <w:bCs/>
          <w:sz w:val="20"/>
          <w:szCs w:val="20"/>
        </w:rPr>
      </w:pPr>
      <w:r w:rsidRPr="00D60C63">
        <w:rPr>
          <w:rFonts w:asciiTheme="majorHAnsi" w:hAnsiTheme="majorHAnsi" w:cstheme="majorHAnsi"/>
          <w:b/>
          <w:bCs/>
          <w:sz w:val="20"/>
          <w:szCs w:val="20"/>
        </w:rPr>
        <w:t>Project Strategy:</w:t>
      </w:r>
      <w:r>
        <w:rPr>
          <w:rFonts w:asciiTheme="majorHAnsi" w:hAnsiTheme="majorHAnsi" w:cstheme="majorHAnsi"/>
          <w:b/>
          <w:bCs/>
          <w:sz w:val="20"/>
          <w:szCs w:val="20"/>
        </w:rPr>
        <w:t xml:space="preserve"> </w:t>
      </w:r>
    </w:p>
    <w:p w14:paraId="55E7A673" w14:textId="3379C6FB" w:rsidR="00D00D26" w:rsidRPr="00D00D26" w:rsidRDefault="00D00D26" w:rsidP="00251A8D">
      <w:pPr>
        <w:pStyle w:val="ListParagraph"/>
        <w:numPr>
          <w:ilvl w:val="0"/>
          <w:numId w:val="28"/>
        </w:numPr>
        <w:jc w:val="both"/>
        <w:rPr>
          <w:rFonts w:asciiTheme="minorHAnsi" w:hAnsiTheme="minorHAnsi" w:cstheme="minorHAnsi"/>
          <w:color w:val="000000" w:themeColor="text1"/>
          <w:sz w:val="20"/>
          <w:szCs w:val="20"/>
        </w:rPr>
      </w:pPr>
      <w:r w:rsidRPr="00D00D26">
        <w:rPr>
          <w:rFonts w:asciiTheme="minorHAnsi" w:hAnsiTheme="minorHAnsi" w:cstheme="minorHAnsi"/>
          <w:color w:val="000000" w:themeColor="text1"/>
          <w:sz w:val="20"/>
          <w:szCs w:val="20"/>
        </w:rPr>
        <w:t>Develop and disseminate SIDS specific learning-, knowledge management-, and awareness raising products on chemicals and waste management.</w:t>
      </w:r>
    </w:p>
    <w:p w14:paraId="1447E748" w14:textId="4692A6B2" w:rsidR="00D00D26" w:rsidRPr="00D00D26" w:rsidRDefault="00D00D26" w:rsidP="00251A8D">
      <w:pPr>
        <w:pStyle w:val="ListParagraph"/>
        <w:numPr>
          <w:ilvl w:val="0"/>
          <w:numId w:val="28"/>
        </w:numPr>
        <w:jc w:val="both"/>
        <w:rPr>
          <w:rFonts w:asciiTheme="minorHAnsi" w:hAnsiTheme="minorHAnsi" w:cstheme="minorHAnsi"/>
          <w:color w:val="000000" w:themeColor="text1"/>
          <w:sz w:val="20"/>
          <w:szCs w:val="20"/>
        </w:rPr>
      </w:pPr>
      <w:r w:rsidRPr="00D00D26">
        <w:rPr>
          <w:rFonts w:asciiTheme="minorHAnsi" w:hAnsiTheme="minorHAnsi" w:cstheme="minorHAnsi"/>
          <w:color w:val="000000" w:themeColor="text1"/>
          <w:sz w:val="20"/>
          <w:szCs w:val="20"/>
        </w:rPr>
        <w:t>Conduct training, capacity building and awareness raising activities.</w:t>
      </w:r>
    </w:p>
    <w:p w14:paraId="573D2470" w14:textId="121C3698" w:rsidR="00D00D26" w:rsidRPr="00D00D26" w:rsidRDefault="00D00D26" w:rsidP="00251A8D">
      <w:pPr>
        <w:pStyle w:val="ListParagraph"/>
        <w:numPr>
          <w:ilvl w:val="0"/>
          <w:numId w:val="28"/>
        </w:numPr>
        <w:jc w:val="both"/>
        <w:rPr>
          <w:rFonts w:asciiTheme="minorHAnsi" w:hAnsiTheme="minorHAnsi" w:cstheme="minorHAnsi"/>
          <w:color w:val="000000" w:themeColor="text1"/>
          <w:sz w:val="20"/>
          <w:szCs w:val="20"/>
        </w:rPr>
      </w:pPr>
      <w:r w:rsidRPr="00D00D26">
        <w:rPr>
          <w:rFonts w:asciiTheme="minorHAnsi" w:hAnsiTheme="minorHAnsi" w:cstheme="minorHAnsi"/>
          <w:color w:val="000000" w:themeColor="text1"/>
          <w:sz w:val="20"/>
          <w:szCs w:val="20"/>
        </w:rPr>
        <w:t>Develop and disseminate case studies which capture best practices at national level and among SIDS.</w:t>
      </w:r>
    </w:p>
    <w:p w14:paraId="0F0894B2" w14:textId="77777777" w:rsidR="00D00D26" w:rsidRPr="006802F2" w:rsidRDefault="00D00D26" w:rsidP="00D00D26">
      <w:pPr>
        <w:jc w:val="center"/>
        <w:rPr>
          <w:rFonts w:asciiTheme="majorHAnsi" w:hAnsiTheme="majorHAnsi" w:cstheme="majorHAnsi"/>
          <w:sz w:val="16"/>
          <w:szCs w:val="16"/>
        </w:rPr>
      </w:pPr>
    </w:p>
    <w:p w14:paraId="182310CB" w14:textId="77777777" w:rsidR="00D00D26" w:rsidRPr="00522342" w:rsidRDefault="00D00D26" w:rsidP="00D00D26">
      <w:pPr>
        <w:jc w:val="center"/>
        <w:rPr>
          <w:rFonts w:asciiTheme="majorHAnsi" w:hAnsiTheme="majorHAnsi" w:cstheme="majorHAnsi"/>
          <w:sz w:val="16"/>
          <w:szCs w:val="16"/>
        </w:rPr>
      </w:pPr>
    </w:p>
    <w:p w14:paraId="65FE4D09" w14:textId="525E2B51" w:rsidR="00D00D26" w:rsidRPr="00B261D3" w:rsidRDefault="00D00D26" w:rsidP="00BF0AD4">
      <w:pPr>
        <w:jc w:val="both"/>
        <w:rPr>
          <w:rFonts w:asciiTheme="majorHAnsi" w:hAnsiTheme="majorHAnsi" w:cstheme="majorHAnsi"/>
          <w:bCs/>
          <w:sz w:val="20"/>
          <w:szCs w:val="20"/>
          <w:lang w:val="en-GB"/>
        </w:rPr>
      </w:pPr>
      <w:r w:rsidRPr="00B261D3">
        <w:rPr>
          <w:rFonts w:asciiTheme="majorHAnsi" w:hAnsiTheme="majorHAnsi" w:cstheme="majorHAnsi"/>
          <w:bCs/>
          <w:sz w:val="20"/>
          <w:szCs w:val="20"/>
          <w:lang w:val="en-GB"/>
        </w:rPr>
        <w:t xml:space="preserve">This project has been designed in alignment with the GEF-7 principles of cost-effectiveness; sustainability; innovation; private sector engagement; promotion of resource efficiency (including circular economy approaches); and builds on the use of existing networks. </w:t>
      </w:r>
    </w:p>
    <w:p w14:paraId="4356665B" w14:textId="64A1788A" w:rsidR="00D00D26" w:rsidRPr="00B261D3" w:rsidRDefault="00D00D26" w:rsidP="00BF0AD4">
      <w:pPr>
        <w:jc w:val="both"/>
        <w:rPr>
          <w:rFonts w:asciiTheme="majorHAnsi" w:hAnsiTheme="majorHAnsi" w:cstheme="majorHAnsi"/>
          <w:bCs/>
          <w:sz w:val="20"/>
          <w:szCs w:val="20"/>
          <w:lang w:val="en-GB"/>
        </w:rPr>
      </w:pPr>
    </w:p>
    <w:p w14:paraId="3FFB1670" w14:textId="77777777" w:rsidR="00904BC1" w:rsidRDefault="00D00D26" w:rsidP="00F13864">
      <w:pPr>
        <w:jc w:val="both"/>
        <w:rPr>
          <w:rFonts w:asciiTheme="majorHAnsi" w:hAnsiTheme="majorHAnsi" w:cstheme="majorHAnsi"/>
          <w:bCs/>
          <w:sz w:val="20"/>
          <w:szCs w:val="20"/>
        </w:rPr>
      </w:pPr>
      <w:r w:rsidRPr="00B261D3">
        <w:rPr>
          <w:rFonts w:asciiTheme="majorHAnsi" w:hAnsiTheme="majorHAnsi" w:cstheme="majorHAnsi"/>
          <w:bCs/>
          <w:sz w:val="20"/>
          <w:szCs w:val="20"/>
          <w:lang w:val="en-GB"/>
        </w:rPr>
        <w:lastRenderedPageBreak/>
        <w:t xml:space="preserve">The </w:t>
      </w:r>
      <w:r w:rsidR="004B7211">
        <w:rPr>
          <w:rFonts w:asciiTheme="majorHAnsi" w:hAnsiTheme="majorHAnsi" w:cstheme="majorHAnsi"/>
          <w:bCs/>
          <w:sz w:val="20"/>
          <w:szCs w:val="20"/>
          <w:lang w:val="en-GB"/>
        </w:rPr>
        <w:t>GEF C</w:t>
      </w:r>
      <w:r w:rsidRPr="00B261D3">
        <w:rPr>
          <w:rFonts w:asciiTheme="majorHAnsi" w:hAnsiTheme="majorHAnsi" w:cstheme="majorHAnsi"/>
          <w:bCs/>
          <w:sz w:val="20"/>
          <w:szCs w:val="20"/>
          <w:lang w:val="en-GB"/>
        </w:rPr>
        <w:t xml:space="preserve">hemicals and </w:t>
      </w:r>
      <w:r w:rsidR="004B7211">
        <w:rPr>
          <w:rFonts w:asciiTheme="majorHAnsi" w:hAnsiTheme="majorHAnsi" w:cstheme="majorHAnsi"/>
          <w:bCs/>
          <w:sz w:val="20"/>
          <w:szCs w:val="20"/>
          <w:lang w:val="en-GB"/>
        </w:rPr>
        <w:t>W</w:t>
      </w:r>
      <w:r w:rsidRPr="00B261D3">
        <w:rPr>
          <w:rFonts w:asciiTheme="majorHAnsi" w:hAnsiTheme="majorHAnsi" w:cstheme="majorHAnsi"/>
          <w:bCs/>
          <w:sz w:val="20"/>
          <w:szCs w:val="20"/>
          <w:lang w:val="en-GB"/>
        </w:rPr>
        <w:t xml:space="preserve">astes focal area is the only focal area with a specific programme for SIDS and Least-Developed Countries (LDCs) to promote advancement and ensure progress on these issues. </w:t>
      </w:r>
      <w:r w:rsidRPr="00B261D3">
        <w:rPr>
          <w:rFonts w:asciiTheme="majorHAnsi" w:hAnsiTheme="majorHAnsi" w:cstheme="majorHAnsi"/>
          <w:bCs/>
          <w:sz w:val="20"/>
          <w:szCs w:val="20"/>
        </w:rPr>
        <w:t>This project has been designed in line with GEF-7 Programming direction on SIDS</w:t>
      </w:r>
      <w:r w:rsidRPr="00B261D3">
        <w:rPr>
          <w:rFonts w:asciiTheme="majorHAnsi" w:hAnsiTheme="majorHAnsi" w:cstheme="majorHAnsi"/>
          <w:bCs/>
          <w:sz w:val="20"/>
          <w:szCs w:val="20"/>
          <w:vertAlign w:val="superscript"/>
        </w:rPr>
        <w:footnoteReference w:id="23"/>
      </w:r>
      <w:r w:rsidRPr="00B261D3">
        <w:rPr>
          <w:rFonts w:asciiTheme="majorHAnsi" w:hAnsiTheme="majorHAnsi" w:cstheme="majorHAnsi"/>
          <w:bCs/>
          <w:sz w:val="20"/>
          <w:szCs w:val="20"/>
        </w:rPr>
        <w:t>, which supports:</w:t>
      </w:r>
    </w:p>
    <w:p w14:paraId="326D1240" w14:textId="1EC9D4F2" w:rsidR="00D00D26" w:rsidRPr="00B261D3" w:rsidRDefault="00D00D26" w:rsidP="00F13864">
      <w:pPr>
        <w:jc w:val="both"/>
        <w:rPr>
          <w:rFonts w:asciiTheme="majorHAnsi" w:hAnsiTheme="majorHAnsi" w:cstheme="majorHAnsi"/>
          <w:bCs/>
          <w:sz w:val="20"/>
          <w:szCs w:val="20"/>
          <w:lang w:val="en-GB"/>
        </w:rPr>
      </w:pPr>
      <w:r w:rsidRPr="00B261D3">
        <w:rPr>
          <w:rFonts w:asciiTheme="majorHAnsi" w:hAnsiTheme="majorHAnsi" w:cstheme="majorHAnsi"/>
          <w:bCs/>
          <w:sz w:val="20"/>
          <w:szCs w:val="20"/>
        </w:rPr>
        <w:t xml:space="preserve">  </w:t>
      </w:r>
    </w:p>
    <w:p w14:paraId="1D61E06B" w14:textId="77777777" w:rsidR="00D00D26" w:rsidRPr="00B261D3" w:rsidRDefault="00D00D26" w:rsidP="00251A8D">
      <w:pPr>
        <w:pStyle w:val="NoSpacing"/>
        <w:numPr>
          <w:ilvl w:val="0"/>
          <w:numId w:val="30"/>
        </w:numPr>
        <w:jc w:val="both"/>
        <w:rPr>
          <w:rFonts w:asciiTheme="minorHAnsi" w:hAnsiTheme="minorHAnsi" w:cstheme="minorHAnsi"/>
          <w:sz w:val="20"/>
          <w:szCs w:val="20"/>
        </w:rPr>
      </w:pPr>
      <w:r w:rsidRPr="00B261D3">
        <w:rPr>
          <w:rFonts w:asciiTheme="minorHAnsi" w:hAnsiTheme="minorHAnsi" w:cstheme="minorHAnsi"/>
          <w:sz w:val="20"/>
          <w:szCs w:val="20"/>
        </w:rPr>
        <w:t xml:space="preserve">Implementing Sustainable Low and Non-Chemical Development Strategies in SIDS and least developed countries (LDCs); </w:t>
      </w:r>
    </w:p>
    <w:p w14:paraId="4EEB2111" w14:textId="77777777" w:rsidR="00D00D26" w:rsidRPr="00B261D3" w:rsidRDefault="00D00D26" w:rsidP="00251A8D">
      <w:pPr>
        <w:pStyle w:val="NoSpacing"/>
        <w:numPr>
          <w:ilvl w:val="0"/>
          <w:numId w:val="30"/>
        </w:numPr>
        <w:jc w:val="both"/>
        <w:rPr>
          <w:rFonts w:asciiTheme="minorHAnsi" w:hAnsiTheme="minorHAnsi" w:cstheme="minorHAnsi"/>
          <w:sz w:val="20"/>
          <w:szCs w:val="20"/>
        </w:rPr>
      </w:pPr>
      <w:r w:rsidRPr="00B261D3">
        <w:rPr>
          <w:rFonts w:asciiTheme="minorHAnsi" w:hAnsiTheme="minorHAnsi" w:cstheme="minorHAnsi"/>
          <w:sz w:val="20"/>
          <w:szCs w:val="20"/>
        </w:rPr>
        <w:t xml:space="preserve">Promoting Best Available Technologies (BAT) and Best Environmental Practices (BEP) to reduce UPOPs releases from sectors relevant to the Minamata and Stockholm Conventions in SIDS and LDCs; </w:t>
      </w:r>
    </w:p>
    <w:p w14:paraId="2D606BDC" w14:textId="77777777" w:rsidR="00D00D26" w:rsidRPr="00B261D3" w:rsidRDefault="00D00D26" w:rsidP="00251A8D">
      <w:pPr>
        <w:pStyle w:val="NoSpacing"/>
        <w:numPr>
          <w:ilvl w:val="0"/>
          <w:numId w:val="30"/>
        </w:numPr>
        <w:jc w:val="both"/>
        <w:rPr>
          <w:rFonts w:asciiTheme="minorHAnsi" w:hAnsiTheme="minorHAnsi" w:cstheme="minorHAnsi"/>
          <w:sz w:val="20"/>
          <w:szCs w:val="20"/>
        </w:rPr>
      </w:pPr>
      <w:r w:rsidRPr="00B261D3">
        <w:rPr>
          <w:rFonts w:asciiTheme="minorHAnsi" w:hAnsiTheme="minorHAnsi" w:cstheme="minorHAnsi"/>
          <w:sz w:val="20"/>
          <w:szCs w:val="20"/>
        </w:rPr>
        <w:t xml:space="preserve">Promoting cleaner health-care waste management based on the lessons learnt from GEF funded healthcare waste projects to reduce UPOPs and mercury releases; </w:t>
      </w:r>
    </w:p>
    <w:p w14:paraId="671692DD" w14:textId="77777777" w:rsidR="00D00D26" w:rsidRPr="00B261D3" w:rsidRDefault="00D00D26" w:rsidP="00251A8D">
      <w:pPr>
        <w:pStyle w:val="NoSpacing"/>
        <w:numPr>
          <w:ilvl w:val="0"/>
          <w:numId w:val="30"/>
        </w:numPr>
        <w:jc w:val="both"/>
        <w:rPr>
          <w:rFonts w:asciiTheme="minorHAnsi" w:hAnsiTheme="minorHAnsi" w:cstheme="minorHAnsi"/>
          <w:sz w:val="20"/>
          <w:szCs w:val="20"/>
        </w:rPr>
      </w:pPr>
      <w:r w:rsidRPr="00B261D3">
        <w:rPr>
          <w:rFonts w:asciiTheme="minorHAnsi" w:hAnsiTheme="minorHAnsi" w:cstheme="minorHAnsi"/>
          <w:sz w:val="20"/>
          <w:szCs w:val="20"/>
        </w:rPr>
        <w:t xml:space="preserve">Strengthening the management system for e-waste, addressing all stages of the life cycle (i.e. acquisition of raw materials, design, production, collection, transportation and recycling) in SIDS and LDCs; </w:t>
      </w:r>
    </w:p>
    <w:p w14:paraId="680D0E1C" w14:textId="77777777" w:rsidR="00D00D26" w:rsidRPr="00B261D3" w:rsidRDefault="00D00D26" w:rsidP="00251A8D">
      <w:pPr>
        <w:pStyle w:val="NoSpacing"/>
        <w:numPr>
          <w:ilvl w:val="0"/>
          <w:numId w:val="30"/>
        </w:numPr>
        <w:jc w:val="both"/>
        <w:rPr>
          <w:rFonts w:asciiTheme="minorHAnsi" w:hAnsiTheme="minorHAnsi" w:cstheme="minorHAnsi"/>
          <w:sz w:val="20"/>
          <w:szCs w:val="20"/>
        </w:rPr>
      </w:pPr>
      <w:r w:rsidRPr="00B261D3">
        <w:rPr>
          <w:rFonts w:asciiTheme="minorHAnsi" w:hAnsiTheme="minorHAnsi" w:cstheme="minorHAnsi"/>
          <w:sz w:val="20"/>
          <w:szCs w:val="20"/>
        </w:rPr>
        <w:t xml:space="preserve">Phasing out of mercury-containing products; </w:t>
      </w:r>
    </w:p>
    <w:p w14:paraId="57E3429B" w14:textId="77777777" w:rsidR="00D00D26" w:rsidRPr="00B261D3" w:rsidRDefault="00D00D26" w:rsidP="00251A8D">
      <w:pPr>
        <w:pStyle w:val="NoSpacing"/>
        <w:numPr>
          <w:ilvl w:val="0"/>
          <w:numId w:val="30"/>
        </w:numPr>
        <w:jc w:val="both"/>
        <w:rPr>
          <w:rFonts w:asciiTheme="minorHAnsi" w:hAnsiTheme="minorHAnsi" w:cstheme="minorHAnsi"/>
          <w:sz w:val="20"/>
          <w:szCs w:val="20"/>
        </w:rPr>
      </w:pPr>
      <w:r w:rsidRPr="00B261D3">
        <w:rPr>
          <w:rFonts w:asciiTheme="minorHAnsi" w:hAnsiTheme="minorHAnsi" w:cstheme="minorHAnsi"/>
          <w:sz w:val="20"/>
          <w:szCs w:val="20"/>
        </w:rPr>
        <w:t xml:space="preserve">Undertaking gender mainstreaming and project M&amp;E; and </w:t>
      </w:r>
    </w:p>
    <w:p w14:paraId="526FFCA3" w14:textId="77777777" w:rsidR="004B7211" w:rsidRDefault="00D00D26" w:rsidP="00251A8D">
      <w:pPr>
        <w:pStyle w:val="NoSpacing"/>
        <w:numPr>
          <w:ilvl w:val="0"/>
          <w:numId w:val="30"/>
        </w:numPr>
        <w:jc w:val="both"/>
        <w:rPr>
          <w:rFonts w:asciiTheme="minorHAnsi" w:hAnsiTheme="minorHAnsi" w:cstheme="minorHAnsi"/>
          <w:sz w:val="20"/>
          <w:szCs w:val="20"/>
        </w:rPr>
        <w:sectPr w:rsidR="004B7211" w:rsidSect="000B3D4F">
          <w:pgSz w:w="12240" w:h="15840" w:code="1"/>
          <w:pgMar w:top="1440" w:right="1440" w:bottom="1440" w:left="1440" w:header="720" w:footer="432" w:gutter="0"/>
          <w:cols w:space="708"/>
          <w:titlePg/>
          <w:docGrid w:linePitch="360"/>
        </w:sectPr>
      </w:pPr>
      <w:r w:rsidRPr="00B261D3">
        <w:rPr>
          <w:rFonts w:asciiTheme="minorHAnsi" w:hAnsiTheme="minorHAnsi" w:cstheme="minorHAnsi"/>
          <w:sz w:val="20"/>
          <w:szCs w:val="20"/>
        </w:rPr>
        <w:t xml:space="preserve">Develop a strategy to ensure that technical assistance and investments are solidly linked to enhance countries’ ability to deal with the management of POPs and mercury in a sustainable manner. </w:t>
      </w:r>
    </w:p>
    <w:p w14:paraId="447F0681" w14:textId="4AD42D99" w:rsidR="00D00D26" w:rsidRPr="00B261D3" w:rsidRDefault="00873069" w:rsidP="004B7211">
      <w:pPr>
        <w:pStyle w:val="NoSpacing"/>
        <w:ind w:left="720"/>
        <w:jc w:val="both"/>
        <w:rPr>
          <w:rFonts w:asciiTheme="minorHAnsi" w:hAnsiTheme="minorHAnsi" w:cstheme="minorHAnsi"/>
          <w:sz w:val="20"/>
          <w:szCs w:val="20"/>
        </w:rPr>
      </w:pPr>
      <w:r>
        <w:rPr>
          <w:rFonts w:asciiTheme="minorHAnsi" w:hAnsiTheme="minorHAnsi" w:cstheme="minorHAnsi"/>
          <w:noProof/>
          <w:sz w:val="20"/>
          <w:szCs w:val="20"/>
        </w:rPr>
        <w:lastRenderedPageBreak/>
        <mc:AlternateContent>
          <mc:Choice Requires="wps">
            <w:drawing>
              <wp:anchor distT="0" distB="0" distL="114300" distR="114300" simplePos="0" relativeHeight="251659264" behindDoc="0" locked="0" layoutInCell="1" allowOverlap="1" wp14:anchorId="48E61B1A" wp14:editId="308D3444">
                <wp:simplePos x="0" y="0"/>
                <wp:positionH relativeFrom="column">
                  <wp:posOffset>-499533</wp:posOffset>
                </wp:positionH>
                <wp:positionV relativeFrom="paragraph">
                  <wp:posOffset>233680</wp:posOffset>
                </wp:positionV>
                <wp:extent cx="9312910" cy="5511800"/>
                <wp:effectExtent l="0" t="0" r="8890" b="12700"/>
                <wp:wrapNone/>
                <wp:docPr id="20" name="Text Box 20"/>
                <wp:cNvGraphicFramePr/>
                <a:graphic xmlns:a="http://schemas.openxmlformats.org/drawingml/2006/main">
                  <a:graphicData uri="http://schemas.microsoft.com/office/word/2010/wordprocessingShape">
                    <wps:wsp>
                      <wps:cNvSpPr txBox="1"/>
                      <wps:spPr>
                        <a:xfrm>
                          <a:off x="0" y="0"/>
                          <a:ext cx="9312910" cy="5511800"/>
                        </a:xfrm>
                        <a:prstGeom prst="rect">
                          <a:avLst/>
                        </a:prstGeom>
                        <a:solidFill>
                          <a:schemeClr val="lt1"/>
                        </a:solidFill>
                        <a:ln w="6350">
                          <a:solidFill>
                            <a:prstClr val="black"/>
                          </a:solidFill>
                        </a:ln>
                      </wps:spPr>
                      <wps:txbx>
                        <w:txbxContent>
                          <w:p w14:paraId="6AD9FF50" w14:textId="0D1ACF27" w:rsidR="00ED2195" w:rsidRDefault="00ED2195">
                            <w:r>
                              <w:rPr>
                                <w:noProof/>
                              </w:rPr>
                              <w:drawing>
                                <wp:inline distT="0" distB="0" distL="0" distR="0" wp14:anchorId="38787E9E" wp14:editId="055E48C8">
                                  <wp:extent cx="9123680" cy="50450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0-03-13 at 10.20.28 AM.png"/>
                                          <pic:cNvPicPr/>
                                        </pic:nvPicPr>
                                        <pic:blipFill>
                                          <a:blip r:embed="rId23">
                                            <a:extLst>
                                              <a:ext uri="{28A0092B-C50C-407E-A947-70E740481C1C}">
                                                <a14:useLocalDpi xmlns:a14="http://schemas.microsoft.com/office/drawing/2010/main" val="0"/>
                                              </a:ext>
                                            </a:extLst>
                                          </a:blip>
                                          <a:stretch>
                                            <a:fillRect/>
                                          </a:stretch>
                                        </pic:blipFill>
                                        <pic:spPr>
                                          <a:xfrm>
                                            <a:off x="0" y="0"/>
                                            <a:ext cx="9123680" cy="5045075"/>
                                          </a:xfrm>
                                          <a:prstGeom prst="rect">
                                            <a:avLst/>
                                          </a:prstGeom>
                                        </pic:spPr>
                                      </pic:pic>
                                    </a:graphicData>
                                  </a:graphic>
                                </wp:inline>
                              </w:drawing>
                            </w:r>
                          </w:p>
                          <w:p w14:paraId="5889C69F" w14:textId="6CAA2425" w:rsidR="00ED2195" w:rsidRDefault="00ED2195"/>
                          <w:p w14:paraId="56399D65" w14:textId="143B5923" w:rsidR="00ED2195" w:rsidRPr="00873069" w:rsidRDefault="00ED2195">
                            <w:pPr>
                              <w:rPr>
                                <w:rFonts w:asciiTheme="majorHAnsi" w:hAnsiTheme="majorHAnsi" w:cstheme="majorHAnsi"/>
                                <w:b/>
                                <w:bCs/>
                                <w:sz w:val="20"/>
                                <w:szCs w:val="20"/>
                              </w:rPr>
                            </w:pPr>
                            <w:r w:rsidRPr="00873069">
                              <w:rPr>
                                <w:rFonts w:asciiTheme="majorHAnsi" w:hAnsiTheme="majorHAnsi" w:cstheme="majorHAnsi"/>
                                <w:b/>
                                <w:bCs/>
                                <w:sz w:val="20"/>
                                <w:szCs w:val="20"/>
                              </w:rPr>
                              <w:t>Figure 1</w:t>
                            </w:r>
                            <w:r>
                              <w:rPr>
                                <w:rFonts w:asciiTheme="majorHAnsi" w:hAnsiTheme="majorHAnsi" w:cstheme="majorHAnsi"/>
                                <w:b/>
                                <w:bCs/>
                                <w:sz w:val="20"/>
                                <w:szCs w:val="20"/>
                              </w:rPr>
                              <w:t xml:space="preserve">: </w:t>
                            </w:r>
                            <w:r w:rsidRPr="00873069">
                              <w:rPr>
                                <w:rFonts w:asciiTheme="majorHAnsi" w:hAnsiTheme="majorHAnsi" w:cstheme="majorHAnsi"/>
                                <w:sz w:val="20"/>
                                <w:szCs w:val="20"/>
                              </w:rPr>
                              <w:t>Theory of Change (ToC)</w:t>
                            </w:r>
                          </w:p>
                          <w:p w14:paraId="6F29DC93" w14:textId="77777777" w:rsidR="00ED2195" w:rsidRDefault="00ED21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E61B1A" id="_x0000_t202" coordsize="21600,21600" o:spt="202" path="m,l,21600r21600,l21600,xe">
                <v:stroke joinstyle="miter"/>
                <v:path gradientshapeok="t" o:connecttype="rect"/>
              </v:shapetype>
              <v:shape id="Text Box 20" o:spid="_x0000_s1026" type="#_x0000_t202" style="position:absolute;left:0;text-align:left;margin-left:-39.35pt;margin-top:18.4pt;width:733.3pt;height:4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60mOAIAAH0EAAAOAAAAZHJzL2Uyb0RvYy54bWysVE1v2zAMvQ/YfxB0X2ynSdcYcYosRYYB&#10;RVsgHXpWZCk2JouapMTOfv0oxfnqdhp2kUmReiQfSU/vu0aRnbCuBl3QbJBSIjSHstabgn5/XX66&#10;o8R5pkumQIuC7oWj97OPH6atycUQKlClsARBtMtbU9DKe5MnieOVaJgbgBEajRJswzyqdpOUlrWI&#10;3qhkmKa3SQu2NBa4cA5vHw5GOov4Ugrun6V0whNVUMzNx9PGcx3OZDZl+cYyU9W8T4P9QxYNqzUG&#10;PUE9MM/I1tZ/QDU1t+BA+gGHJgEpay5iDVhNlr6rZlUxI2ItSI4zJ5rc/4PlT7uVebHEd1+gwwYG&#10;QlrjcoeXoZ5O2iZ8MVOCdqRwf6JNdJ5wvJzcZMNJhiaOtvE4y+7SSGxyfm6s818FNCQIBbXYl0gX&#10;2z06jyHR9egSojlQdbmslYpKmAWxUJbsGHZR+ZgkvrjyUpq0Bb29GacR+MoWoE/v14rxH6HMawTU&#10;lMbLc/FB8t266xlZQ7lHoiwcZsgZvqwR95E5/8IsDg0SgIvgn/GQCjAZ6CVKKrC//nYf/LGXaKWk&#10;xSEsqPu5ZVZQor5p7PIkG43C1EZlNP48RMVeWtaXFr1tFoAMZbhyhkcx+Ht1FKWF5g33ZR6ioolp&#10;jrEL6o/iwh9WA/eNi/k8OuGcGuYf9crwAB06Evh87d6YNX0/PY7CExzHleXv2nrwDS81zLceZB17&#10;Hgg+sNrzjjMe29LvY1iiSz16nf8as98AAAD//wMAUEsDBBQABgAIAAAAIQDnv4cv3gAAAAsBAAAP&#10;AAAAZHJzL2Rvd25yZXYueG1sTI/BTsMwEETvSPyDtUjcWgeKGidkUwEqXDhREGc33toWsR3Fbhr+&#10;HvdEj6t9mnnTbGbXs4nGaINHuFsWwMh3QVmvEb4+XxcCWEzSK9kHTwi/FGHTXl81slbh5D9o2iXN&#10;coiPtUQwKQ0157Ez5GRchoF8/h3C6GTK56i5GuUph7ue3xfFmjtpfW4wcqAXQ93P7ugQts+60p2Q&#10;o9kKZe00fx/e9Rvi7c389Ags0Zz+YTjrZ3Vos9M+HL2KrEdYlKLMKMJqnSecgZUoK2B7hKp4EMDb&#10;hl9uaP8AAAD//wMAUEsBAi0AFAAGAAgAAAAhALaDOJL+AAAA4QEAABMAAAAAAAAAAAAAAAAAAAAA&#10;AFtDb250ZW50X1R5cGVzXS54bWxQSwECLQAUAAYACAAAACEAOP0h/9YAAACUAQAACwAAAAAAAAAA&#10;AAAAAAAvAQAAX3JlbHMvLnJlbHNQSwECLQAUAAYACAAAACEAxuOtJjgCAAB9BAAADgAAAAAAAAAA&#10;AAAAAAAuAgAAZHJzL2Uyb0RvYy54bWxQSwECLQAUAAYACAAAACEA57+HL94AAAALAQAADwAAAAAA&#10;AAAAAAAAAACSBAAAZHJzL2Rvd25yZXYueG1sUEsFBgAAAAAEAAQA8wAAAJ0FAAAAAA==&#10;" fillcolor="white [3201]" strokeweight=".5pt">
                <v:textbox>
                  <w:txbxContent>
                    <w:p w14:paraId="6AD9FF50" w14:textId="0D1ACF27" w:rsidR="00ED2195" w:rsidRDefault="00ED2195">
                      <w:r>
                        <w:rPr>
                          <w:noProof/>
                        </w:rPr>
                        <w:drawing>
                          <wp:inline distT="0" distB="0" distL="0" distR="0" wp14:anchorId="38787E9E" wp14:editId="055E48C8">
                            <wp:extent cx="9123680" cy="50450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 Shot 2020-03-13 at 10.20.28 AM.png"/>
                                    <pic:cNvPicPr/>
                                  </pic:nvPicPr>
                                  <pic:blipFill>
                                    <a:blip r:embed="rId23">
                                      <a:extLst>
                                        <a:ext uri="{28A0092B-C50C-407E-A947-70E740481C1C}">
                                          <a14:useLocalDpi xmlns:a14="http://schemas.microsoft.com/office/drawing/2010/main" val="0"/>
                                        </a:ext>
                                      </a:extLst>
                                    </a:blip>
                                    <a:stretch>
                                      <a:fillRect/>
                                    </a:stretch>
                                  </pic:blipFill>
                                  <pic:spPr>
                                    <a:xfrm>
                                      <a:off x="0" y="0"/>
                                      <a:ext cx="9123680" cy="5045075"/>
                                    </a:xfrm>
                                    <a:prstGeom prst="rect">
                                      <a:avLst/>
                                    </a:prstGeom>
                                  </pic:spPr>
                                </pic:pic>
                              </a:graphicData>
                            </a:graphic>
                          </wp:inline>
                        </w:drawing>
                      </w:r>
                    </w:p>
                    <w:p w14:paraId="5889C69F" w14:textId="6CAA2425" w:rsidR="00ED2195" w:rsidRDefault="00ED2195"/>
                    <w:p w14:paraId="56399D65" w14:textId="143B5923" w:rsidR="00ED2195" w:rsidRPr="00873069" w:rsidRDefault="00ED2195">
                      <w:pPr>
                        <w:rPr>
                          <w:rFonts w:asciiTheme="majorHAnsi" w:hAnsiTheme="majorHAnsi" w:cstheme="majorHAnsi"/>
                          <w:b/>
                          <w:bCs/>
                          <w:sz w:val="20"/>
                          <w:szCs w:val="20"/>
                        </w:rPr>
                      </w:pPr>
                      <w:r w:rsidRPr="00873069">
                        <w:rPr>
                          <w:rFonts w:asciiTheme="majorHAnsi" w:hAnsiTheme="majorHAnsi" w:cstheme="majorHAnsi"/>
                          <w:b/>
                          <w:bCs/>
                          <w:sz w:val="20"/>
                          <w:szCs w:val="20"/>
                        </w:rPr>
                        <w:t>Figure 1</w:t>
                      </w:r>
                      <w:r>
                        <w:rPr>
                          <w:rFonts w:asciiTheme="majorHAnsi" w:hAnsiTheme="majorHAnsi" w:cstheme="majorHAnsi"/>
                          <w:b/>
                          <w:bCs/>
                          <w:sz w:val="20"/>
                          <w:szCs w:val="20"/>
                        </w:rPr>
                        <w:t xml:space="preserve">: </w:t>
                      </w:r>
                      <w:r w:rsidRPr="00873069">
                        <w:rPr>
                          <w:rFonts w:asciiTheme="majorHAnsi" w:hAnsiTheme="majorHAnsi" w:cstheme="majorHAnsi"/>
                          <w:sz w:val="20"/>
                          <w:szCs w:val="20"/>
                        </w:rPr>
                        <w:t>Theory of Change (ToC)</w:t>
                      </w:r>
                    </w:p>
                    <w:p w14:paraId="6F29DC93" w14:textId="77777777" w:rsidR="00ED2195" w:rsidRDefault="00ED2195"/>
                  </w:txbxContent>
                </v:textbox>
              </v:shape>
            </w:pict>
          </mc:Fallback>
        </mc:AlternateContent>
      </w:r>
    </w:p>
    <w:p w14:paraId="219A2AEA" w14:textId="77777777" w:rsidR="00D00D26" w:rsidRPr="00BF0AD4" w:rsidRDefault="00D00D26" w:rsidP="00BF0AD4">
      <w:pPr>
        <w:jc w:val="both"/>
        <w:rPr>
          <w:rFonts w:asciiTheme="minorHAnsi" w:hAnsiTheme="minorHAnsi" w:cstheme="minorHAnsi"/>
          <w:color w:val="000000" w:themeColor="text1"/>
          <w:sz w:val="20"/>
          <w:szCs w:val="20"/>
        </w:rPr>
      </w:pPr>
    </w:p>
    <w:p w14:paraId="3A85EB52" w14:textId="77777777" w:rsidR="007633FD" w:rsidRPr="00FE768B" w:rsidRDefault="007633FD" w:rsidP="007633FD">
      <w:pPr>
        <w:rPr>
          <w:rFonts w:asciiTheme="majorHAnsi" w:hAnsiTheme="majorHAnsi" w:cstheme="majorHAnsi"/>
          <w:color w:val="000000"/>
          <w:sz w:val="18"/>
          <w:szCs w:val="18"/>
          <w:lang w:val="en-GB" w:bidi="dv-MV"/>
        </w:rPr>
      </w:pPr>
    </w:p>
    <w:p w14:paraId="30B3D2CC" w14:textId="7DAAB977" w:rsidR="007633FD" w:rsidRDefault="007633FD" w:rsidP="006C5CF3">
      <w:pPr>
        <w:rPr>
          <w:rFonts w:asciiTheme="majorHAnsi" w:hAnsiTheme="majorHAnsi" w:cstheme="majorHAnsi"/>
          <w:sz w:val="20"/>
          <w:szCs w:val="20"/>
        </w:rPr>
      </w:pPr>
    </w:p>
    <w:p w14:paraId="694FEC4F" w14:textId="7DBC47F5" w:rsidR="00443BAA" w:rsidRDefault="00443BAA" w:rsidP="001354E3">
      <w:pPr>
        <w:rPr>
          <w:rFonts w:asciiTheme="majorHAnsi" w:hAnsiTheme="majorHAnsi" w:cstheme="majorHAnsi"/>
          <w:i/>
          <w:sz w:val="20"/>
          <w:szCs w:val="20"/>
          <w:highlight w:val="yellow"/>
        </w:rPr>
      </w:pPr>
    </w:p>
    <w:p w14:paraId="3B21710C" w14:textId="0CFABAB2" w:rsidR="00D60C63" w:rsidRDefault="00D60C63" w:rsidP="001354E3">
      <w:pPr>
        <w:rPr>
          <w:rFonts w:asciiTheme="majorHAnsi" w:hAnsiTheme="majorHAnsi" w:cstheme="majorHAnsi"/>
          <w:i/>
          <w:sz w:val="20"/>
          <w:szCs w:val="20"/>
          <w:highlight w:val="yellow"/>
        </w:rPr>
      </w:pPr>
    </w:p>
    <w:p w14:paraId="75C1C952" w14:textId="77777777" w:rsidR="004B7211" w:rsidRDefault="004B7211">
      <w:pPr>
        <w:rPr>
          <w:rFonts w:asciiTheme="majorHAnsi" w:hAnsiTheme="majorHAnsi" w:cstheme="majorHAnsi"/>
          <w:i/>
          <w:sz w:val="20"/>
          <w:szCs w:val="20"/>
          <w:highlight w:val="yellow"/>
        </w:rPr>
        <w:sectPr w:rsidR="004B7211" w:rsidSect="004B7211">
          <w:pgSz w:w="15840" w:h="12240" w:orient="landscape" w:code="1"/>
          <w:pgMar w:top="1440" w:right="1440" w:bottom="1440" w:left="1440" w:header="720" w:footer="432" w:gutter="0"/>
          <w:cols w:space="708"/>
          <w:titlePg/>
          <w:docGrid w:linePitch="360"/>
        </w:sectPr>
      </w:pPr>
    </w:p>
    <w:p w14:paraId="1907A4F4" w14:textId="77777777" w:rsidR="00B55FE3" w:rsidRPr="00814A8A" w:rsidRDefault="00B55FE3" w:rsidP="001354E3">
      <w:pPr>
        <w:rPr>
          <w:rFonts w:asciiTheme="majorHAnsi" w:hAnsiTheme="majorHAnsi" w:cstheme="majorHAnsi"/>
          <w:i/>
          <w:sz w:val="20"/>
          <w:szCs w:val="20"/>
          <w:highlight w:val="yellow"/>
        </w:rPr>
      </w:pPr>
    </w:p>
    <w:p w14:paraId="554FF63D" w14:textId="77777777" w:rsidR="00F00E11" w:rsidRPr="00DC3D6E" w:rsidRDefault="0032007D" w:rsidP="00DC3D6E">
      <w:pPr>
        <w:pStyle w:val="Heading1"/>
        <w:spacing w:before="0" w:after="0" w:line="271" w:lineRule="auto"/>
        <w:rPr>
          <w:rFonts w:cstheme="majorHAnsi"/>
          <w:szCs w:val="28"/>
        </w:rPr>
      </w:pPr>
      <w:bookmarkStart w:id="12" w:name="_Toc69401379"/>
      <w:r w:rsidRPr="00DC3D6E">
        <w:rPr>
          <w:rFonts w:cstheme="majorHAnsi"/>
          <w:szCs w:val="28"/>
        </w:rPr>
        <w:t>Results and P</w:t>
      </w:r>
      <w:r w:rsidR="00DA3833" w:rsidRPr="00DC3D6E">
        <w:rPr>
          <w:rFonts w:cstheme="majorHAnsi"/>
          <w:szCs w:val="28"/>
        </w:rPr>
        <w:t>artnerships</w:t>
      </w:r>
      <w:bookmarkEnd w:id="12"/>
      <w:r w:rsidR="0094042F" w:rsidRPr="00DC3D6E">
        <w:rPr>
          <w:rFonts w:cstheme="majorHAnsi"/>
          <w:szCs w:val="28"/>
        </w:rPr>
        <w:t xml:space="preserve"> </w:t>
      </w:r>
    </w:p>
    <w:p w14:paraId="32232276" w14:textId="77777777" w:rsidR="001D6821" w:rsidRPr="001D6821" w:rsidRDefault="001D6821" w:rsidP="001D6821">
      <w:pPr>
        <w:spacing w:line="259" w:lineRule="auto"/>
        <w:rPr>
          <w:rFonts w:ascii="Calibri" w:eastAsia="Calibri" w:hAnsi="Calibri" w:cs="Arial"/>
          <w:bCs/>
          <w:i/>
          <w:sz w:val="20"/>
          <w:szCs w:val="20"/>
        </w:rPr>
      </w:pPr>
    </w:p>
    <w:p w14:paraId="08EDD752" w14:textId="77777777" w:rsidR="001D6821" w:rsidRPr="001D6821" w:rsidRDefault="001D6821" w:rsidP="001D6821">
      <w:pPr>
        <w:spacing w:line="259" w:lineRule="auto"/>
        <w:jc w:val="both"/>
        <w:rPr>
          <w:rFonts w:ascii="Calibri" w:eastAsia="Calibri" w:hAnsi="Calibri" w:cs="Arial"/>
          <w:bCs/>
          <w:sz w:val="20"/>
          <w:szCs w:val="20"/>
        </w:rPr>
      </w:pPr>
      <w:r w:rsidRPr="001D6821">
        <w:rPr>
          <w:rFonts w:ascii="Calibri" w:eastAsia="Calibri" w:hAnsi="Calibri" w:cs="Arial"/>
          <w:sz w:val="20"/>
          <w:szCs w:val="20"/>
          <w:u w:val="single"/>
        </w:rPr>
        <w:t>Expected Results</w:t>
      </w:r>
      <w:r w:rsidRPr="001D6821">
        <w:rPr>
          <w:rFonts w:ascii="Calibri" w:eastAsia="Calibri" w:hAnsi="Calibri" w:cs="Arial"/>
          <w:sz w:val="20"/>
          <w:szCs w:val="20"/>
        </w:rPr>
        <w:t xml:space="preserve">: This section explains and provides details on how the strategy described in Chapter IV will be translated into the work that will be implemented through the project. This section describes planned project interventions linked to the Theory of Change (ToC) presented above and elaborates in detail on project activities and how these will contribute to achieve the project’s targets, outcomes and overall objective.  </w:t>
      </w:r>
    </w:p>
    <w:p w14:paraId="2D374E9C" w14:textId="3BEBF726" w:rsidR="001D6821" w:rsidRDefault="001D6821" w:rsidP="001D6821">
      <w:pPr>
        <w:spacing w:line="259" w:lineRule="auto"/>
        <w:rPr>
          <w:rFonts w:ascii="Calibri" w:eastAsia="Calibri" w:hAnsi="Calibri" w:cs="Arial"/>
          <w:bCs/>
          <w:i/>
          <w:sz w:val="20"/>
          <w:szCs w:val="20"/>
        </w:rPr>
      </w:pPr>
    </w:p>
    <w:p w14:paraId="2E3251E8" w14:textId="57019D92" w:rsidR="00D94737" w:rsidRPr="00AF1B0B" w:rsidRDefault="00D94737" w:rsidP="00D94737">
      <w:pPr>
        <w:pStyle w:val="Body"/>
        <w:spacing w:after="4"/>
        <w:jc w:val="both"/>
        <w:rPr>
          <w:rFonts w:ascii="Calibri" w:eastAsia="SimSun" w:hAnsi="Calibri" w:cs="Times New Roman"/>
          <w:color w:val="auto"/>
          <w:sz w:val="20"/>
          <w:szCs w:val="20"/>
          <w:bdr w:val="none" w:sz="0" w:space="0" w:color="auto"/>
          <w:lang w:val="en-US" w:eastAsia="en-US"/>
        </w:rPr>
      </w:pPr>
      <w:r w:rsidRPr="00AF1B0B">
        <w:rPr>
          <w:rFonts w:ascii="Calibri" w:eastAsia="SimSun" w:hAnsi="Calibri" w:cs="Times New Roman"/>
          <w:color w:val="auto"/>
          <w:sz w:val="20"/>
          <w:szCs w:val="20"/>
          <w:bdr w:val="none" w:sz="0" w:space="0" w:color="auto"/>
          <w:lang w:val="en-US" w:eastAsia="en-US"/>
        </w:rPr>
        <w:t xml:space="preserve">The objective of the project is to </w:t>
      </w:r>
      <w:r>
        <w:rPr>
          <w:rFonts w:ascii="Calibri" w:eastAsia="SimSun" w:hAnsi="Calibri" w:cs="Times New Roman"/>
          <w:color w:val="auto"/>
          <w:sz w:val="20"/>
          <w:szCs w:val="20"/>
          <w:bdr w:val="none" w:sz="0" w:space="0" w:color="auto"/>
          <w:lang w:val="en-US" w:eastAsia="en-US"/>
        </w:rPr>
        <w:t xml:space="preserve">prevent the build-up of materials and chemicals in the environment that contain pops and mercury and other harmful chemicals in Seychelles, and to manage and dispose of existing harmful chemicals and materials in Seychelles. </w:t>
      </w:r>
    </w:p>
    <w:p w14:paraId="5B7D0B6B" w14:textId="77777777" w:rsidR="00D94737" w:rsidRDefault="00D94737" w:rsidP="00D94737">
      <w:pPr>
        <w:pStyle w:val="Body"/>
        <w:spacing w:after="4"/>
        <w:ind w:left="2250" w:hanging="2250"/>
        <w:jc w:val="both"/>
        <w:rPr>
          <w:rFonts w:ascii="Calibri" w:hAnsi="Calibri" w:cs="Calibri"/>
          <w:b/>
          <w:sz w:val="20"/>
          <w:szCs w:val="20"/>
          <w:lang w:val="en-US"/>
        </w:rPr>
      </w:pPr>
    </w:p>
    <w:p w14:paraId="50DA42BF" w14:textId="56C2A1D7" w:rsidR="00D94737" w:rsidRPr="00AA1237" w:rsidRDefault="00D94737" w:rsidP="00AA1237">
      <w:pPr>
        <w:pStyle w:val="Body"/>
        <w:spacing w:after="4"/>
        <w:jc w:val="both"/>
        <w:rPr>
          <w:rFonts w:ascii="Calibri" w:eastAsia="SimSun" w:hAnsi="Calibri" w:cs="Times New Roman"/>
          <w:sz w:val="20"/>
          <w:szCs w:val="20"/>
          <w:bdr w:val="none" w:sz="0" w:space="0" w:color="auto"/>
          <w:lang w:eastAsia="en-US"/>
        </w:rPr>
      </w:pPr>
      <w:r w:rsidRPr="00AF1B0B">
        <w:rPr>
          <w:rFonts w:ascii="Calibri" w:eastAsia="SimSun" w:hAnsi="Calibri" w:cs="Times New Roman"/>
          <w:color w:val="auto"/>
          <w:sz w:val="20"/>
          <w:szCs w:val="20"/>
          <w:bdr w:val="none" w:sz="0" w:space="0" w:color="auto"/>
          <w:lang w:val="en-US" w:eastAsia="en-US"/>
        </w:rPr>
        <w:t xml:space="preserve">The project aims to directly benefit a total of </w:t>
      </w:r>
      <w:r w:rsidRPr="00AA1237">
        <w:rPr>
          <w:rFonts w:ascii="Calibri" w:eastAsia="SimSun" w:hAnsi="Calibri" w:cs="Times New Roman"/>
          <w:color w:val="auto"/>
          <w:sz w:val="20"/>
          <w:szCs w:val="20"/>
          <w:bdr w:val="none" w:sz="0" w:space="0" w:color="auto"/>
          <w:lang w:val="en-US" w:eastAsia="en-US"/>
        </w:rPr>
        <w:t xml:space="preserve">88,767 </w:t>
      </w:r>
      <w:r w:rsidRPr="00AF1B0B">
        <w:rPr>
          <w:rFonts w:ascii="Calibri" w:eastAsia="SimSun" w:hAnsi="Calibri" w:cs="Times New Roman"/>
          <w:color w:val="auto"/>
          <w:sz w:val="20"/>
          <w:szCs w:val="20"/>
          <w:bdr w:val="none" w:sz="0" w:space="0" w:color="auto"/>
          <w:lang w:val="en-US" w:eastAsia="en-US"/>
        </w:rPr>
        <w:t>people (</w:t>
      </w:r>
      <w:r w:rsidRPr="00AA1237">
        <w:rPr>
          <w:rFonts w:ascii="Calibri" w:eastAsia="SimSun" w:hAnsi="Calibri" w:cs="Times New Roman"/>
          <w:color w:val="auto"/>
          <w:sz w:val="20"/>
          <w:szCs w:val="20"/>
          <w:bdr w:val="none" w:sz="0" w:space="0" w:color="auto"/>
          <w:lang w:val="en-US" w:eastAsia="en-US"/>
        </w:rPr>
        <w:t xml:space="preserve">44,273 </w:t>
      </w:r>
      <w:r w:rsidRPr="00AF1B0B">
        <w:rPr>
          <w:rFonts w:ascii="Calibri" w:eastAsia="SimSun" w:hAnsi="Calibri" w:cs="Times New Roman"/>
          <w:color w:val="auto"/>
          <w:sz w:val="20"/>
          <w:szCs w:val="20"/>
          <w:bdr w:val="none" w:sz="0" w:space="0" w:color="auto"/>
          <w:lang w:val="en-US" w:eastAsia="en-US"/>
        </w:rPr>
        <w:t xml:space="preserve">women + </w:t>
      </w:r>
      <w:r w:rsidRPr="00AA1237">
        <w:rPr>
          <w:rFonts w:ascii="Calibri" w:eastAsia="SimSun" w:hAnsi="Calibri" w:cs="Times New Roman"/>
          <w:color w:val="auto"/>
          <w:sz w:val="20"/>
          <w:szCs w:val="20"/>
          <w:bdr w:val="none" w:sz="0" w:space="0" w:color="auto"/>
          <w:lang w:val="en-US" w:eastAsia="en-US"/>
        </w:rPr>
        <w:t xml:space="preserve">44,494 </w:t>
      </w:r>
      <w:r w:rsidRPr="00AF1B0B">
        <w:rPr>
          <w:rFonts w:ascii="Calibri" w:eastAsia="SimSun" w:hAnsi="Calibri" w:cs="Times New Roman"/>
          <w:color w:val="auto"/>
          <w:sz w:val="20"/>
          <w:szCs w:val="20"/>
          <w:bdr w:val="none" w:sz="0" w:space="0" w:color="auto"/>
          <w:lang w:val="en-US" w:eastAsia="en-US"/>
        </w:rPr>
        <w:t>men), reduce</w:t>
      </w:r>
      <w:r>
        <w:rPr>
          <w:rFonts w:ascii="Calibri" w:eastAsia="SimSun" w:hAnsi="Calibri" w:cs="Times New Roman"/>
          <w:color w:val="auto"/>
          <w:sz w:val="20"/>
          <w:szCs w:val="20"/>
          <w:bdr w:val="none" w:sz="0" w:space="0" w:color="auto"/>
          <w:lang w:val="en-US" w:eastAsia="en-US"/>
        </w:rPr>
        <w:t>/</w:t>
      </w:r>
      <w:r w:rsidRPr="00AF1B0B">
        <w:rPr>
          <w:rFonts w:ascii="Calibri" w:eastAsia="SimSun" w:hAnsi="Calibri" w:cs="Times New Roman"/>
          <w:color w:val="auto"/>
          <w:sz w:val="20"/>
          <w:szCs w:val="20"/>
          <w:bdr w:val="none" w:sz="0" w:space="0" w:color="auto"/>
          <w:lang w:val="en-US" w:eastAsia="en-US"/>
        </w:rPr>
        <w:t>dispose/phase out</w:t>
      </w:r>
      <w:r>
        <w:rPr>
          <w:rFonts w:ascii="Calibri" w:eastAsia="SimSun" w:hAnsi="Calibri" w:cs="Times New Roman"/>
          <w:color w:val="auto"/>
          <w:sz w:val="20"/>
          <w:szCs w:val="20"/>
          <w:bdr w:val="none" w:sz="0" w:space="0" w:color="auto"/>
          <w:lang w:val="en-US" w:eastAsia="en-US"/>
        </w:rPr>
        <w:t>/</w:t>
      </w:r>
      <w:r w:rsidRPr="00AF1B0B">
        <w:rPr>
          <w:rFonts w:ascii="Calibri" w:eastAsia="SimSun" w:hAnsi="Calibri" w:cs="Times New Roman"/>
          <w:color w:val="auto"/>
          <w:sz w:val="20"/>
          <w:szCs w:val="20"/>
          <w:bdr w:val="none" w:sz="0" w:space="0" w:color="auto"/>
          <w:lang w:val="en-US" w:eastAsia="en-US"/>
        </w:rPr>
        <w:t xml:space="preserve">eliminate and/or avoid </w:t>
      </w:r>
      <w:r>
        <w:rPr>
          <w:rFonts w:ascii="Calibri" w:eastAsia="SimSun" w:hAnsi="Calibri" w:cs="Times New Roman"/>
          <w:color w:val="auto"/>
          <w:sz w:val="20"/>
          <w:szCs w:val="20"/>
          <w:bdr w:val="none" w:sz="0" w:space="0" w:color="auto"/>
          <w:lang w:val="en-US" w:eastAsia="en-US"/>
        </w:rPr>
        <w:t xml:space="preserve">an additional </w:t>
      </w:r>
      <w:r w:rsidRPr="00AA1237">
        <w:rPr>
          <w:rFonts w:ascii="Calibri" w:eastAsia="SimSun" w:hAnsi="Calibri" w:cs="Times New Roman"/>
          <w:color w:val="auto"/>
          <w:sz w:val="20"/>
          <w:szCs w:val="20"/>
          <w:bdr w:val="none" w:sz="0" w:space="0" w:color="auto"/>
          <w:lang w:val="en-US" w:eastAsia="en-US"/>
        </w:rPr>
        <w:t xml:space="preserve">764 MT of chemicals (300 t/yr car batteries, 440 t/yr of waste oil, 24 t/yr of e-waste) </w:t>
      </w:r>
      <w:r>
        <w:rPr>
          <w:rFonts w:ascii="Calibri" w:eastAsia="SimSun" w:hAnsi="Calibri" w:cs="Times New Roman"/>
          <w:color w:val="auto"/>
          <w:sz w:val="20"/>
          <w:szCs w:val="20"/>
          <w:bdr w:val="none" w:sz="0" w:space="0" w:color="auto"/>
          <w:lang w:val="en-US" w:eastAsia="en-US"/>
        </w:rPr>
        <w:t xml:space="preserve">and </w:t>
      </w:r>
      <w:r w:rsidRPr="00AA1237">
        <w:rPr>
          <w:rFonts w:ascii="Calibri" w:eastAsia="SimSun" w:hAnsi="Calibri" w:cs="Times New Roman"/>
          <w:color w:val="auto"/>
          <w:sz w:val="20"/>
          <w:szCs w:val="20"/>
          <w:bdr w:val="none" w:sz="0" w:space="0" w:color="auto"/>
          <w:lang w:val="en-US" w:eastAsia="en-US"/>
        </w:rPr>
        <w:t>0.02 MT of mercury contaminated waste</w:t>
      </w:r>
      <w:r>
        <w:rPr>
          <w:rFonts w:ascii="Calibri" w:eastAsia="SimSun" w:hAnsi="Calibri" w:cs="Times New Roman"/>
          <w:color w:val="auto"/>
          <w:sz w:val="20"/>
          <w:szCs w:val="20"/>
          <w:bdr w:val="none" w:sz="0" w:space="0" w:color="auto"/>
          <w:lang w:val="en-US" w:eastAsia="en-US"/>
        </w:rPr>
        <w:t>.</w:t>
      </w:r>
    </w:p>
    <w:p w14:paraId="672BF56A" w14:textId="603F7120" w:rsidR="00D94737" w:rsidRPr="00AF1B0B" w:rsidRDefault="00D94737" w:rsidP="00D94737">
      <w:pPr>
        <w:pStyle w:val="Body"/>
        <w:spacing w:after="4"/>
        <w:jc w:val="both"/>
        <w:rPr>
          <w:rFonts w:ascii="Calibri" w:eastAsia="SimSun" w:hAnsi="Calibri" w:cs="Times New Roman"/>
          <w:color w:val="auto"/>
          <w:sz w:val="20"/>
          <w:szCs w:val="20"/>
          <w:bdr w:val="none" w:sz="0" w:space="0" w:color="auto"/>
          <w:lang w:val="en-US" w:eastAsia="en-US"/>
        </w:rPr>
      </w:pPr>
    </w:p>
    <w:p w14:paraId="10E716CC" w14:textId="78D38018" w:rsidR="001D6821" w:rsidRDefault="001D6821" w:rsidP="001D6821">
      <w:pPr>
        <w:pBdr>
          <w:top w:val="nil"/>
          <w:left w:val="nil"/>
          <w:bottom w:val="nil"/>
          <w:right w:val="nil"/>
          <w:between w:val="nil"/>
          <w:bar w:val="nil"/>
        </w:pBdr>
        <w:spacing w:after="4" w:line="276" w:lineRule="auto"/>
        <w:jc w:val="both"/>
        <w:rPr>
          <w:rFonts w:ascii="Calibri" w:eastAsia="Arial Unicode MS" w:hAnsi="Calibri" w:cs="Calibri"/>
          <w:b/>
          <w:color w:val="000000"/>
          <w:sz w:val="20"/>
          <w:szCs w:val="20"/>
          <w:u w:color="000000"/>
          <w:bdr w:val="nil"/>
          <w:lang w:eastAsia="es-MX"/>
        </w:rPr>
      </w:pPr>
    </w:p>
    <w:p w14:paraId="64E62309" w14:textId="77777777" w:rsidR="00B06860" w:rsidRPr="001D6821" w:rsidRDefault="00B06860" w:rsidP="001D6821">
      <w:pPr>
        <w:pBdr>
          <w:top w:val="nil"/>
          <w:left w:val="nil"/>
          <w:bottom w:val="nil"/>
          <w:right w:val="nil"/>
          <w:between w:val="nil"/>
          <w:bar w:val="nil"/>
        </w:pBdr>
        <w:spacing w:after="4" w:line="276" w:lineRule="auto"/>
        <w:jc w:val="both"/>
        <w:rPr>
          <w:rFonts w:ascii="Calibri" w:eastAsia="Arial Unicode MS" w:hAnsi="Calibri" w:cs="Calibri"/>
          <w:b/>
          <w:color w:val="000000"/>
          <w:sz w:val="20"/>
          <w:szCs w:val="20"/>
          <w:u w:color="000000"/>
          <w:bdr w:val="nil"/>
          <w:lang w:eastAsia="es-MX"/>
        </w:rPr>
      </w:pPr>
    </w:p>
    <w:p w14:paraId="0C623D25" w14:textId="77777777" w:rsidR="001D6821" w:rsidRPr="001D6821" w:rsidRDefault="001D6821" w:rsidP="001D6821">
      <w:pPr>
        <w:pBdr>
          <w:top w:val="nil"/>
          <w:left w:val="nil"/>
          <w:bottom w:val="nil"/>
          <w:right w:val="nil"/>
          <w:between w:val="nil"/>
          <w:bar w:val="nil"/>
        </w:pBdr>
        <w:spacing w:after="4" w:line="276" w:lineRule="auto"/>
        <w:jc w:val="both"/>
        <w:rPr>
          <w:rFonts w:ascii="Calibri" w:eastAsia="Arial Unicode MS" w:hAnsi="Calibri" w:cs="Calibri"/>
          <w:b/>
          <w:bCs/>
          <w:caps/>
          <w:color w:val="000000"/>
          <w:sz w:val="20"/>
          <w:szCs w:val="20"/>
          <w:u w:color="000000"/>
          <w:bdr w:val="nil"/>
          <w:lang w:eastAsia="es-MX"/>
        </w:rPr>
      </w:pPr>
      <w:r w:rsidRPr="001D6821">
        <w:rPr>
          <w:rFonts w:ascii="Calibri" w:eastAsia="Arial Unicode MS" w:hAnsi="Calibri" w:cs="Calibri"/>
          <w:b/>
          <w:color w:val="000000"/>
          <w:sz w:val="20"/>
          <w:szCs w:val="20"/>
          <w:u w:color="000000"/>
          <w:bdr w:val="nil"/>
          <w:lang w:eastAsia="es-MX"/>
        </w:rPr>
        <w:t xml:space="preserve">PROJECT COMPONENT 1: </w:t>
      </w:r>
      <w:r w:rsidRPr="001D6821">
        <w:rPr>
          <w:rFonts w:ascii="Calibri" w:eastAsia="Arial Unicode MS" w:hAnsi="Calibri" w:cs="Calibri"/>
          <w:b/>
          <w:color w:val="000000"/>
          <w:sz w:val="20"/>
          <w:szCs w:val="20"/>
          <w:u w:color="000000"/>
          <w:bdr w:val="nil"/>
          <w:lang w:eastAsia="es-MX"/>
        </w:rPr>
        <w:tab/>
      </w:r>
      <w:r w:rsidRPr="001D6821">
        <w:rPr>
          <w:rFonts w:ascii="Calibri" w:eastAsia="Arial Unicode MS" w:hAnsi="Calibri" w:cs="Calibri"/>
          <w:b/>
          <w:bCs/>
          <w:caps/>
          <w:color w:val="000000"/>
          <w:sz w:val="20"/>
          <w:szCs w:val="20"/>
          <w:u w:color="000000"/>
          <w:bdr w:val="nil"/>
          <w:lang w:eastAsia="es-MX"/>
        </w:rPr>
        <w:t>Preventing the Future Build-Up of Chemicals Entering Seychelles</w:t>
      </w:r>
    </w:p>
    <w:p w14:paraId="2FD06E4A" w14:textId="77777777" w:rsidR="001D6821" w:rsidRPr="001D6821" w:rsidRDefault="001D6821" w:rsidP="001D6821">
      <w:pPr>
        <w:pBdr>
          <w:top w:val="nil"/>
          <w:left w:val="nil"/>
          <w:bottom w:val="nil"/>
          <w:right w:val="nil"/>
          <w:between w:val="nil"/>
          <w:bar w:val="nil"/>
        </w:pBdr>
        <w:spacing w:after="4" w:line="276" w:lineRule="auto"/>
        <w:jc w:val="both"/>
        <w:rPr>
          <w:rFonts w:ascii="Calibri" w:eastAsia="Arial Unicode MS" w:hAnsi="Calibri" w:cs="Calibri"/>
          <w:b/>
          <w:bCs/>
          <w:caps/>
          <w:color w:val="000000"/>
          <w:sz w:val="20"/>
          <w:szCs w:val="20"/>
          <w:u w:color="000000"/>
          <w:bdr w:val="nil"/>
          <w:lang w:eastAsia="es-MX"/>
        </w:rPr>
      </w:pPr>
    </w:p>
    <w:p w14:paraId="6A23C90C" w14:textId="77777777" w:rsidR="001D6821" w:rsidRPr="00B06860" w:rsidRDefault="001D6821" w:rsidP="001D6821">
      <w:pPr>
        <w:spacing w:after="160" w:line="259" w:lineRule="auto"/>
        <w:ind w:left="2160" w:hanging="2160"/>
        <w:rPr>
          <w:rFonts w:ascii="Calibri" w:eastAsia="Calibri" w:hAnsi="Calibri" w:cs="Calibri"/>
          <w:b/>
          <w:smallCaps/>
          <w:sz w:val="22"/>
          <w:szCs w:val="22"/>
        </w:rPr>
      </w:pPr>
      <w:r w:rsidRPr="001D6821">
        <w:rPr>
          <w:rFonts w:ascii="Calibri" w:eastAsia="Calibri" w:hAnsi="Calibri" w:cs="Calibri"/>
          <w:b/>
          <w:smallCaps/>
          <w:sz w:val="22"/>
          <w:szCs w:val="22"/>
        </w:rPr>
        <w:t xml:space="preserve">Project Outcome 1: </w:t>
      </w:r>
      <w:r w:rsidRPr="001D6821">
        <w:rPr>
          <w:rFonts w:ascii="Calibri" w:eastAsia="Calibri" w:hAnsi="Calibri" w:cs="Calibri"/>
          <w:b/>
          <w:smallCaps/>
          <w:sz w:val="22"/>
          <w:szCs w:val="22"/>
        </w:rPr>
        <w:tab/>
        <w:t xml:space="preserve">Seychelles has in place effective mechanisms to control the import of chemicals </w:t>
      </w:r>
      <w:r w:rsidRPr="00B06860">
        <w:rPr>
          <w:rFonts w:ascii="Calibri" w:eastAsia="Calibri" w:hAnsi="Calibri" w:cs="Calibri"/>
          <w:b/>
          <w:smallCaps/>
          <w:sz w:val="22"/>
          <w:szCs w:val="22"/>
        </w:rPr>
        <w:t>and products that lead to the generation of hazardous waste</w:t>
      </w:r>
    </w:p>
    <w:p w14:paraId="79E4CC17" w14:textId="522EF029" w:rsidR="001D6821" w:rsidRPr="001D6821" w:rsidRDefault="00074CF9" w:rsidP="00AA1237">
      <w:pPr>
        <w:pBdr>
          <w:top w:val="nil"/>
          <w:left w:val="nil"/>
          <w:bottom w:val="nil"/>
          <w:right w:val="nil"/>
          <w:between w:val="nil"/>
          <w:bar w:val="nil"/>
        </w:pBdr>
        <w:spacing w:after="4" w:line="276" w:lineRule="auto"/>
        <w:ind w:left="1440" w:hanging="1440"/>
        <w:jc w:val="both"/>
        <w:rPr>
          <w:rFonts w:ascii="Calibri" w:eastAsia="Arial Unicode MS" w:hAnsi="Calibri" w:cs="Calibri"/>
          <w:b/>
          <w:color w:val="000000"/>
          <w:sz w:val="20"/>
          <w:szCs w:val="20"/>
          <w:u w:color="000000"/>
          <w:bdr w:val="nil"/>
          <w:lang w:eastAsia="es-MX"/>
        </w:rPr>
      </w:pPr>
      <w:r w:rsidRPr="00B06860">
        <w:rPr>
          <w:rFonts w:ascii="Calibri" w:eastAsia="Arial Unicode MS" w:hAnsi="Calibri" w:cs="Calibri"/>
          <w:b/>
          <w:color w:val="000000"/>
          <w:sz w:val="20"/>
          <w:szCs w:val="20"/>
          <w:u w:color="000000"/>
          <w:bdr w:val="nil"/>
          <w:lang w:eastAsia="es-MX"/>
        </w:rPr>
        <w:t>Output 1.1:</w:t>
      </w:r>
      <w:r w:rsidRPr="00B06860">
        <w:rPr>
          <w:rFonts w:ascii="Calibri" w:eastAsia="Arial Unicode MS" w:hAnsi="Calibri" w:cs="Calibri"/>
          <w:b/>
          <w:color w:val="000000"/>
          <w:sz w:val="20"/>
          <w:szCs w:val="20"/>
          <w:u w:color="000000"/>
          <w:bdr w:val="nil"/>
          <w:lang w:eastAsia="es-MX"/>
        </w:rPr>
        <w:tab/>
      </w:r>
      <w:r w:rsidRPr="00B06860">
        <w:rPr>
          <w:rFonts w:asciiTheme="majorHAnsi" w:hAnsiTheme="majorHAnsi" w:cstheme="majorHAnsi"/>
          <w:b/>
          <w:bCs/>
          <w:color w:val="000000"/>
          <w:sz w:val="20"/>
          <w:szCs w:val="20"/>
        </w:rPr>
        <w:t xml:space="preserve">Drafting of regulatory measures to control the import and </w:t>
      </w:r>
      <w:r w:rsidR="00E164F2" w:rsidRPr="00B06860">
        <w:rPr>
          <w:rFonts w:asciiTheme="majorHAnsi" w:hAnsiTheme="majorHAnsi" w:cstheme="majorHAnsi"/>
          <w:b/>
          <w:bCs/>
          <w:color w:val="000000"/>
          <w:sz w:val="20"/>
          <w:szCs w:val="20"/>
        </w:rPr>
        <w:t xml:space="preserve">improve the </w:t>
      </w:r>
      <w:r w:rsidRPr="00B06860">
        <w:rPr>
          <w:rFonts w:asciiTheme="majorHAnsi" w:hAnsiTheme="majorHAnsi" w:cstheme="majorHAnsi"/>
          <w:b/>
          <w:bCs/>
          <w:color w:val="000000"/>
          <w:sz w:val="20"/>
          <w:szCs w:val="20"/>
        </w:rPr>
        <w:t xml:space="preserve">management of chemicals and products that lead to the generation of hazardous waste </w:t>
      </w:r>
    </w:p>
    <w:p w14:paraId="38DD5537" w14:textId="77777777" w:rsidR="001D6821" w:rsidRPr="001D6821" w:rsidRDefault="001D6821" w:rsidP="001D6821">
      <w:pPr>
        <w:spacing w:after="4" w:line="276" w:lineRule="auto"/>
        <w:ind w:left="2160" w:hanging="2160"/>
        <w:rPr>
          <w:rFonts w:ascii="Calibri" w:eastAsia="Calibri" w:hAnsi="Calibri" w:cs="Calibri"/>
          <w:b/>
          <w:sz w:val="20"/>
          <w:szCs w:val="20"/>
        </w:rPr>
      </w:pPr>
    </w:p>
    <w:p w14:paraId="1E1AF35A" w14:textId="77777777" w:rsidR="001D6821" w:rsidRPr="001D6821" w:rsidRDefault="001D6821" w:rsidP="001D6821">
      <w:pPr>
        <w:spacing w:after="4" w:line="276" w:lineRule="auto"/>
        <w:ind w:left="1440" w:hanging="1440"/>
        <w:jc w:val="both"/>
        <w:rPr>
          <w:rFonts w:ascii="Calibri" w:eastAsia="Calibri" w:hAnsi="Calibri" w:cs="Calibri"/>
          <w:i/>
          <w:sz w:val="20"/>
          <w:szCs w:val="20"/>
          <w:u w:val="single"/>
        </w:rPr>
      </w:pPr>
      <w:r w:rsidRPr="00EA02F0">
        <w:rPr>
          <w:rFonts w:ascii="Calibri" w:eastAsia="Calibri" w:hAnsi="Calibri" w:cs="Calibri"/>
          <w:b/>
          <w:i/>
          <w:sz w:val="20"/>
          <w:szCs w:val="20"/>
        </w:rPr>
        <w:t xml:space="preserve">Activity 1.1.1 </w:t>
      </w:r>
      <w:r w:rsidRPr="00EA02F0">
        <w:rPr>
          <w:rFonts w:ascii="Calibri" w:eastAsia="Calibri" w:hAnsi="Calibri" w:cs="Calibri"/>
          <w:b/>
          <w:i/>
          <w:sz w:val="20"/>
          <w:szCs w:val="20"/>
        </w:rPr>
        <w:tab/>
      </w:r>
      <w:r w:rsidRPr="00EA02F0">
        <w:rPr>
          <w:rFonts w:ascii="Calibri" w:eastAsia="Calibri" w:hAnsi="Calibri" w:cs="Calibri"/>
          <w:i/>
          <w:sz w:val="20"/>
          <w:szCs w:val="20"/>
          <w:u w:val="single"/>
        </w:rPr>
        <w:t>Develop Hazardous Chemicals Act / Chemicals Regulations to domesticate the Stockholm Convention on Persistent Organic Pollutants and the Minamata Convention on Mercury</w:t>
      </w:r>
    </w:p>
    <w:p w14:paraId="2F4EC1BD" w14:textId="18D5EBE9"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project will support Seychelles to fulfill its requirements under international chemicals-related Conventions, in particular the Minamata Convention on Mercury and the Stockholm Convention on Persistent Organic Pollutants. This will include the development of comprehensive legislation on hazardous chemicals for Seychelles, through the development of a Hazardous Chemicals Act, or the development of additional regulations to the Environment Protection Act.  </w:t>
      </w:r>
    </w:p>
    <w:p w14:paraId="7B6B48E5" w14:textId="77777777" w:rsidR="001D6821" w:rsidRPr="00AA1237" w:rsidRDefault="001D6821" w:rsidP="00AA1237">
      <w:pPr>
        <w:pStyle w:val="NoSpacing"/>
        <w:jc w:val="both"/>
        <w:rPr>
          <w:rFonts w:asciiTheme="minorHAnsi" w:hAnsiTheme="minorHAnsi" w:cstheme="minorHAnsi"/>
          <w:sz w:val="20"/>
          <w:szCs w:val="20"/>
        </w:rPr>
      </w:pPr>
    </w:p>
    <w:p w14:paraId="5DD88634" w14:textId="77777777"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New legislation will include legislative bans on the import, production, use and export of POPs chemicals (pesticides and industrial chemicals) listed in Annex A of the Stockholm Convention and a specific regulation on mercury, including a ban on the import of mercury-added products listed in Part 1 of Annex A of the Convention. </w:t>
      </w:r>
    </w:p>
    <w:p w14:paraId="56A17366" w14:textId="77777777" w:rsidR="001D6821" w:rsidRPr="00AA1237" w:rsidRDefault="001D6821" w:rsidP="00AA1237">
      <w:pPr>
        <w:pStyle w:val="NoSpacing"/>
        <w:jc w:val="both"/>
        <w:rPr>
          <w:rFonts w:asciiTheme="minorHAnsi" w:hAnsiTheme="minorHAnsi" w:cstheme="minorHAnsi"/>
          <w:sz w:val="20"/>
          <w:szCs w:val="20"/>
        </w:rPr>
      </w:pPr>
    </w:p>
    <w:p w14:paraId="1FBAC249" w14:textId="77777777" w:rsidR="007F218D" w:rsidRDefault="001D6821" w:rsidP="007F218D">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New legislation shall also consider the requirements for </w:t>
      </w:r>
      <w:r w:rsidR="007F218D">
        <w:rPr>
          <w:rFonts w:asciiTheme="minorHAnsi" w:hAnsiTheme="minorHAnsi" w:cstheme="minorHAnsi"/>
          <w:sz w:val="20"/>
          <w:szCs w:val="20"/>
        </w:rPr>
        <w:t xml:space="preserve">the </w:t>
      </w:r>
      <w:r w:rsidRPr="00AA1237">
        <w:rPr>
          <w:rFonts w:asciiTheme="minorHAnsi" w:hAnsiTheme="minorHAnsi" w:cstheme="minorHAnsi"/>
          <w:sz w:val="20"/>
          <w:szCs w:val="20"/>
        </w:rPr>
        <w:t xml:space="preserve">importation of dangerous chemicals, the licensing of companies dealing with dangerous chemicals, specifications for labeling, transportation, and the safe handling and disposal of dangerous chemicals (life-cycle management). </w:t>
      </w:r>
    </w:p>
    <w:p w14:paraId="0396FE9B" w14:textId="77777777" w:rsidR="007F218D" w:rsidRDefault="007F218D" w:rsidP="007F218D">
      <w:pPr>
        <w:pStyle w:val="NoSpacing"/>
        <w:jc w:val="both"/>
        <w:rPr>
          <w:rFonts w:asciiTheme="minorHAnsi" w:hAnsiTheme="minorHAnsi" w:cstheme="minorHAnsi"/>
          <w:sz w:val="20"/>
          <w:szCs w:val="20"/>
        </w:rPr>
      </w:pPr>
    </w:p>
    <w:p w14:paraId="0AD4E939" w14:textId="61C7F626"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New legislation will also create an expert working group (in conjunction with Project Activity 4.3.1) to advise the Government on chemicals and hazardous waste related issues.</w:t>
      </w:r>
    </w:p>
    <w:p w14:paraId="631789AB" w14:textId="50A86555" w:rsidR="00FB54F6" w:rsidRPr="00AA1237" w:rsidRDefault="00FB54F6" w:rsidP="00AA1237">
      <w:pPr>
        <w:pStyle w:val="NoSpacing"/>
        <w:jc w:val="both"/>
        <w:rPr>
          <w:rFonts w:asciiTheme="minorHAnsi" w:hAnsiTheme="minorHAnsi" w:cstheme="minorHAnsi"/>
          <w:sz w:val="20"/>
          <w:szCs w:val="20"/>
        </w:rPr>
      </w:pPr>
    </w:p>
    <w:p w14:paraId="181F3739" w14:textId="77777777" w:rsidR="00FB54F6" w:rsidRPr="00AA1237" w:rsidRDefault="00FB54F6" w:rsidP="00AA1237">
      <w:pPr>
        <w:pStyle w:val="NoSpacing"/>
        <w:jc w:val="both"/>
        <w:rPr>
          <w:rFonts w:asciiTheme="minorHAnsi" w:hAnsiTheme="minorHAnsi" w:cstheme="minorHAnsi"/>
          <w:sz w:val="20"/>
          <w:szCs w:val="20"/>
          <w:u w:val="single"/>
        </w:rPr>
      </w:pPr>
    </w:p>
    <w:p w14:paraId="71D13F04" w14:textId="77777777" w:rsidR="001D6821" w:rsidRPr="001D6821" w:rsidRDefault="001D6821" w:rsidP="00AA1237">
      <w:pPr>
        <w:spacing w:after="4" w:line="276" w:lineRule="auto"/>
        <w:ind w:left="1440" w:hanging="1440"/>
        <w:jc w:val="both"/>
        <w:rPr>
          <w:rFonts w:ascii="Calibri" w:eastAsia="Calibri" w:hAnsi="Calibri" w:cs="Calibri"/>
          <w:sz w:val="20"/>
          <w:szCs w:val="20"/>
          <w:u w:val="single"/>
        </w:rPr>
      </w:pPr>
      <w:r w:rsidRPr="00EA02F0">
        <w:rPr>
          <w:rFonts w:ascii="Calibri" w:eastAsia="Calibri" w:hAnsi="Calibri" w:cs="Calibri"/>
          <w:b/>
          <w:i/>
          <w:sz w:val="20"/>
          <w:szCs w:val="20"/>
        </w:rPr>
        <w:t>Activity 1.1.2</w:t>
      </w:r>
      <w:r w:rsidRPr="00EA02F0">
        <w:rPr>
          <w:rFonts w:ascii="Calibri" w:eastAsia="Calibri" w:hAnsi="Calibri" w:cs="Calibri"/>
          <w:i/>
          <w:sz w:val="20"/>
          <w:szCs w:val="20"/>
        </w:rPr>
        <w:t xml:space="preserve"> </w:t>
      </w:r>
      <w:r w:rsidRPr="00EA02F0">
        <w:rPr>
          <w:rFonts w:ascii="Calibri" w:eastAsia="Calibri" w:hAnsi="Calibri" w:cs="Calibri"/>
          <w:i/>
          <w:sz w:val="20"/>
          <w:szCs w:val="20"/>
        </w:rPr>
        <w:tab/>
      </w:r>
      <w:r w:rsidRPr="00EA02F0">
        <w:rPr>
          <w:rFonts w:ascii="Calibri" w:eastAsia="Calibri" w:hAnsi="Calibri" w:cs="Calibri"/>
          <w:i/>
          <w:sz w:val="20"/>
          <w:szCs w:val="20"/>
          <w:u w:val="single"/>
        </w:rPr>
        <w:t>Develop legislation for the management of priority hazardous waste streams (E-waste, waste oil, used batteries, ELVs)</w:t>
      </w:r>
    </w:p>
    <w:p w14:paraId="036B752B" w14:textId="4F3B0BF6"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project will develop regulations to address </w:t>
      </w:r>
      <w:r w:rsidR="007F218D">
        <w:rPr>
          <w:rFonts w:asciiTheme="minorHAnsi" w:hAnsiTheme="minorHAnsi" w:cstheme="minorHAnsi"/>
          <w:sz w:val="20"/>
          <w:szCs w:val="20"/>
        </w:rPr>
        <w:t xml:space="preserve">the management of </w:t>
      </w:r>
      <w:r w:rsidRPr="00AA1237">
        <w:rPr>
          <w:rFonts w:asciiTheme="minorHAnsi" w:hAnsiTheme="minorHAnsi" w:cstheme="minorHAnsi"/>
          <w:sz w:val="20"/>
          <w:szCs w:val="20"/>
        </w:rPr>
        <w:t xml:space="preserve">hazardous waste streams prioritized in the Seychelles’ waste policy and action plan (and as part of Activity 2.1.1) including, but not limited to, E-waste, waste </w:t>
      </w:r>
      <w:r w:rsidRPr="00AA1237">
        <w:rPr>
          <w:rFonts w:asciiTheme="minorHAnsi" w:hAnsiTheme="minorHAnsi" w:cstheme="minorHAnsi"/>
          <w:sz w:val="20"/>
          <w:szCs w:val="20"/>
        </w:rPr>
        <w:lastRenderedPageBreak/>
        <w:t xml:space="preserve">oil, used batteries, and end-of-life-vehicles (ELVs). The regulations will be carried out under the Environment Protection Act and will be intended to stimulate the collection, recycling and/or safe disposal of these hazardous chemical-containing wastes. </w:t>
      </w:r>
    </w:p>
    <w:p w14:paraId="4C7A97B6" w14:textId="77777777" w:rsidR="001D6821" w:rsidRPr="00AA1237" w:rsidRDefault="001D6821" w:rsidP="00AA1237">
      <w:pPr>
        <w:pStyle w:val="NoSpacing"/>
        <w:jc w:val="both"/>
        <w:rPr>
          <w:rFonts w:asciiTheme="minorHAnsi" w:hAnsiTheme="minorHAnsi" w:cstheme="minorHAnsi"/>
          <w:sz w:val="20"/>
          <w:szCs w:val="20"/>
        </w:rPr>
      </w:pPr>
    </w:p>
    <w:p w14:paraId="161AF796" w14:textId="1E6330B1"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Legislation will be the main driver to implement recommendations arising from the technical feasibility studies that will be conducted as part of Project Activity 2.2.1 that assess the type, amounts and markets for recycling and safe disposal/treatment, as well as economic instruments to fund recycling/disposal schemes. The schemes will</w:t>
      </w:r>
      <w:r w:rsidR="007F218D">
        <w:rPr>
          <w:rFonts w:asciiTheme="minorHAnsi" w:hAnsiTheme="minorHAnsi" w:cstheme="minorHAnsi"/>
          <w:sz w:val="20"/>
          <w:szCs w:val="20"/>
        </w:rPr>
        <w:t>,</w:t>
      </w:r>
      <w:r w:rsidRPr="00AA1237">
        <w:rPr>
          <w:rFonts w:asciiTheme="minorHAnsi" w:hAnsiTheme="minorHAnsi" w:cstheme="minorHAnsi"/>
          <w:sz w:val="20"/>
          <w:szCs w:val="20"/>
        </w:rPr>
        <w:t xml:space="preserve"> as much as possible</w:t>
      </w:r>
      <w:r w:rsidR="007F218D">
        <w:rPr>
          <w:rFonts w:asciiTheme="minorHAnsi" w:hAnsiTheme="minorHAnsi" w:cstheme="minorHAnsi"/>
          <w:sz w:val="20"/>
          <w:szCs w:val="20"/>
        </w:rPr>
        <w:t>,</w:t>
      </w:r>
      <w:r w:rsidRPr="00AA1237">
        <w:rPr>
          <w:rFonts w:asciiTheme="minorHAnsi" w:hAnsiTheme="minorHAnsi" w:cstheme="minorHAnsi"/>
          <w:sz w:val="20"/>
          <w:szCs w:val="20"/>
        </w:rPr>
        <w:t xml:space="preserve"> draw on the experiences and lessons-learned </w:t>
      </w:r>
      <w:r w:rsidR="007F218D">
        <w:rPr>
          <w:rFonts w:asciiTheme="minorHAnsi" w:hAnsiTheme="minorHAnsi" w:cstheme="minorHAnsi"/>
          <w:sz w:val="20"/>
          <w:szCs w:val="20"/>
        </w:rPr>
        <w:t>from</w:t>
      </w:r>
      <w:r w:rsidR="007F218D" w:rsidRPr="00AA1237">
        <w:rPr>
          <w:rFonts w:asciiTheme="minorHAnsi" w:hAnsiTheme="minorHAnsi" w:cstheme="minorHAnsi"/>
          <w:sz w:val="20"/>
          <w:szCs w:val="20"/>
        </w:rPr>
        <w:t xml:space="preserve"> </w:t>
      </w:r>
      <w:r w:rsidRPr="00AA1237">
        <w:rPr>
          <w:rFonts w:asciiTheme="minorHAnsi" w:hAnsiTheme="minorHAnsi" w:cstheme="minorHAnsi"/>
          <w:sz w:val="20"/>
          <w:szCs w:val="20"/>
        </w:rPr>
        <w:t xml:space="preserve">existing schemes such as the PET and </w:t>
      </w:r>
      <w:r w:rsidR="007F218D" w:rsidRPr="007F218D">
        <w:rPr>
          <w:rFonts w:asciiTheme="minorHAnsi" w:hAnsiTheme="minorHAnsi" w:cstheme="minorHAnsi"/>
          <w:sz w:val="20"/>
          <w:szCs w:val="20"/>
        </w:rPr>
        <w:t>aluminum</w:t>
      </w:r>
      <w:r w:rsidRPr="00AA1237">
        <w:rPr>
          <w:rFonts w:asciiTheme="minorHAnsi" w:hAnsiTheme="minorHAnsi" w:cstheme="minorHAnsi"/>
          <w:sz w:val="20"/>
          <w:szCs w:val="20"/>
        </w:rPr>
        <w:t xml:space="preserve"> collection and recycling schemes.  </w:t>
      </w:r>
    </w:p>
    <w:p w14:paraId="2399007F" w14:textId="77777777" w:rsidR="001D6821" w:rsidRPr="00AA1237" w:rsidRDefault="001D6821" w:rsidP="00AA1237">
      <w:pPr>
        <w:pStyle w:val="NoSpacing"/>
        <w:jc w:val="both"/>
        <w:rPr>
          <w:rFonts w:asciiTheme="minorHAnsi" w:hAnsiTheme="minorHAnsi" w:cstheme="minorHAnsi"/>
          <w:sz w:val="20"/>
          <w:szCs w:val="20"/>
        </w:rPr>
      </w:pPr>
    </w:p>
    <w:p w14:paraId="3FB4DB28" w14:textId="77777777" w:rsidR="001D6821" w:rsidRPr="00AA1237" w:rsidRDefault="001D6821" w:rsidP="00AA1237">
      <w:pPr>
        <w:pStyle w:val="NoSpacing"/>
        <w:jc w:val="both"/>
        <w:rPr>
          <w:rFonts w:asciiTheme="minorHAnsi" w:hAnsiTheme="minorHAnsi" w:cstheme="minorHAnsi"/>
          <w:sz w:val="20"/>
          <w:szCs w:val="20"/>
        </w:rPr>
      </w:pPr>
    </w:p>
    <w:p w14:paraId="18487143" w14:textId="77777777" w:rsidR="001D6821" w:rsidRPr="001D6821" w:rsidRDefault="001D6821" w:rsidP="00AA1237">
      <w:pPr>
        <w:spacing w:after="4" w:line="276" w:lineRule="auto"/>
        <w:ind w:left="1440" w:hanging="1440"/>
        <w:jc w:val="both"/>
        <w:rPr>
          <w:rFonts w:ascii="Calibri" w:eastAsia="Calibri" w:hAnsi="Calibri" w:cs="Calibri"/>
          <w:i/>
          <w:sz w:val="20"/>
          <w:szCs w:val="20"/>
          <w:u w:val="single"/>
        </w:rPr>
      </w:pPr>
      <w:r w:rsidRPr="00EA02F0">
        <w:rPr>
          <w:rFonts w:ascii="Calibri" w:eastAsia="Calibri" w:hAnsi="Calibri" w:cs="Calibri"/>
          <w:b/>
          <w:i/>
          <w:sz w:val="20"/>
          <w:szCs w:val="20"/>
        </w:rPr>
        <w:t xml:space="preserve">Activity 1.1.3 </w:t>
      </w:r>
      <w:r w:rsidRPr="00EA02F0">
        <w:rPr>
          <w:rFonts w:ascii="Calibri" w:eastAsia="Calibri" w:hAnsi="Calibri" w:cs="Calibri"/>
          <w:b/>
          <w:i/>
          <w:sz w:val="20"/>
          <w:szCs w:val="20"/>
        </w:rPr>
        <w:tab/>
      </w:r>
      <w:r w:rsidRPr="00EA02F0">
        <w:rPr>
          <w:rFonts w:ascii="Calibri" w:eastAsia="Calibri" w:hAnsi="Calibri" w:cs="Calibri"/>
          <w:i/>
          <w:sz w:val="20"/>
          <w:szCs w:val="20"/>
          <w:u w:val="single"/>
        </w:rPr>
        <w:t>Develop guidelines and procedures for the management of priority hazardous chemicals and waste streams</w:t>
      </w:r>
    </w:p>
    <w:p w14:paraId="2E2DE81D" w14:textId="3FDF60D9"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project will develop management guidelines and procedures to support existing and new legislation on chemicals and hazardous waste management.  In particular technical specifications / guidelines / standards are required as part of the Environment Protection Act e.g. to improve the handling of hazardous wastes (flagged by </w:t>
      </w:r>
      <w:r w:rsidR="00483587">
        <w:rPr>
          <w:rFonts w:asciiTheme="minorHAnsi" w:hAnsiTheme="minorHAnsi" w:cstheme="minorHAnsi"/>
          <w:sz w:val="20"/>
          <w:szCs w:val="20"/>
        </w:rPr>
        <w:t>MACCE</w:t>
      </w:r>
      <w:r w:rsidRPr="00AA1237">
        <w:rPr>
          <w:rFonts w:asciiTheme="minorHAnsi" w:hAnsiTheme="minorHAnsi" w:cstheme="minorHAnsi"/>
          <w:sz w:val="20"/>
          <w:szCs w:val="20"/>
        </w:rPr>
        <w:t xml:space="preserve"> as a priority). </w:t>
      </w:r>
    </w:p>
    <w:p w14:paraId="322E7308" w14:textId="77777777" w:rsidR="001D6821" w:rsidRPr="00AA1237" w:rsidRDefault="001D6821" w:rsidP="00AA1237">
      <w:pPr>
        <w:pStyle w:val="NoSpacing"/>
        <w:jc w:val="both"/>
        <w:rPr>
          <w:rFonts w:asciiTheme="minorHAnsi" w:hAnsiTheme="minorHAnsi" w:cstheme="minorHAnsi"/>
          <w:sz w:val="20"/>
          <w:szCs w:val="20"/>
        </w:rPr>
      </w:pPr>
    </w:p>
    <w:p w14:paraId="3AFFD339" w14:textId="5E4FC067"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In line with Project Activity 1.1.2 and Project Activity 2.2.1, technical specifications / guidelines / standards will be developed for priority wastes (E-waste, waste oil, used batteries, ELVs) to ensure the use of BAT and BEP</w:t>
      </w:r>
      <w:r w:rsidR="00B33257">
        <w:rPr>
          <w:rFonts w:asciiTheme="minorHAnsi" w:hAnsiTheme="minorHAnsi" w:cstheme="minorHAnsi"/>
          <w:sz w:val="20"/>
          <w:szCs w:val="20"/>
        </w:rPr>
        <w:t xml:space="preserve"> in their life cycle management</w:t>
      </w:r>
      <w:r w:rsidRPr="00AA1237">
        <w:rPr>
          <w:rFonts w:asciiTheme="minorHAnsi" w:hAnsiTheme="minorHAnsi" w:cstheme="minorHAnsi"/>
          <w:sz w:val="20"/>
          <w:szCs w:val="20"/>
        </w:rPr>
        <w:t xml:space="preserve">. </w:t>
      </w:r>
    </w:p>
    <w:p w14:paraId="0356F8F8" w14:textId="77777777" w:rsidR="001D6821" w:rsidRPr="00AA1237" w:rsidRDefault="001D6821" w:rsidP="00AA1237">
      <w:pPr>
        <w:pStyle w:val="NoSpacing"/>
        <w:jc w:val="both"/>
        <w:rPr>
          <w:rFonts w:asciiTheme="minorHAnsi" w:hAnsiTheme="minorHAnsi" w:cstheme="minorHAnsi"/>
          <w:sz w:val="20"/>
          <w:szCs w:val="20"/>
        </w:rPr>
      </w:pPr>
    </w:p>
    <w:p w14:paraId="3A99EB9B" w14:textId="77777777" w:rsidR="001D6821" w:rsidRPr="00AA1237" w:rsidRDefault="001D6821" w:rsidP="00AA1237">
      <w:pPr>
        <w:pStyle w:val="NoSpacing"/>
        <w:jc w:val="both"/>
        <w:rPr>
          <w:rFonts w:asciiTheme="minorHAnsi" w:hAnsiTheme="minorHAnsi" w:cstheme="minorHAnsi"/>
          <w:b/>
          <w:i/>
          <w:sz w:val="20"/>
          <w:szCs w:val="20"/>
        </w:rPr>
      </w:pPr>
    </w:p>
    <w:p w14:paraId="3DF064E9" w14:textId="77777777" w:rsidR="001D6821" w:rsidRPr="001D6821" w:rsidRDefault="001D6821" w:rsidP="00AA1237">
      <w:pPr>
        <w:spacing w:after="4" w:line="276" w:lineRule="auto"/>
        <w:ind w:left="1440" w:hanging="1440"/>
        <w:jc w:val="both"/>
        <w:rPr>
          <w:rFonts w:ascii="Calibri" w:eastAsia="Calibri" w:hAnsi="Calibri" w:cs="Calibri"/>
          <w:i/>
          <w:sz w:val="20"/>
          <w:szCs w:val="20"/>
          <w:u w:val="single"/>
        </w:rPr>
      </w:pPr>
      <w:r w:rsidRPr="00EA02F0">
        <w:rPr>
          <w:rFonts w:ascii="Calibri" w:eastAsia="Calibri" w:hAnsi="Calibri" w:cs="Calibri"/>
          <w:b/>
          <w:i/>
          <w:sz w:val="20"/>
          <w:szCs w:val="20"/>
        </w:rPr>
        <w:t>Activity 1.1.4</w:t>
      </w:r>
      <w:r w:rsidRPr="00EA02F0">
        <w:rPr>
          <w:rFonts w:ascii="Calibri" w:eastAsia="Calibri" w:hAnsi="Calibri" w:cs="Calibri"/>
          <w:i/>
          <w:sz w:val="20"/>
          <w:szCs w:val="20"/>
        </w:rPr>
        <w:t xml:space="preserve"> </w:t>
      </w:r>
      <w:r w:rsidRPr="00EA02F0">
        <w:rPr>
          <w:rFonts w:ascii="Calibri" w:eastAsia="Calibri" w:hAnsi="Calibri" w:cs="Calibri"/>
          <w:i/>
          <w:sz w:val="20"/>
          <w:szCs w:val="20"/>
        </w:rPr>
        <w:tab/>
      </w:r>
      <w:r w:rsidRPr="00EA02F0">
        <w:rPr>
          <w:rFonts w:ascii="Calibri" w:eastAsia="Calibri" w:hAnsi="Calibri" w:cs="Calibri"/>
          <w:i/>
          <w:sz w:val="20"/>
          <w:szCs w:val="20"/>
          <w:u w:val="single"/>
        </w:rPr>
        <w:t xml:space="preserve">Line Ministries and the Attorney General’s office supported in the review and drafting process of chemical legislation </w:t>
      </w:r>
    </w:p>
    <w:p w14:paraId="4A5C230C" w14:textId="5842B019"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During the project’s preparation phase, stakeholders highlighted that the development and approval of technical legislation in Seychelles might be a lengthy process and that the development and approval of a </w:t>
      </w:r>
      <w:r w:rsidR="007B3FC3">
        <w:rPr>
          <w:rFonts w:asciiTheme="minorHAnsi" w:hAnsiTheme="minorHAnsi" w:cstheme="minorHAnsi"/>
          <w:sz w:val="20"/>
          <w:szCs w:val="20"/>
        </w:rPr>
        <w:t>H</w:t>
      </w:r>
      <w:r w:rsidRPr="00AA1237">
        <w:rPr>
          <w:rFonts w:asciiTheme="minorHAnsi" w:hAnsiTheme="minorHAnsi" w:cstheme="minorHAnsi"/>
          <w:sz w:val="20"/>
          <w:szCs w:val="20"/>
        </w:rPr>
        <w:t xml:space="preserve">azardous </w:t>
      </w:r>
      <w:r w:rsidR="007B3FC3">
        <w:rPr>
          <w:rFonts w:asciiTheme="minorHAnsi" w:hAnsiTheme="minorHAnsi" w:cstheme="minorHAnsi"/>
          <w:sz w:val="20"/>
          <w:szCs w:val="20"/>
        </w:rPr>
        <w:t>C</w:t>
      </w:r>
      <w:r w:rsidRPr="00AA1237">
        <w:rPr>
          <w:rFonts w:asciiTheme="minorHAnsi" w:hAnsiTheme="minorHAnsi" w:cstheme="minorHAnsi"/>
          <w:sz w:val="20"/>
          <w:szCs w:val="20"/>
        </w:rPr>
        <w:t>hemical Act may not fit within the timeframe of the project.</w:t>
      </w:r>
    </w:p>
    <w:p w14:paraId="4BB96C7C" w14:textId="77777777" w:rsidR="001D6821" w:rsidRPr="00AA1237" w:rsidRDefault="001D6821" w:rsidP="00AA1237">
      <w:pPr>
        <w:pStyle w:val="NoSpacing"/>
        <w:jc w:val="both"/>
        <w:rPr>
          <w:rFonts w:asciiTheme="minorHAnsi" w:hAnsiTheme="minorHAnsi" w:cstheme="minorHAnsi"/>
          <w:sz w:val="20"/>
          <w:szCs w:val="20"/>
        </w:rPr>
      </w:pPr>
    </w:p>
    <w:p w14:paraId="2383A4D2" w14:textId="116AA1BA"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project will therefore support a number of interventions to help address delays in the drafting, review and approval process of legislation. Most importantly, legislations to be developed should feature in the Attorney General’s annual priority list. Therefore, the project will engage with the necessary institutions and entities to ensure that awareness raising on the importance of chemicals-related legislation is conducted (see also project Activity 4.2.6), and their development features on the AG’s priority list. </w:t>
      </w:r>
    </w:p>
    <w:p w14:paraId="0C56C29E" w14:textId="77777777" w:rsidR="001D6821" w:rsidRPr="00AA1237" w:rsidRDefault="001D6821" w:rsidP="00AA1237">
      <w:pPr>
        <w:pStyle w:val="NoSpacing"/>
        <w:jc w:val="both"/>
        <w:rPr>
          <w:rFonts w:asciiTheme="minorHAnsi" w:hAnsiTheme="minorHAnsi" w:cstheme="minorHAnsi"/>
          <w:sz w:val="20"/>
          <w:szCs w:val="20"/>
        </w:rPr>
      </w:pPr>
    </w:p>
    <w:p w14:paraId="7774CEF5" w14:textId="77932C16"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Furthermore, support will be provided to the AG’s office and the legal officer of </w:t>
      </w:r>
      <w:r w:rsidR="00483587">
        <w:rPr>
          <w:rFonts w:asciiTheme="minorHAnsi" w:hAnsiTheme="minorHAnsi" w:cstheme="minorHAnsi"/>
          <w:sz w:val="20"/>
          <w:szCs w:val="20"/>
        </w:rPr>
        <w:t>MACCE</w:t>
      </w:r>
      <w:r w:rsidRPr="00AA1237">
        <w:rPr>
          <w:rFonts w:asciiTheme="minorHAnsi" w:hAnsiTheme="minorHAnsi" w:cstheme="minorHAnsi"/>
          <w:sz w:val="20"/>
          <w:szCs w:val="20"/>
        </w:rPr>
        <w:t xml:space="preserve"> through the hiring of expert/consultants who will support the development and review of draft legislations. For instruments that require approval of the Seychelles National Assembly, the project will engage/hire technical experts/advocates to carry out presentations/awareness raising (see also Project Activity 4.2.6) targeted at the Bills Committee of the Seychelles National Assembly, so that legislators are well consulted and aware of all legal outputs of the project and are aware of their importance to protect human health and the environment. </w:t>
      </w:r>
    </w:p>
    <w:p w14:paraId="5CA28EA8" w14:textId="77777777" w:rsidR="00400CB1" w:rsidRDefault="00400CB1" w:rsidP="001D6821">
      <w:pPr>
        <w:spacing w:after="4" w:line="276" w:lineRule="auto"/>
        <w:ind w:left="1440" w:hanging="1440"/>
        <w:jc w:val="both"/>
        <w:rPr>
          <w:rFonts w:ascii="Calibri" w:eastAsia="Calibri" w:hAnsi="Calibri" w:cs="Calibri"/>
          <w:b/>
          <w:i/>
          <w:sz w:val="20"/>
          <w:szCs w:val="20"/>
        </w:rPr>
      </w:pPr>
    </w:p>
    <w:p w14:paraId="09479C67" w14:textId="77777777" w:rsidR="00C92FEE" w:rsidRDefault="00C92FEE" w:rsidP="00C92FEE">
      <w:pPr>
        <w:shd w:val="clear" w:color="auto" w:fill="FFFFFF"/>
        <w:jc w:val="both"/>
        <w:rPr>
          <w:rFonts w:asciiTheme="majorHAnsi" w:hAnsiTheme="majorHAnsi" w:cstheme="majorHAnsi"/>
          <w:b/>
          <w:bCs/>
          <w:color w:val="000000"/>
          <w:sz w:val="18"/>
          <w:szCs w:val="18"/>
          <w:highlight w:val="yellow"/>
          <w:u w:val="single"/>
        </w:rPr>
      </w:pPr>
    </w:p>
    <w:p w14:paraId="5BAFA37E" w14:textId="2A558B97" w:rsidR="00C92FEE" w:rsidRPr="00B06860" w:rsidRDefault="00C92FEE" w:rsidP="00C92FEE">
      <w:pPr>
        <w:shd w:val="clear" w:color="auto" w:fill="FFFFFF"/>
        <w:jc w:val="both"/>
        <w:rPr>
          <w:rFonts w:asciiTheme="majorHAnsi" w:hAnsiTheme="majorHAnsi" w:cstheme="majorHAnsi"/>
          <w:b/>
          <w:bCs/>
          <w:color w:val="000000"/>
          <w:sz w:val="20"/>
          <w:szCs w:val="20"/>
          <w:lang w:val="en-GB" w:bidi="dv-MV"/>
        </w:rPr>
      </w:pPr>
      <w:r w:rsidRPr="00B06860">
        <w:rPr>
          <w:rFonts w:asciiTheme="majorHAnsi" w:hAnsiTheme="majorHAnsi" w:cstheme="majorHAnsi"/>
          <w:b/>
          <w:bCs/>
          <w:color w:val="000000"/>
          <w:sz w:val="20"/>
          <w:szCs w:val="20"/>
        </w:rPr>
        <w:t xml:space="preserve">Output 1.2: </w:t>
      </w:r>
      <w:r w:rsidR="0009312F" w:rsidRPr="00B06860">
        <w:rPr>
          <w:rFonts w:asciiTheme="majorHAnsi" w:hAnsiTheme="majorHAnsi" w:cstheme="majorHAnsi"/>
          <w:b/>
          <w:bCs/>
          <w:color w:val="000000"/>
          <w:sz w:val="20"/>
          <w:szCs w:val="20"/>
        </w:rPr>
        <w:tab/>
      </w:r>
      <w:r w:rsidRPr="00B06860">
        <w:rPr>
          <w:rFonts w:asciiTheme="majorHAnsi" w:hAnsiTheme="majorHAnsi" w:cstheme="majorHAnsi"/>
          <w:b/>
          <w:bCs/>
          <w:color w:val="000000"/>
          <w:sz w:val="20"/>
          <w:szCs w:val="20"/>
          <w:lang w:val="en-GB" w:bidi="dv-MV"/>
        </w:rPr>
        <w:t xml:space="preserve">Capacity improvement of customs and environmental enforcement officers  </w:t>
      </w:r>
    </w:p>
    <w:p w14:paraId="659018F2" w14:textId="77777777" w:rsidR="00400CB1" w:rsidRDefault="00400CB1" w:rsidP="001D6821">
      <w:pPr>
        <w:spacing w:after="4" w:line="276" w:lineRule="auto"/>
        <w:ind w:left="1440" w:hanging="1440"/>
        <w:jc w:val="both"/>
        <w:rPr>
          <w:rFonts w:ascii="Calibri" w:eastAsia="Calibri" w:hAnsi="Calibri" w:cs="Calibri"/>
          <w:b/>
          <w:i/>
          <w:sz w:val="20"/>
          <w:szCs w:val="20"/>
        </w:rPr>
      </w:pPr>
    </w:p>
    <w:p w14:paraId="327ADBC2" w14:textId="20909425" w:rsidR="001D6821" w:rsidRPr="001D6821" w:rsidRDefault="001D6821" w:rsidP="001D6821">
      <w:pPr>
        <w:spacing w:after="4" w:line="276" w:lineRule="auto"/>
        <w:ind w:left="1440" w:hanging="1440"/>
        <w:jc w:val="both"/>
        <w:rPr>
          <w:rFonts w:ascii="Calibri" w:eastAsia="Calibri" w:hAnsi="Calibri" w:cs="Calibri"/>
          <w:i/>
          <w:sz w:val="20"/>
          <w:szCs w:val="20"/>
          <w:u w:val="single"/>
        </w:rPr>
      </w:pPr>
      <w:r w:rsidRPr="00EA02F0">
        <w:rPr>
          <w:rFonts w:ascii="Calibri" w:eastAsia="Calibri" w:hAnsi="Calibri" w:cs="Calibri"/>
          <w:b/>
          <w:i/>
          <w:sz w:val="20"/>
          <w:szCs w:val="20"/>
        </w:rPr>
        <w:t>Activity 1.2.1</w:t>
      </w:r>
      <w:r w:rsidRPr="00EA02F0">
        <w:rPr>
          <w:rFonts w:ascii="Calibri" w:eastAsia="Calibri" w:hAnsi="Calibri" w:cs="Calibri"/>
          <w:i/>
          <w:sz w:val="20"/>
          <w:szCs w:val="20"/>
        </w:rPr>
        <w:t xml:space="preserve"> </w:t>
      </w:r>
      <w:r w:rsidRPr="00EA02F0">
        <w:rPr>
          <w:rFonts w:ascii="Calibri" w:eastAsia="Calibri" w:hAnsi="Calibri" w:cs="Calibri"/>
          <w:i/>
          <w:sz w:val="20"/>
          <w:szCs w:val="20"/>
        </w:rPr>
        <w:tab/>
      </w:r>
      <w:r w:rsidRPr="00EA02F0">
        <w:rPr>
          <w:rFonts w:ascii="Calibri" w:eastAsia="Calibri" w:hAnsi="Calibri" w:cs="Calibri"/>
          <w:i/>
          <w:sz w:val="20"/>
          <w:szCs w:val="20"/>
          <w:u w:val="single"/>
        </w:rPr>
        <w:t>Training in the identification and safe handling of hazardous chemicals and products containing these</w:t>
      </w:r>
    </w:p>
    <w:p w14:paraId="3B0AA894" w14:textId="1AF56567" w:rsidR="00FB54F6" w:rsidRPr="00AA1237" w:rsidRDefault="00FB54F6" w:rsidP="00AA1237">
      <w:pPr>
        <w:pStyle w:val="NoSpacing"/>
        <w:jc w:val="both"/>
        <w:rPr>
          <w:rFonts w:asciiTheme="minorHAnsi" w:hAnsiTheme="minorHAnsi" w:cstheme="minorHAnsi"/>
          <w:sz w:val="20"/>
          <w:szCs w:val="20"/>
        </w:rPr>
      </w:pPr>
    </w:p>
    <w:p w14:paraId="48DA9F8F" w14:textId="1F0C62C1" w:rsidR="00C679FE" w:rsidRDefault="00FB54F6" w:rsidP="00C679FE">
      <w:pPr>
        <w:pStyle w:val="NoSpacing"/>
        <w:jc w:val="both"/>
        <w:rPr>
          <w:rFonts w:asciiTheme="minorHAnsi" w:eastAsia="Arial Unicode MS" w:hAnsiTheme="minorHAnsi" w:cstheme="minorHAnsi"/>
          <w:color w:val="000000"/>
          <w:sz w:val="20"/>
          <w:szCs w:val="20"/>
          <w:u w:color="000000"/>
          <w:bdr w:val="nil"/>
          <w:lang w:eastAsia="es-MX"/>
        </w:rPr>
      </w:pPr>
      <w:r w:rsidRPr="00AA1237">
        <w:rPr>
          <w:rFonts w:asciiTheme="minorHAnsi" w:eastAsia="Arial Unicode MS" w:hAnsiTheme="minorHAnsi" w:cstheme="minorHAnsi"/>
          <w:color w:val="000000"/>
          <w:sz w:val="20"/>
          <w:szCs w:val="20"/>
          <w:u w:color="000000"/>
          <w:bdr w:val="nil"/>
          <w:lang w:eastAsia="es-MX"/>
        </w:rPr>
        <w:t>The project will support the development of national capacity</w:t>
      </w:r>
      <w:r w:rsidR="00C679FE">
        <w:rPr>
          <w:rFonts w:asciiTheme="minorHAnsi" w:eastAsia="Arial Unicode MS" w:hAnsiTheme="minorHAnsi" w:cstheme="minorHAnsi"/>
          <w:color w:val="000000"/>
          <w:sz w:val="20"/>
          <w:szCs w:val="20"/>
          <w:u w:color="000000"/>
          <w:bdr w:val="nil"/>
          <w:lang w:eastAsia="es-MX"/>
        </w:rPr>
        <w:t xml:space="preserve"> (</w:t>
      </w:r>
      <w:r w:rsidR="00C679FE" w:rsidRPr="003C0537">
        <w:rPr>
          <w:rFonts w:asciiTheme="minorHAnsi" w:eastAsia="Arial Unicode MS" w:hAnsiTheme="minorHAnsi" w:cstheme="minorHAnsi"/>
          <w:color w:val="000000"/>
          <w:sz w:val="20"/>
          <w:szCs w:val="20"/>
          <w:u w:color="000000"/>
          <w:bdr w:val="nil"/>
          <w:lang w:eastAsia="es-MX"/>
        </w:rPr>
        <w:t>border control officers, environmental inspection staff and staff of the Landscape and Waste Management Agency</w:t>
      </w:r>
      <w:r w:rsidR="00C679FE">
        <w:rPr>
          <w:rFonts w:asciiTheme="minorHAnsi" w:eastAsia="Arial Unicode MS" w:hAnsiTheme="minorHAnsi" w:cstheme="minorHAnsi"/>
          <w:color w:val="000000"/>
          <w:sz w:val="20"/>
          <w:szCs w:val="20"/>
          <w:u w:color="000000"/>
          <w:bdr w:val="nil"/>
          <w:lang w:eastAsia="es-MX"/>
        </w:rPr>
        <w:t>)</w:t>
      </w:r>
      <w:r w:rsidRPr="00AA1237">
        <w:rPr>
          <w:rFonts w:asciiTheme="minorHAnsi" w:eastAsia="Arial Unicode MS" w:hAnsiTheme="minorHAnsi" w:cstheme="minorHAnsi"/>
          <w:color w:val="000000"/>
          <w:sz w:val="20"/>
          <w:szCs w:val="20"/>
          <w:u w:color="000000"/>
          <w:bdr w:val="nil"/>
          <w:lang w:eastAsia="es-MX"/>
        </w:rPr>
        <w:t xml:space="preserve"> in </w:t>
      </w:r>
      <w:r w:rsidR="00C679FE">
        <w:rPr>
          <w:rFonts w:asciiTheme="minorHAnsi" w:eastAsia="Arial Unicode MS" w:hAnsiTheme="minorHAnsi" w:cstheme="minorHAnsi"/>
          <w:color w:val="000000"/>
          <w:sz w:val="20"/>
          <w:szCs w:val="20"/>
          <w:u w:color="000000"/>
          <w:bdr w:val="nil"/>
          <w:lang w:eastAsia="es-MX"/>
        </w:rPr>
        <w:t xml:space="preserve">the identification and safe handling of and awareness raising on </w:t>
      </w:r>
      <w:r w:rsidRPr="00AA1237">
        <w:rPr>
          <w:rFonts w:asciiTheme="minorHAnsi" w:eastAsia="Arial Unicode MS" w:hAnsiTheme="minorHAnsi" w:cstheme="minorHAnsi"/>
          <w:color w:val="000000"/>
          <w:sz w:val="20"/>
          <w:szCs w:val="20"/>
          <w:u w:color="000000"/>
          <w:bdr w:val="nil"/>
          <w:lang w:eastAsia="es-MX"/>
        </w:rPr>
        <w:t xml:space="preserve">hazardous chemicals </w:t>
      </w:r>
      <w:r w:rsidR="00C679FE">
        <w:rPr>
          <w:rFonts w:asciiTheme="minorHAnsi" w:eastAsia="Arial Unicode MS" w:hAnsiTheme="minorHAnsi" w:cstheme="minorHAnsi"/>
          <w:color w:val="000000"/>
          <w:sz w:val="20"/>
          <w:szCs w:val="20"/>
          <w:u w:color="000000"/>
          <w:bdr w:val="nil"/>
          <w:lang w:eastAsia="es-MX"/>
        </w:rPr>
        <w:t xml:space="preserve">controlled under </w:t>
      </w:r>
      <w:r w:rsidRPr="00AA1237">
        <w:rPr>
          <w:rFonts w:asciiTheme="minorHAnsi" w:eastAsia="Arial Unicode MS" w:hAnsiTheme="minorHAnsi" w:cstheme="minorHAnsi"/>
          <w:color w:val="000000"/>
          <w:sz w:val="20"/>
          <w:szCs w:val="20"/>
          <w:u w:color="000000"/>
          <w:bdr w:val="nil"/>
          <w:lang w:eastAsia="es-MX"/>
        </w:rPr>
        <w:t>international</w:t>
      </w:r>
      <w:r w:rsidR="00C679FE">
        <w:rPr>
          <w:rFonts w:asciiTheme="minorHAnsi" w:eastAsia="Arial Unicode MS" w:hAnsiTheme="minorHAnsi" w:cstheme="minorHAnsi"/>
          <w:color w:val="000000"/>
          <w:sz w:val="20"/>
          <w:szCs w:val="20"/>
          <w:u w:color="000000"/>
          <w:bdr w:val="nil"/>
          <w:lang w:eastAsia="es-MX"/>
        </w:rPr>
        <w:t xml:space="preserve"> Conventions</w:t>
      </w:r>
      <w:r w:rsidRPr="00AA1237">
        <w:rPr>
          <w:rFonts w:asciiTheme="minorHAnsi" w:eastAsia="Arial Unicode MS" w:hAnsiTheme="minorHAnsi" w:cstheme="minorHAnsi"/>
          <w:color w:val="000000"/>
          <w:sz w:val="20"/>
          <w:szCs w:val="20"/>
          <w:u w:color="000000"/>
          <w:bdr w:val="nil"/>
          <w:lang w:eastAsia="es-MX"/>
        </w:rPr>
        <w:t xml:space="preserve">. This </w:t>
      </w:r>
      <w:r w:rsidR="00C679FE">
        <w:rPr>
          <w:rFonts w:asciiTheme="minorHAnsi" w:eastAsia="Arial Unicode MS" w:hAnsiTheme="minorHAnsi" w:cstheme="minorHAnsi"/>
          <w:color w:val="000000"/>
          <w:sz w:val="20"/>
          <w:szCs w:val="20"/>
          <w:u w:color="000000"/>
          <w:bdr w:val="nil"/>
          <w:lang w:eastAsia="es-MX"/>
        </w:rPr>
        <w:t xml:space="preserve">activity </w:t>
      </w:r>
      <w:r w:rsidRPr="00AA1237">
        <w:rPr>
          <w:rFonts w:asciiTheme="minorHAnsi" w:eastAsia="Arial Unicode MS" w:hAnsiTheme="minorHAnsi" w:cstheme="minorHAnsi"/>
          <w:color w:val="000000"/>
          <w:sz w:val="20"/>
          <w:szCs w:val="20"/>
          <w:u w:color="000000"/>
          <w:bdr w:val="nil"/>
          <w:lang w:eastAsia="es-MX"/>
        </w:rPr>
        <w:t xml:space="preserve">will build upon </w:t>
      </w:r>
      <w:r w:rsidRPr="00AA1237">
        <w:rPr>
          <w:rFonts w:asciiTheme="minorHAnsi" w:eastAsia="Arial Unicode MS" w:hAnsiTheme="minorHAnsi" w:cstheme="minorHAnsi"/>
          <w:color w:val="000000"/>
          <w:sz w:val="20"/>
          <w:szCs w:val="20"/>
          <w:u w:color="000000"/>
          <w:bdr w:val="nil"/>
          <w:lang w:eastAsia="es-MX"/>
        </w:rPr>
        <w:lastRenderedPageBreak/>
        <w:t>training conducted for Customs Officers in 2015</w:t>
      </w:r>
      <w:r w:rsidR="00C679FE">
        <w:rPr>
          <w:rFonts w:asciiTheme="minorHAnsi" w:eastAsia="Arial Unicode MS" w:hAnsiTheme="minorHAnsi" w:cstheme="minorHAnsi"/>
          <w:color w:val="000000"/>
          <w:sz w:val="20"/>
          <w:szCs w:val="20"/>
          <w:u w:color="000000"/>
          <w:bdr w:val="nil"/>
          <w:lang w:eastAsia="es-MX"/>
        </w:rPr>
        <w:t xml:space="preserve"> as part of a </w:t>
      </w:r>
      <w:r w:rsidR="00C679FE" w:rsidRPr="003C0537">
        <w:rPr>
          <w:rFonts w:asciiTheme="minorHAnsi" w:eastAsia="Arial Unicode MS" w:hAnsiTheme="minorHAnsi" w:cstheme="minorHAnsi"/>
          <w:color w:val="000000"/>
          <w:sz w:val="20"/>
          <w:szCs w:val="20"/>
          <w:u w:color="000000"/>
          <w:bdr w:val="nil"/>
          <w:lang w:eastAsia="es-MX"/>
        </w:rPr>
        <w:t>GEF-Small Grants project</w:t>
      </w:r>
      <w:r w:rsidR="00C679FE">
        <w:rPr>
          <w:rFonts w:asciiTheme="minorHAnsi" w:eastAsia="Arial Unicode MS" w:hAnsiTheme="minorHAnsi" w:cstheme="minorHAnsi"/>
          <w:color w:val="000000"/>
          <w:sz w:val="20"/>
          <w:szCs w:val="20"/>
          <w:u w:color="000000"/>
          <w:bdr w:val="nil"/>
          <w:lang w:eastAsia="es-MX"/>
        </w:rPr>
        <w:t>,</w:t>
      </w:r>
      <w:r w:rsidRPr="00AA1237">
        <w:rPr>
          <w:rFonts w:asciiTheme="minorHAnsi" w:eastAsia="Arial Unicode MS" w:hAnsiTheme="minorHAnsi" w:cstheme="minorHAnsi"/>
          <w:color w:val="000000"/>
          <w:sz w:val="20"/>
          <w:szCs w:val="20"/>
          <w:u w:color="000000"/>
          <w:bdr w:val="nil"/>
          <w:lang w:eastAsia="es-MX"/>
        </w:rPr>
        <w:t xml:space="preserve"> </w:t>
      </w:r>
      <w:r w:rsidR="00C679FE">
        <w:rPr>
          <w:rFonts w:asciiTheme="minorHAnsi" w:eastAsia="Arial Unicode MS" w:hAnsiTheme="minorHAnsi" w:cstheme="minorHAnsi"/>
          <w:color w:val="000000"/>
          <w:sz w:val="20"/>
          <w:szCs w:val="20"/>
          <w:u w:color="000000"/>
          <w:bdr w:val="nil"/>
          <w:lang w:eastAsia="es-MX"/>
        </w:rPr>
        <w:t>which focused on</w:t>
      </w:r>
      <w:r w:rsidR="00C679FE" w:rsidRPr="00AA1237">
        <w:rPr>
          <w:rFonts w:asciiTheme="minorHAnsi" w:eastAsia="Arial Unicode MS" w:hAnsiTheme="minorHAnsi" w:cstheme="minorHAnsi"/>
          <w:color w:val="000000"/>
          <w:sz w:val="20"/>
          <w:szCs w:val="20"/>
          <w:u w:color="000000"/>
          <w:bdr w:val="nil"/>
          <w:lang w:eastAsia="es-MX"/>
        </w:rPr>
        <w:t xml:space="preserve"> </w:t>
      </w:r>
      <w:r w:rsidRPr="00AA1237">
        <w:rPr>
          <w:rFonts w:asciiTheme="minorHAnsi" w:eastAsia="Arial Unicode MS" w:hAnsiTheme="minorHAnsi" w:cstheme="minorHAnsi"/>
          <w:color w:val="000000"/>
          <w:sz w:val="20"/>
          <w:szCs w:val="20"/>
          <w:u w:color="000000"/>
          <w:bdr w:val="nil"/>
          <w:lang w:eastAsia="es-MX"/>
        </w:rPr>
        <w:t xml:space="preserve">BRS </w:t>
      </w:r>
      <w:r w:rsidR="00C679FE">
        <w:rPr>
          <w:rFonts w:asciiTheme="minorHAnsi" w:eastAsia="Arial Unicode MS" w:hAnsiTheme="minorHAnsi" w:cstheme="minorHAnsi"/>
          <w:color w:val="000000"/>
          <w:sz w:val="20"/>
          <w:szCs w:val="20"/>
          <w:u w:color="000000"/>
          <w:bdr w:val="nil"/>
          <w:lang w:eastAsia="es-MX"/>
        </w:rPr>
        <w:t>C</w:t>
      </w:r>
      <w:r w:rsidRPr="00AA1237">
        <w:rPr>
          <w:rFonts w:asciiTheme="minorHAnsi" w:eastAsia="Arial Unicode MS" w:hAnsiTheme="minorHAnsi" w:cstheme="minorHAnsi"/>
          <w:color w:val="000000"/>
          <w:sz w:val="20"/>
          <w:szCs w:val="20"/>
          <w:u w:color="000000"/>
          <w:bdr w:val="nil"/>
          <w:lang w:eastAsia="es-MX"/>
        </w:rPr>
        <w:t>onvention</w:t>
      </w:r>
      <w:r w:rsidR="00C679FE">
        <w:rPr>
          <w:rFonts w:asciiTheme="minorHAnsi" w:eastAsia="Arial Unicode MS" w:hAnsiTheme="minorHAnsi" w:cstheme="minorHAnsi"/>
          <w:color w:val="000000"/>
          <w:sz w:val="20"/>
          <w:szCs w:val="20"/>
          <w:u w:color="000000"/>
          <w:bdr w:val="nil"/>
          <w:lang w:eastAsia="es-MX"/>
        </w:rPr>
        <w:t>s</w:t>
      </w:r>
      <w:r w:rsidRPr="00AA1237">
        <w:rPr>
          <w:rFonts w:asciiTheme="minorHAnsi" w:eastAsia="Arial Unicode MS" w:hAnsiTheme="minorHAnsi" w:cstheme="minorHAnsi"/>
          <w:color w:val="000000"/>
          <w:sz w:val="20"/>
          <w:szCs w:val="20"/>
          <w:u w:color="000000"/>
          <w:bdr w:val="nil"/>
          <w:lang w:eastAsia="es-MX"/>
        </w:rPr>
        <w:t xml:space="preserve"> and banned chemicals.  </w:t>
      </w:r>
    </w:p>
    <w:p w14:paraId="0C61C425" w14:textId="77777777" w:rsidR="00C679FE" w:rsidRDefault="00C679FE" w:rsidP="00C679FE">
      <w:pPr>
        <w:pStyle w:val="NoSpacing"/>
        <w:jc w:val="both"/>
        <w:rPr>
          <w:rFonts w:asciiTheme="minorHAnsi" w:eastAsia="Arial Unicode MS" w:hAnsiTheme="minorHAnsi" w:cstheme="minorHAnsi"/>
          <w:color w:val="000000"/>
          <w:sz w:val="20"/>
          <w:szCs w:val="20"/>
          <w:u w:color="000000"/>
          <w:bdr w:val="nil"/>
          <w:lang w:eastAsia="es-MX"/>
        </w:rPr>
      </w:pPr>
    </w:p>
    <w:p w14:paraId="1F165C7D" w14:textId="5EB6DB08" w:rsidR="00FB54F6" w:rsidRPr="00AA1237" w:rsidRDefault="00FB54F6" w:rsidP="00AA1237">
      <w:pPr>
        <w:pStyle w:val="NoSpacing"/>
        <w:jc w:val="both"/>
        <w:rPr>
          <w:rFonts w:asciiTheme="minorHAnsi" w:eastAsia="Arial Unicode MS" w:hAnsiTheme="minorHAnsi" w:cstheme="minorHAnsi"/>
          <w:color w:val="000000"/>
          <w:sz w:val="20"/>
          <w:szCs w:val="20"/>
          <w:u w:color="000000"/>
          <w:bdr w:val="nil"/>
          <w:lang w:eastAsia="es-MX"/>
        </w:rPr>
      </w:pPr>
      <w:r w:rsidRPr="00AA1237">
        <w:rPr>
          <w:rFonts w:asciiTheme="minorHAnsi" w:eastAsia="Arial Unicode MS" w:hAnsiTheme="minorHAnsi" w:cstheme="minorHAnsi"/>
          <w:color w:val="000000"/>
          <w:sz w:val="20"/>
          <w:szCs w:val="20"/>
          <w:u w:color="000000"/>
          <w:bdr w:val="nil"/>
          <w:lang w:eastAsia="es-MX"/>
        </w:rPr>
        <w:t xml:space="preserve">The project aims to strengthen the enforcement capacities of national </w:t>
      </w:r>
      <w:r w:rsidR="00C679FE">
        <w:rPr>
          <w:rFonts w:asciiTheme="minorHAnsi" w:eastAsia="Arial Unicode MS" w:hAnsiTheme="minorHAnsi" w:cstheme="minorHAnsi"/>
          <w:color w:val="000000"/>
          <w:sz w:val="20"/>
          <w:szCs w:val="20"/>
          <w:u w:color="000000"/>
          <w:bdr w:val="nil"/>
          <w:lang w:eastAsia="es-MX"/>
        </w:rPr>
        <w:t xml:space="preserve">customs/environmental </w:t>
      </w:r>
      <w:r w:rsidRPr="00AA1237">
        <w:rPr>
          <w:rFonts w:asciiTheme="minorHAnsi" w:eastAsia="Arial Unicode MS" w:hAnsiTheme="minorHAnsi" w:cstheme="minorHAnsi"/>
          <w:color w:val="000000"/>
          <w:sz w:val="20"/>
          <w:szCs w:val="20"/>
          <w:u w:color="000000"/>
          <w:bdr w:val="nil"/>
          <w:lang w:eastAsia="es-MX"/>
        </w:rPr>
        <w:t>inspection</w:t>
      </w:r>
      <w:r w:rsidR="00C679FE">
        <w:rPr>
          <w:rFonts w:asciiTheme="minorHAnsi" w:eastAsia="Arial Unicode MS" w:hAnsiTheme="minorHAnsi" w:cstheme="minorHAnsi"/>
          <w:color w:val="000000"/>
          <w:sz w:val="20"/>
          <w:szCs w:val="20"/>
          <w:u w:color="000000"/>
          <w:bdr w:val="nil"/>
          <w:lang w:eastAsia="es-MX"/>
        </w:rPr>
        <w:t>/LWMA</w:t>
      </w:r>
      <w:r w:rsidRPr="00AA1237">
        <w:rPr>
          <w:rFonts w:asciiTheme="minorHAnsi" w:eastAsia="Arial Unicode MS" w:hAnsiTheme="minorHAnsi" w:cstheme="minorHAnsi"/>
          <w:color w:val="000000"/>
          <w:sz w:val="20"/>
          <w:szCs w:val="20"/>
          <w:u w:color="000000"/>
          <w:bdr w:val="nil"/>
          <w:lang w:eastAsia="es-MX"/>
        </w:rPr>
        <w:t xml:space="preserve"> </w:t>
      </w:r>
      <w:r w:rsidR="00C679FE">
        <w:rPr>
          <w:rFonts w:asciiTheme="minorHAnsi" w:eastAsia="Arial Unicode MS" w:hAnsiTheme="minorHAnsi" w:cstheme="minorHAnsi"/>
          <w:color w:val="000000"/>
          <w:sz w:val="20"/>
          <w:szCs w:val="20"/>
          <w:u w:color="000000"/>
          <w:bdr w:val="nil"/>
          <w:lang w:eastAsia="es-MX"/>
        </w:rPr>
        <w:t>staff</w:t>
      </w:r>
      <w:r w:rsidR="00C679FE" w:rsidRPr="00AA1237">
        <w:rPr>
          <w:rFonts w:asciiTheme="minorHAnsi" w:eastAsia="Arial Unicode MS" w:hAnsiTheme="minorHAnsi" w:cstheme="minorHAnsi"/>
          <w:color w:val="000000"/>
          <w:sz w:val="20"/>
          <w:szCs w:val="20"/>
          <w:u w:color="000000"/>
          <w:bdr w:val="nil"/>
          <w:lang w:eastAsia="es-MX"/>
        </w:rPr>
        <w:t xml:space="preserve"> </w:t>
      </w:r>
      <w:r w:rsidRPr="00AA1237">
        <w:rPr>
          <w:rFonts w:asciiTheme="minorHAnsi" w:eastAsia="Arial Unicode MS" w:hAnsiTheme="minorHAnsi" w:cstheme="minorHAnsi"/>
          <w:color w:val="000000"/>
          <w:sz w:val="20"/>
          <w:szCs w:val="20"/>
          <w:u w:color="000000"/>
          <w:bdr w:val="nil"/>
          <w:lang w:eastAsia="es-MX"/>
        </w:rPr>
        <w:t xml:space="preserve">to enable inspections of </w:t>
      </w:r>
      <w:r w:rsidR="00C679FE">
        <w:rPr>
          <w:rFonts w:asciiTheme="minorHAnsi" w:eastAsia="Arial Unicode MS" w:hAnsiTheme="minorHAnsi" w:cstheme="minorHAnsi"/>
          <w:color w:val="000000"/>
          <w:sz w:val="20"/>
          <w:szCs w:val="20"/>
          <w:u w:color="000000"/>
          <w:bdr w:val="nil"/>
          <w:lang w:eastAsia="es-MX"/>
        </w:rPr>
        <w:t xml:space="preserve">imports, the use of chemicals </w:t>
      </w:r>
      <w:r w:rsidRPr="00AA1237">
        <w:rPr>
          <w:rFonts w:asciiTheme="minorHAnsi" w:eastAsia="Arial Unicode MS" w:hAnsiTheme="minorHAnsi" w:cstheme="minorHAnsi"/>
          <w:color w:val="000000"/>
          <w:sz w:val="20"/>
          <w:szCs w:val="20"/>
          <w:u w:color="000000"/>
          <w:bdr w:val="nil"/>
          <w:lang w:eastAsia="es-MX"/>
        </w:rPr>
        <w:t xml:space="preserve">as well as the treatment/disposal of </w:t>
      </w:r>
      <w:r w:rsidR="00C679FE" w:rsidRPr="003C0537">
        <w:rPr>
          <w:rFonts w:asciiTheme="minorHAnsi" w:eastAsia="Arial Unicode MS" w:hAnsiTheme="minorHAnsi" w:cstheme="minorHAnsi"/>
          <w:color w:val="000000"/>
          <w:sz w:val="20"/>
          <w:szCs w:val="20"/>
          <w:u w:color="000000"/>
          <w:bdr w:val="nil"/>
          <w:lang w:eastAsia="es-MX"/>
        </w:rPr>
        <w:t>hazardous wastes</w:t>
      </w:r>
      <w:r w:rsidR="00C679FE" w:rsidRPr="00C679FE">
        <w:rPr>
          <w:rFonts w:asciiTheme="minorHAnsi" w:eastAsia="Arial Unicode MS" w:hAnsiTheme="minorHAnsi" w:cstheme="minorHAnsi"/>
          <w:color w:val="000000"/>
          <w:sz w:val="20"/>
          <w:szCs w:val="20"/>
          <w:u w:color="000000"/>
          <w:bdr w:val="nil"/>
          <w:lang w:eastAsia="es-MX"/>
        </w:rPr>
        <w:t xml:space="preserve"> </w:t>
      </w:r>
      <w:r w:rsidR="00C679FE">
        <w:rPr>
          <w:rFonts w:asciiTheme="minorHAnsi" w:eastAsia="Arial Unicode MS" w:hAnsiTheme="minorHAnsi" w:cstheme="minorHAnsi"/>
          <w:color w:val="000000"/>
          <w:sz w:val="20"/>
          <w:szCs w:val="20"/>
          <w:u w:color="000000"/>
          <w:bdr w:val="nil"/>
          <w:lang w:eastAsia="es-MX"/>
        </w:rPr>
        <w:t xml:space="preserve">(including </w:t>
      </w:r>
      <w:r w:rsidRPr="00AA1237">
        <w:rPr>
          <w:rFonts w:asciiTheme="minorHAnsi" w:eastAsia="Arial Unicode MS" w:hAnsiTheme="minorHAnsi" w:cstheme="minorHAnsi"/>
          <w:color w:val="000000"/>
          <w:sz w:val="20"/>
          <w:szCs w:val="20"/>
          <w:u w:color="000000"/>
          <w:bdr w:val="nil"/>
          <w:lang w:eastAsia="es-MX"/>
        </w:rPr>
        <w:t>POPs</w:t>
      </w:r>
      <w:r w:rsidR="00C679FE">
        <w:rPr>
          <w:rFonts w:asciiTheme="minorHAnsi" w:eastAsia="Arial Unicode MS" w:hAnsiTheme="minorHAnsi" w:cstheme="minorHAnsi"/>
          <w:color w:val="000000"/>
          <w:sz w:val="20"/>
          <w:szCs w:val="20"/>
          <w:u w:color="000000"/>
          <w:bdr w:val="nil"/>
          <w:lang w:eastAsia="es-MX"/>
        </w:rPr>
        <w:t>/Hg containing</w:t>
      </w:r>
      <w:r w:rsidRPr="00AA1237">
        <w:rPr>
          <w:rFonts w:asciiTheme="minorHAnsi" w:eastAsia="Arial Unicode MS" w:hAnsiTheme="minorHAnsi" w:cstheme="minorHAnsi"/>
          <w:color w:val="000000"/>
          <w:sz w:val="20"/>
          <w:szCs w:val="20"/>
          <w:u w:color="000000"/>
          <w:bdr w:val="nil"/>
          <w:lang w:eastAsia="es-MX"/>
        </w:rPr>
        <w:t xml:space="preserve"> </w:t>
      </w:r>
      <w:r w:rsidR="00C679FE">
        <w:rPr>
          <w:rFonts w:asciiTheme="minorHAnsi" w:eastAsia="Arial Unicode MS" w:hAnsiTheme="minorHAnsi" w:cstheme="minorHAnsi"/>
          <w:color w:val="000000"/>
          <w:sz w:val="20"/>
          <w:szCs w:val="20"/>
          <w:u w:color="000000"/>
          <w:bdr w:val="nil"/>
          <w:lang w:eastAsia="es-MX"/>
        </w:rPr>
        <w:t>wastes)</w:t>
      </w:r>
      <w:r w:rsidRPr="00AA1237">
        <w:rPr>
          <w:rFonts w:asciiTheme="minorHAnsi" w:eastAsia="Arial Unicode MS" w:hAnsiTheme="minorHAnsi" w:cstheme="minorHAnsi"/>
          <w:color w:val="000000"/>
          <w:sz w:val="20"/>
          <w:szCs w:val="20"/>
          <w:u w:color="000000"/>
          <w:bdr w:val="nil"/>
          <w:lang w:eastAsia="es-MX"/>
        </w:rPr>
        <w:t>. All trainings will include a gender module and participation of women in trainings will be highly encouraged.</w:t>
      </w:r>
    </w:p>
    <w:p w14:paraId="37E6F244" w14:textId="77777777" w:rsidR="00FB54F6" w:rsidRPr="00AA1237" w:rsidRDefault="00FB54F6" w:rsidP="00AA1237">
      <w:pPr>
        <w:pStyle w:val="NoSpacing"/>
        <w:jc w:val="both"/>
        <w:rPr>
          <w:rFonts w:asciiTheme="minorHAnsi" w:eastAsia="Arial Unicode MS" w:hAnsiTheme="minorHAnsi" w:cstheme="minorHAnsi"/>
          <w:color w:val="000000"/>
          <w:sz w:val="20"/>
          <w:szCs w:val="20"/>
          <w:u w:color="000000"/>
          <w:bdr w:val="nil"/>
          <w:lang w:eastAsia="es-MX"/>
        </w:rPr>
      </w:pPr>
    </w:p>
    <w:p w14:paraId="31E8DFCA" w14:textId="27FDA4D0" w:rsidR="00FB54F6" w:rsidRPr="00AA1237" w:rsidRDefault="00FB54F6" w:rsidP="00AA1237">
      <w:pPr>
        <w:pStyle w:val="NoSpacing"/>
        <w:jc w:val="both"/>
        <w:rPr>
          <w:rFonts w:asciiTheme="minorHAnsi" w:eastAsia="Arial Unicode MS" w:hAnsiTheme="minorHAnsi" w:cstheme="minorHAnsi"/>
          <w:color w:val="000000"/>
          <w:sz w:val="20"/>
          <w:szCs w:val="20"/>
          <w:u w:color="000000"/>
          <w:bdr w:val="nil"/>
          <w:lang w:eastAsia="es-MX"/>
        </w:rPr>
      </w:pPr>
      <w:r w:rsidRPr="00EA02F0">
        <w:rPr>
          <w:rFonts w:asciiTheme="minorHAnsi" w:eastAsia="Arial Unicode MS" w:hAnsiTheme="minorHAnsi" w:cstheme="minorHAnsi"/>
          <w:i/>
          <w:color w:val="000000"/>
          <w:sz w:val="20"/>
          <w:szCs w:val="20"/>
          <w:u w:color="000000"/>
          <w:bdr w:val="nil"/>
          <w:lang w:eastAsia="es-MX"/>
        </w:rPr>
        <w:t>Private Sector/Industry</w:t>
      </w:r>
      <w:r w:rsidRPr="00EA02F0">
        <w:rPr>
          <w:rFonts w:asciiTheme="minorHAnsi" w:eastAsia="Arial Unicode MS" w:hAnsiTheme="minorHAnsi" w:cstheme="minorHAnsi"/>
          <w:color w:val="000000"/>
          <w:sz w:val="20"/>
          <w:szCs w:val="20"/>
          <w:u w:color="000000"/>
          <w:bdr w:val="nil"/>
          <w:lang w:eastAsia="es-MX"/>
        </w:rPr>
        <w:t>: The training programme/plan also aims to raise awareness and strengthen the capacity of the industrial sector to i) introduce best practices for the management of hazardous chemicals and ii) ensure compliance with the national legal framework.</w:t>
      </w:r>
      <w:r w:rsidRPr="00AA1237">
        <w:rPr>
          <w:rFonts w:asciiTheme="minorHAnsi" w:eastAsia="Arial Unicode MS" w:hAnsiTheme="minorHAnsi" w:cstheme="minorHAnsi"/>
          <w:color w:val="000000"/>
          <w:sz w:val="20"/>
          <w:szCs w:val="20"/>
          <w:u w:color="000000"/>
          <w:bdr w:val="nil"/>
          <w:lang w:eastAsia="es-MX"/>
        </w:rPr>
        <w:t xml:space="preserve"> </w:t>
      </w:r>
    </w:p>
    <w:p w14:paraId="613AA77E" w14:textId="77777777" w:rsidR="00E163A8" w:rsidRPr="00AA1237" w:rsidRDefault="00E163A8" w:rsidP="00AA1237">
      <w:pPr>
        <w:pStyle w:val="NoSpacing"/>
        <w:jc w:val="both"/>
        <w:rPr>
          <w:rFonts w:asciiTheme="minorHAnsi" w:eastAsia="Arial Unicode MS" w:hAnsiTheme="minorHAnsi" w:cstheme="minorHAnsi"/>
          <w:color w:val="000000"/>
          <w:sz w:val="20"/>
          <w:szCs w:val="20"/>
          <w:u w:color="000000"/>
          <w:bdr w:val="nil"/>
          <w:lang w:eastAsia="es-MX"/>
        </w:rPr>
      </w:pPr>
    </w:p>
    <w:p w14:paraId="4FC4D226" w14:textId="77777777" w:rsidR="00FB54F6" w:rsidRPr="00FB54F6" w:rsidRDefault="00FB54F6" w:rsidP="00FB54F6">
      <w:pPr>
        <w:spacing w:after="4" w:line="276" w:lineRule="auto"/>
        <w:rPr>
          <w:rFonts w:ascii="Calibri" w:eastAsia="Calibri" w:hAnsi="Calibri" w:cs="Calibri"/>
          <w:i/>
          <w:sz w:val="20"/>
          <w:szCs w:val="20"/>
          <w:u w:val="single"/>
        </w:rPr>
      </w:pPr>
      <w:r w:rsidRPr="00FB54F6">
        <w:rPr>
          <w:rFonts w:ascii="Calibri" w:eastAsia="Calibri" w:hAnsi="Calibri" w:cs="Calibri"/>
          <w:b/>
          <w:i/>
          <w:sz w:val="20"/>
          <w:szCs w:val="20"/>
        </w:rPr>
        <w:t>Activity 1.2.2</w:t>
      </w:r>
      <w:r w:rsidRPr="00FB54F6">
        <w:rPr>
          <w:rFonts w:ascii="Calibri" w:eastAsia="Calibri" w:hAnsi="Calibri" w:cs="Calibri"/>
          <w:i/>
          <w:sz w:val="20"/>
          <w:szCs w:val="20"/>
        </w:rPr>
        <w:t xml:space="preserve"> </w:t>
      </w:r>
      <w:r w:rsidRPr="00FB54F6">
        <w:rPr>
          <w:rFonts w:ascii="Calibri" w:eastAsia="Calibri" w:hAnsi="Calibri" w:cs="Calibri"/>
          <w:i/>
          <w:sz w:val="20"/>
          <w:szCs w:val="20"/>
        </w:rPr>
        <w:tab/>
      </w:r>
      <w:r w:rsidRPr="00FB54F6">
        <w:rPr>
          <w:rFonts w:ascii="Calibri" w:eastAsia="Calibri" w:hAnsi="Calibri" w:cs="Calibri"/>
          <w:i/>
          <w:sz w:val="20"/>
          <w:szCs w:val="20"/>
          <w:u w:val="single"/>
        </w:rPr>
        <w:t xml:space="preserve">Training provided in Green Procurement </w:t>
      </w:r>
    </w:p>
    <w:p w14:paraId="33A4AC95" w14:textId="77777777" w:rsidR="00AF5725" w:rsidRPr="00AA1237" w:rsidRDefault="00AF5725" w:rsidP="00AA1237">
      <w:pPr>
        <w:pStyle w:val="NoSpacing"/>
        <w:rPr>
          <w:rFonts w:asciiTheme="minorHAnsi" w:hAnsiTheme="minorHAnsi" w:cstheme="minorHAnsi"/>
          <w:sz w:val="20"/>
          <w:szCs w:val="20"/>
          <w:u w:color="000000"/>
          <w:bdr w:val="nil"/>
          <w:lang w:eastAsia="es-MX"/>
        </w:rPr>
      </w:pPr>
    </w:p>
    <w:p w14:paraId="4CBED7F7" w14:textId="05B8E59D" w:rsidR="00FB54F6" w:rsidRPr="00AA1237" w:rsidRDefault="00FB54F6" w:rsidP="00AA1237">
      <w:pPr>
        <w:pStyle w:val="NoSpacing"/>
        <w:rPr>
          <w:rFonts w:asciiTheme="minorHAnsi" w:hAnsiTheme="minorHAnsi" w:cstheme="minorHAnsi"/>
          <w:sz w:val="20"/>
          <w:szCs w:val="20"/>
          <w:u w:color="000000"/>
          <w:bdr w:val="nil"/>
          <w:lang w:eastAsia="es-MX"/>
        </w:rPr>
      </w:pPr>
      <w:r w:rsidRPr="00AA1237">
        <w:rPr>
          <w:rFonts w:asciiTheme="minorHAnsi" w:hAnsiTheme="minorHAnsi" w:cstheme="minorHAnsi"/>
          <w:sz w:val="20"/>
          <w:szCs w:val="20"/>
          <w:u w:color="000000"/>
          <w:bdr w:val="nil"/>
          <w:lang w:eastAsia="es-MX"/>
        </w:rPr>
        <w:t xml:space="preserve">The project will </w:t>
      </w:r>
      <w:r w:rsidR="00AF5725" w:rsidRPr="00AA1237">
        <w:rPr>
          <w:rFonts w:asciiTheme="minorHAnsi" w:hAnsiTheme="minorHAnsi" w:cstheme="minorHAnsi"/>
          <w:sz w:val="20"/>
          <w:szCs w:val="20"/>
          <w:u w:color="000000"/>
          <w:bdr w:val="nil"/>
          <w:lang w:eastAsia="es-MX"/>
        </w:rPr>
        <w:t xml:space="preserve">organize and </w:t>
      </w:r>
      <w:r w:rsidRPr="00AA1237">
        <w:rPr>
          <w:rFonts w:asciiTheme="minorHAnsi" w:hAnsiTheme="minorHAnsi" w:cstheme="minorHAnsi"/>
          <w:sz w:val="20"/>
          <w:szCs w:val="20"/>
          <w:u w:color="000000"/>
          <w:bdr w:val="nil"/>
          <w:lang w:eastAsia="es-MX"/>
        </w:rPr>
        <w:t>coordinate training program</w:t>
      </w:r>
      <w:r w:rsidR="00AF5725" w:rsidRPr="00AA1237">
        <w:rPr>
          <w:rFonts w:asciiTheme="minorHAnsi" w:hAnsiTheme="minorHAnsi" w:cstheme="minorHAnsi"/>
          <w:sz w:val="20"/>
          <w:szCs w:val="20"/>
          <w:u w:color="000000"/>
          <w:bdr w:val="nil"/>
          <w:lang w:eastAsia="es-MX"/>
        </w:rPr>
        <w:t>me</w:t>
      </w:r>
      <w:r w:rsidRPr="00AA1237">
        <w:rPr>
          <w:rFonts w:asciiTheme="minorHAnsi" w:hAnsiTheme="minorHAnsi" w:cstheme="minorHAnsi"/>
          <w:sz w:val="20"/>
          <w:szCs w:val="20"/>
          <w:u w:color="000000"/>
          <w:bdr w:val="nil"/>
          <w:lang w:eastAsia="es-MX"/>
        </w:rPr>
        <w:t>s for CEOs and procurement staff</w:t>
      </w:r>
      <w:r w:rsidR="00AF5725" w:rsidRPr="00AA1237">
        <w:rPr>
          <w:rFonts w:asciiTheme="minorHAnsi" w:hAnsiTheme="minorHAnsi" w:cstheme="minorHAnsi"/>
          <w:sz w:val="20"/>
          <w:szCs w:val="20"/>
          <w:u w:color="000000"/>
          <w:bdr w:val="nil"/>
          <w:lang w:eastAsia="es-MX"/>
        </w:rPr>
        <w:t xml:space="preserve"> of government and private sector entities on </w:t>
      </w:r>
      <w:r w:rsidRPr="00AA1237">
        <w:rPr>
          <w:rFonts w:asciiTheme="minorHAnsi" w:hAnsiTheme="minorHAnsi" w:cstheme="minorHAnsi"/>
          <w:sz w:val="20"/>
          <w:szCs w:val="20"/>
          <w:u w:color="000000"/>
          <w:bdr w:val="nil"/>
          <w:lang w:eastAsia="es-MX"/>
        </w:rPr>
        <w:t>green procurement</w:t>
      </w:r>
      <w:r w:rsidR="00AF5725" w:rsidRPr="00AA1237">
        <w:rPr>
          <w:rFonts w:asciiTheme="minorHAnsi" w:hAnsiTheme="minorHAnsi" w:cstheme="minorHAnsi"/>
          <w:sz w:val="20"/>
          <w:szCs w:val="20"/>
          <w:u w:color="000000"/>
          <w:bdr w:val="nil"/>
          <w:lang w:eastAsia="es-MX"/>
        </w:rPr>
        <w:t>, with a</w:t>
      </w:r>
      <w:r w:rsidRPr="00AA1237">
        <w:rPr>
          <w:rFonts w:asciiTheme="minorHAnsi" w:hAnsiTheme="minorHAnsi" w:cstheme="minorHAnsi"/>
          <w:sz w:val="20"/>
          <w:szCs w:val="20"/>
          <w:u w:color="000000"/>
          <w:bdr w:val="nil"/>
          <w:lang w:eastAsia="es-MX"/>
        </w:rPr>
        <w:t xml:space="preserve"> particular </w:t>
      </w:r>
      <w:r w:rsidR="00AF5725" w:rsidRPr="00AA1237">
        <w:rPr>
          <w:rFonts w:asciiTheme="minorHAnsi" w:hAnsiTheme="minorHAnsi" w:cstheme="minorHAnsi"/>
          <w:sz w:val="20"/>
          <w:szCs w:val="20"/>
          <w:u w:color="000000"/>
          <w:bdr w:val="nil"/>
          <w:lang w:eastAsia="es-MX"/>
        </w:rPr>
        <w:t xml:space="preserve">focus on </w:t>
      </w:r>
      <w:r w:rsidRPr="00AA1237">
        <w:rPr>
          <w:rFonts w:asciiTheme="minorHAnsi" w:hAnsiTheme="minorHAnsi" w:cstheme="minorHAnsi"/>
          <w:sz w:val="20"/>
          <w:szCs w:val="20"/>
          <w:u w:color="000000"/>
          <w:bdr w:val="nil"/>
          <w:lang w:eastAsia="es-MX"/>
        </w:rPr>
        <w:t xml:space="preserve">the procurement of Hg free medical devices in the health care sector and safer greener pesticides in the agricultural sector. </w:t>
      </w:r>
    </w:p>
    <w:p w14:paraId="5070089A" w14:textId="77777777" w:rsidR="00FB54F6" w:rsidRPr="00AA1237" w:rsidRDefault="00FB54F6" w:rsidP="00AA1237">
      <w:pPr>
        <w:pStyle w:val="NoSpacing"/>
        <w:rPr>
          <w:rFonts w:asciiTheme="minorHAnsi" w:hAnsiTheme="minorHAnsi" w:cstheme="minorHAnsi"/>
          <w:sz w:val="20"/>
          <w:szCs w:val="20"/>
          <w:u w:color="000000"/>
          <w:bdr w:val="nil"/>
          <w:lang w:eastAsia="es-MX"/>
        </w:rPr>
      </w:pPr>
    </w:p>
    <w:p w14:paraId="7506EF08" w14:textId="77777777" w:rsidR="00FB54F6" w:rsidRPr="00AA1237" w:rsidRDefault="00FB54F6" w:rsidP="00AA1237">
      <w:pPr>
        <w:pStyle w:val="NoSpacing"/>
        <w:rPr>
          <w:rFonts w:asciiTheme="minorHAnsi" w:hAnsiTheme="minorHAnsi" w:cstheme="minorHAnsi"/>
          <w:sz w:val="20"/>
          <w:szCs w:val="20"/>
          <w:u w:color="000000"/>
          <w:bdr w:val="nil"/>
          <w:lang w:eastAsia="es-MX"/>
        </w:rPr>
      </w:pPr>
    </w:p>
    <w:p w14:paraId="344175FF" w14:textId="77777777" w:rsidR="001D6821" w:rsidRPr="001D6821" w:rsidRDefault="001D6821" w:rsidP="001D6821">
      <w:pPr>
        <w:pBdr>
          <w:top w:val="nil"/>
          <w:left w:val="nil"/>
          <w:bottom w:val="nil"/>
          <w:right w:val="nil"/>
          <w:between w:val="nil"/>
          <w:bar w:val="nil"/>
        </w:pBdr>
        <w:spacing w:after="4" w:line="276" w:lineRule="auto"/>
        <w:jc w:val="both"/>
        <w:rPr>
          <w:rFonts w:ascii="Calibri" w:eastAsia="Arial Unicode MS" w:hAnsi="Calibri" w:cs="Calibri"/>
          <w:b/>
          <w:color w:val="000000"/>
          <w:sz w:val="20"/>
          <w:szCs w:val="20"/>
          <w:u w:color="000000"/>
          <w:bdr w:val="nil"/>
          <w:lang w:eastAsia="es-MX"/>
        </w:rPr>
      </w:pPr>
      <w:r w:rsidRPr="001D6821">
        <w:rPr>
          <w:rFonts w:ascii="Calibri" w:eastAsia="Arial Unicode MS" w:hAnsi="Calibri" w:cs="Calibri"/>
          <w:b/>
          <w:color w:val="000000"/>
          <w:sz w:val="20"/>
          <w:szCs w:val="20"/>
          <w:u w:color="000000"/>
          <w:bdr w:val="nil"/>
          <w:lang w:eastAsia="es-MX"/>
        </w:rPr>
        <w:t xml:space="preserve">PROJECT COMPONENT 2: </w:t>
      </w:r>
      <w:r w:rsidRPr="001D6821">
        <w:rPr>
          <w:rFonts w:ascii="Calibri" w:eastAsia="Arial Unicode MS" w:hAnsi="Calibri" w:cs="Calibri"/>
          <w:b/>
          <w:color w:val="000000"/>
          <w:sz w:val="20"/>
          <w:szCs w:val="20"/>
          <w:u w:color="000000"/>
          <w:bdr w:val="nil"/>
          <w:lang w:eastAsia="es-MX"/>
        </w:rPr>
        <w:tab/>
      </w:r>
      <w:r w:rsidRPr="001D6821">
        <w:rPr>
          <w:rFonts w:ascii="Calibri" w:eastAsia="Arial Unicode MS" w:hAnsi="Calibri" w:cs="Calibri"/>
          <w:b/>
          <w:bCs/>
          <w:caps/>
          <w:color w:val="000000"/>
          <w:sz w:val="20"/>
          <w:szCs w:val="20"/>
          <w:u w:color="000000"/>
          <w:bdr w:val="nil"/>
          <w:lang w:eastAsia="es-MX"/>
        </w:rPr>
        <w:t xml:space="preserve">Safe Management and Disposal of Existing Chemicals, products and materials </w:t>
      </w:r>
    </w:p>
    <w:p w14:paraId="4E5884F6" w14:textId="77777777" w:rsidR="001D6821" w:rsidRPr="001D6821" w:rsidRDefault="001D6821" w:rsidP="001D6821">
      <w:pPr>
        <w:pBdr>
          <w:top w:val="nil"/>
          <w:left w:val="nil"/>
          <w:bottom w:val="nil"/>
          <w:right w:val="nil"/>
          <w:between w:val="nil"/>
          <w:bar w:val="nil"/>
        </w:pBdr>
        <w:spacing w:after="4" w:line="276" w:lineRule="auto"/>
        <w:jc w:val="both"/>
        <w:rPr>
          <w:rFonts w:ascii="Calibri" w:eastAsia="Arial Unicode MS" w:hAnsi="Calibri" w:cs="Calibri"/>
          <w:b/>
          <w:color w:val="000000"/>
          <w:sz w:val="20"/>
          <w:szCs w:val="20"/>
          <w:u w:color="000000"/>
          <w:bdr w:val="nil"/>
          <w:lang w:eastAsia="es-MX"/>
        </w:rPr>
      </w:pPr>
    </w:p>
    <w:p w14:paraId="34F1BC97" w14:textId="77777777" w:rsidR="001D6821" w:rsidRPr="001D6821" w:rsidRDefault="001D6821" w:rsidP="001D6821">
      <w:pPr>
        <w:spacing w:after="160" w:line="259" w:lineRule="auto"/>
        <w:ind w:left="2160" w:hanging="2160"/>
        <w:rPr>
          <w:rFonts w:ascii="Calibri Light" w:eastAsia="Calibri" w:hAnsi="Calibri Light" w:cs="Calibri Light"/>
          <w:b/>
          <w:bCs/>
          <w:i/>
          <w:iCs/>
          <w:sz w:val="18"/>
          <w:szCs w:val="18"/>
        </w:rPr>
      </w:pPr>
      <w:r w:rsidRPr="001D6821">
        <w:rPr>
          <w:rFonts w:ascii="Calibri" w:eastAsia="Calibri" w:hAnsi="Calibri" w:cs="Calibri"/>
          <w:b/>
          <w:smallCaps/>
          <w:sz w:val="22"/>
          <w:szCs w:val="22"/>
        </w:rPr>
        <w:t xml:space="preserve">Project Outcome 2: </w:t>
      </w:r>
      <w:r w:rsidRPr="001D6821">
        <w:rPr>
          <w:rFonts w:ascii="Calibri" w:eastAsia="Calibri" w:hAnsi="Calibri" w:cs="Calibri"/>
          <w:b/>
          <w:smallCaps/>
          <w:sz w:val="22"/>
          <w:szCs w:val="22"/>
        </w:rPr>
        <w:tab/>
        <w:t>Harmful chemicals and materials present and/or generated in Seychelles are being disposed of in an environmentally sound manner</w:t>
      </w:r>
    </w:p>
    <w:p w14:paraId="3A0E05BE" w14:textId="77777777" w:rsidR="0009312F" w:rsidRDefault="0009312F" w:rsidP="0009312F">
      <w:pPr>
        <w:shd w:val="clear" w:color="auto" w:fill="FFFFFF"/>
        <w:jc w:val="both"/>
        <w:rPr>
          <w:rFonts w:asciiTheme="majorHAnsi" w:hAnsiTheme="majorHAnsi" w:cstheme="majorHAnsi"/>
          <w:b/>
          <w:bCs/>
          <w:color w:val="000000"/>
          <w:sz w:val="20"/>
          <w:szCs w:val="20"/>
          <w:highlight w:val="yellow"/>
        </w:rPr>
      </w:pPr>
    </w:p>
    <w:p w14:paraId="308A4EFD" w14:textId="521DF709" w:rsidR="0009312F" w:rsidRDefault="0009312F" w:rsidP="0009312F">
      <w:pPr>
        <w:rPr>
          <w:rFonts w:asciiTheme="majorHAnsi" w:hAnsiTheme="majorHAnsi" w:cstheme="majorHAnsi"/>
          <w:color w:val="000000"/>
          <w:sz w:val="18"/>
          <w:szCs w:val="18"/>
        </w:rPr>
      </w:pPr>
      <w:r w:rsidRPr="00B06860">
        <w:rPr>
          <w:rFonts w:asciiTheme="majorHAnsi" w:hAnsiTheme="majorHAnsi" w:cstheme="majorHAnsi"/>
          <w:b/>
          <w:bCs/>
          <w:color w:val="000000"/>
          <w:sz w:val="20"/>
          <w:szCs w:val="20"/>
        </w:rPr>
        <w:t xml:space="preserve">Output 2.1: </w:t>
      </w:r>
      <w:r w:rsidRPr="00B06860">
        <w:rPr>
          <w:rFonts w:asciiTheme="majorHAnsi" w:hAnsiTheme="majorHAnsi" w:cstheme="majorHAnsi"/>
          <w:b/>
          <w:bCs/>
          <w:color w:val="000000"/>
          <w:sz w:val="20"/>
          <w:szCs w:val="20"/>
        </w:rPr>
        <w:tab/>
        <w:t>Establishment of an online hazardous waste generator database and training its intended users</w:t>
      </w:r>
      <w:r w:rsidRPr="003C0537">
        <w:rPr>
          <w:rFonts w:asciiTheme="majorHAnsi" w:hAnsiTheme="majorHAnsi" w:cstheme="majorHAnsi"/>
          <w:color w:val="000000"/>
          <w:sz w:val="18"/>
          <w:szCs w:val="18"/>
        </w:rPr>
        <w:t xml:space="preserve"> </w:t>
      </w:r>
    </w:p>
    <w:p w14:paraId="16810F62" w14:textId="45050957" w:rsidR="0009312F" w:rsidRPr="003C0537" w:rsidRDefault="0009312F" w:rsidP="0009312F">
      <w:pPr>
        <w:shd w:val="clear" w:color="auto" w:fill="FFFFFF"/>
        <w:jc w:val="both"/>
        <w:rPr>
          <w:rFonts w:asciiTheme="majorHAnsi" w:hAnsiTheme="majorHAnsi" w:cstheme="majorHAnsi"/>
          <w:b/>
          <w:bCs/>
          <w:color w:val="000000"/>
          <w:sz w:val="20"/>
          <w:szCs w:val="20"/>
          <w:highlight w:val="yellow"/>
          <w:lang w:val="en-GB" w:bidi="dv-MV"/>
        </w:rPr>
      </w:pPr>
    </w:p>
    <w:p w14:paraId="10669594" w14:textId="55B6A0C5" w:rsidR="001D6821" w:rsidRPr="001D6821" w:rsidRDefault="001D6821" w:rsidP="001D6821">
      <w:pPr>
        <w:spacing w:after="4" w:line="276" w:lineRule="auto"/>
        <w:rPr>
          <w:rFonts w:ascii="Calibri" w:eastAsia="Calibri" w:hAnsi="Calibri" w:cs="Calibri"/>
          <w:i/>
          <w:sz w:val="20"/>
          <w:szCs w:val="20"/>
          <w:u w:val="single"/>
        </w:rPr>
      </w:pPr>
      <w:r w:rsidRPr="00EA02F0">
        <w:rPr>
          <w:rFonts w:ascii="Calibri" w:eastAsia="Calibri" w:hAnsi="Calibri" w:cs="Calibri"/>
          <w:b/>
          <w:i/>
          <w:sz w:val="20"/>
          <w:szCs w:val="20"/>
        </w:rPr>
        <w:t>Activity 2.1.1</w:t>
      </w:r>
      <w:r w:rsidRPr="00EA02F0">
        <w:rPr>
          <w:rFonts w:ascii="Calibri" w:eastAsia="Calibri" w:hAnsi="Calibri" w:cs="Calibri"/>
          <w:i/>
          <w:sz w:val="20"/>
          <w:szCs w:val="20"/>
        </w:rPr>
        <w:t xml:space="preserve"> </w:t>
      </w:r>
      <w:r w:rsidRPr="00EA02F0">
        <w:rPr>
          <w:rFonts w:ascii="Calibri" w:eastAsia="Calibri" w:hAnsi="Calibri" w:cs="Calibri"/>
          <w:i/>
          <w:sz w:val="20"/>
          <w:szCs w:val="20"/>
        </w:rPr>
        <w:tab/>
      </w:r>
      <w:r w:rsidRPr="00EA02F0">
        <w:rPr>
          <w:rFonts w:ascii="Calibri" w:eastAsia="Calibri" w:hAnsi="Calibri" w:cs="Calibri"/>
          <w:i/>
          <w:sz w:val="20"/>
          <w:szCs w:val="20"/>
          <w:u w:val="single"/>
        </w:rPr>
        <w:t>Conduct a nation-wide hazardous waste inventory</w:t>
      </w:r>
    </w:p>
    <w:p w14:paraId="4A85035D" w14:textId="5A427D28"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An in-depth national hazardous waste inventory will be undertaken in Seychelles to identify the main generators and holders of hazardous wastes; the quantities and types of hazardous wastes generated on an annual basis</w:t>
      </w:r>
      <w:r w:rsidR="006A0FC8">
        <w:rPr>
          <w:rFonts w:asciiTheme="minorHAnsi" w:hAnsiTheme="minorHAnsi" w:cstheme="minorHAnsi"/>
          <w:sz w:val="20"/>
          <w:szCs w:val="20"/>
        </w:rPr>
        <w:t>;</w:t>
      </w:r>
      <w:r w:rsidRPr="00AA1237">
        <w:rPr>
          <w:rFonts w:asciiTheme="minorHAnsi" w:hAnsiTheme="minorHAnsi" w:cstheme="minorHAnsi"/>
          <w:sz w:val="20"/>
          <w:szCs w:val="20"/>
        </w:rPr>
        <w:t xml:space="preserve"> the current management/recycling/treatment methods being employed (including export mechanisms that are currently operational)</w:t>
      </w:r>
      <w:r w:rsidR="006A0FC8">
        <w:rPr>
          <w:rFonts w:asciiTheme="minorHAnsi" w:hAnsiTheme="minorHAnsi" w:cstheme="minorHAnsi"/>
          <w:sz w:val="20"/>
          <w:szCs w:val="20"/>
        </w:rPr>
        <w:t>;</w:t>
      </w:r>
      <w:r w:rsidRPr="00AA1237">
        <w:rPr>
          <w:rFonts w:asciiTheme="minorHAnsi" w:hAnsiTheme="minorHAnsi" w:cstheme="minorHAnsi"/>
          <w:sz w:val="20"/>
          <w:szCs w:val="20"/>
        </w:rPr>
        <w:t xml:space="preserve"> </w:t>
      </w:r>
      <w:proofErr w:type="gramStart"/>
      <w:r w:rsidRPr="00AA1237">
        <w:rPr>
          <w:rFonts w:asciiTheme="minorHAnsi" w:hAnsiTheme="minorHAnsi" w:cstheme="minorHAnsi"/>
          <w:sz w:val="20"/>
          <w:szCs w:val="20"/>
        </w:rPr>
        <w:t>and</w:t>
      </w:r>
      <w:r w:rsidR="006A0FC8">
        <w:rPr>
          <w:rFonts w:asciiTheme="minorHAnsi" w:hAnsiTheme="minorHAnsi" w:cstheme="minorHAnsi"/>
          <w:sz w:val="20"/>
          <w:szCs w:val="20"/>
        </w:rPr>
        <w:t>,</w:t>
      </w:r>
      <w:proofErr w:type="gramEnd"/>
      <w:r w:rsidRPr="00AA1237">
        <w:rPr>
          <w:rFonts w:asciiTheme="minorHAnsi" w:hAnsiTheme="minorHAnsi" w:cstheme="minorHAnsi"/>
          <w:sz w:val="20"/>
          <w:szCs w:val="20"/>
        </w:rPr>
        <w:t xml:space="preserve"> the types and exact quantities that are in interim storage and disposed of annually. </w:t>
      </w:r>
    </w:p>
    <w:p w14:paraId="6BDEF441" w14:textId="77777777" w:rsidR="001D6821" w:rsidRPr="00AA1237" w:rsidRDefault="001D6821" w:rsidP="00AA1237">
      <w:pPr>
        <w:pStyle w:val="NoSpacing"/>
        <w:jc w:val="both"/>
        <w:rPr>
          <w:rFonts w:asciiTheme="minorHAnsi" w:hAnsiTheme="minorHAnsi" w:cstheme="minorHAnsi"/>
          <w:sz w:val="20"/>
          <w:szCs w:val="20"/>
        </w:rPr>
      </w:pPr>
    </w:p>
    <w:p w14:paraId="634D49E9" w14:textId="43C84E55"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inventory shall also assess the safeguards / standards in place within institutions and companies, including risk reduction measures and storage quality. </w:t>
      </w:r>
    </w:p>
    <w:p w14:paraId="271969DB" w14:textId="77777777" w:rsidR="001D6821" w:rsidRPr="00AA1237" w:rsidRDefault="001D6821" w:rsidP="00AA1237">
      <w:pPr>
        <w:pStyle w:val="NoSpacing"/>
        <w:jc w:val="both"/>
        <w:rPr>
          <w:rFonts w:asciiTheme="minorHAnsi" w:hAnsiTheme="minorHAnsi" w:cstheme="minorHAnsi"/>
          <w:sz w:val="20"/>
          <w:szCs w:val="20"/>
        </w:rPr>
      </w:pPr>
    </w:p>
    <w:p w14:paraId="14FEB3DA" w14:textId="77777777"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purpose of the nation-wide hazardous waste inventory is to: </w:t>
      </w:r>
    </w:p>
    <w:p w14:paraId="0A467C01" w14:textId="77777777" w:rsidR="001D6821" w:rsidRPr="00AA1237" w:rsidRDefault="001D6821" w:rsidP="00251A8D">
      <w:pPr>
        <w:pStyle w:val="NoSpacing"/>
        <w:numPr>
          <w:ilvl w:val="0"/>
          <w:numId w:val="40"/>
        </w:numPr>
        <w:jc w:val="both"/>
        <w:rPr>
          <w:rFonts w:asciiTheme="minorHAnsi" w:hAnsiTheme="minorHAnsi" w:cstheme="minorHAnsi"/>
          <w:sz w:val="20"/>
          <w:szCs w:val="20"/>
        </w:rPr>
      </w:pPr>
      <w:r w:rsidRPr="00AA1237">
        <w:rPr>
          <w:rFonts w:asciiTheme="minorHAnsi" w:hAnsiTheme="minorHAnsi" w:cstheme="minorHAnsi"/>
          <w:sz w:val="20"/>
          <w:szCs w:val="20"/>
        </w:rPr>
        <w:t xml:space="preserve">Inform the design of the interim hazardous waste facility; </w:t>
      </w:r>
    </w:p>
    <w:p w14:paraId="4D0FE29E" w14:textId="77777777" w:rsidR="001D6821" w:rsidRPr="00AA1237" w:rsidRDefault="001D6821" w:rsidP="00251A8D">
      <w:pPr>
        <w:pStyle w:val="NoSpacing"/>
        <w:numPr>
          <w:ilvl w:val="0"/>
          <w:numId w:val="40"/>
        </w:numPr>
        <w:jc w:val="both"/>
        <w:rPr>
          <w:rFonts w:asciiTheme="minorHAnsi" w:hAnsiTheme="minorHAnsi" w:cstheme="minorHAnsi"/>
          <w:sz w:val="20"/>
          <w:szCs w:val="20"/>
        </w:rPr>
      </w:pPr>
      <w:r w:rsidRPr="00AA1237">
        <w:rPr>
          <w:rFonts w:asciiTheme="minorHAnsi" w:hAnsiTheme="minorHAnsi" w:cstheme="minorHAnsi"/>
          <w:sz w:val="20"/>
          <w:szCs w:val="20"/>
        </w:rPr>
        <w:t xml:space="preserve">Identify priority waste hazardous streams; </w:t>
      </w:r>
    </w:p>
    <w:p w14:paraId="7575A056" w14:textId="313611E3" w:rsidR="001D6821" w:rsidRPr="00AA1237" w:rsidRDefault="001D6821" w:rsidP="00251A8D">
      <w:pPr>
        <w:pStyle w:val="NoSpacing"/>
        <w:numPr>
          <w:ilvl w:val="0"/>
          <w:numId w:val="40"/>
        </w:numPr>
        <w:jc w:val="both"/>
        <w:rPr>
          <w:rFonts w:asciiTheme="minorHAnsi" w:hAnsiTheme="minorHAnsi" w:cstheme="minorHAnsi"/>
          <w:sz w:val="20"/>
          <w:szCs w:val="20"/>
        </w:rPr>
      </w:pPr>
      <w:r w:rsidRPr="00AA1237">
        <w:rPr>
          <w:rFonts w:asciiTheme="minorHAnsi" w:hAnsiTheme="minorHAnsi" w:cstheme="minorHAnsi"/>
          <w:sz w:val="20"/>
          <w:szCs w:val="20"/>
        </w:rPr>
        <w:t xml:space="preserve">Design </w:t>
      </w:r>
      <w:r w:rsidR="00DC2F9A">
        <w:rPr>
          <w:rFonts w:asciiTheme="minorHAnsi" w:hAnsiTheme="minorHAnsi" w:cstheme="minorHAnsi"/>
          <w:sz w:val="20"/>
          <w:szCs w:val="20"/>
        </w:rPr>
        <w:t>product stewardship</w:t>
      </w:r>
      <w:r w:rsidRPr="00AA1237">
        <w:rPr>
          <w:rFonts w:asciiTheme="minorHAnsi" w:hAnsiTheme="minorHAnsi" w:cstheme="minorHAnsi"/>
          <w:sz w:val="20"/>
          <w:szCs w:val="20"/>
        </w:rPr>
        <w:t xml:space="preserve">/cost recovery/financial mechanisms for priority waste streams; and, </w:t>
      </w:r>
    </w:p>
    <w:p w14:paraId="3C94F462" w14:textId="77777777" w:rsidR="001D6821" w:rsidRPr="00AA1237" w:rsidRDefault="001D6821" w:rsidP="00251A8D">
      <w:pPr>
        <w:pStyle w:val="NoSpacing"/>
        <w:numPr>
          <w:ilvl w:val="0"/>
          <w:numId w:val="40"/>
        </w:numPr>
        <w:jc w:val="both"/>
        <w:rPr>
          <w:rFonts w:asciiTheme="minorHAnsi" w:hAnsiTheme="minorHAnsi" w:cstheme="minorHAnsi"/>
          <w:sz w:val="20"/>
          <w:szCs w:val="20"/>
        </w:rPr>
      </w:pPr>
      <w:r w:rsidRPr="00AA1237">
        <w:rPr>
          <w:rFonts w:asciiTheme="minorHAnsi" w:hAnsiTheme="minorHAnsi" w:cstheme="minorHAnsi"/>
          <w:sz w:val="20"/>
          <w:szCs w:val="20"/>
        </w:rPr>
        <w:t xml:space="preserve">Develop management plans for priority hazardous waste streams.  </w:t>
      </w:r>
    </w:p>
    <w:p w14:paraId="3970383B" w14:textId="77777777" w:rsidR="001D6821" w:rsidRPr="00AA1237" w:rsidRDefault="001D6821" w:rsidP="00AA1237">
      <w:pPr>
        <w:pStyle w:val="NoSpacing"/>
        <w:jc w:val="both"/>
        <w:rPr>
          <w:rFonts w:asciiTheme="minorHAnsi" w:hAnsiTheme="minorHAnsi" w:cstheme="minorHAnsi"/>
          <w:sz w:val="20"/>
          <w:szCs w:val="20"/>
        </w:rPr>
      </w:pPr>
    </w:p>
    <w:p w14:paraId="212A071A" w14:textId="25B0B214"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The inventory report will also make recommendations for the best strategies moving forward</w:t>
      </w:r>
      <w:r w:rsidR="006A0FC8">
        <w:rPr>
          <w:rFonts w:asciiTheme="minorHAnsi" w:hAnsiTheme="minorHAnsi" w:cstheme="minorHAnsi"/>
          <w:sz w:val="20"/>
          <w:szCs w:val="20"/>
        </w:rPr>
        <w:t>,</w:t>
      </w:r>
      <w:r w:rsidRPr="00AA1237">
        <w:rPr>
          <w:rFonts w:asciiTheme="minorHAnsi" w:hAnsiTheme="minorHAnsi" w:cstheme="minorHAnsi"/>
          <w:sz w:val="20"/>
          <w:szCs w:val="20"/>
        </w:rPr>
        <w:t xml:space="preserve"> considering environmental, economic, and health dimensions related to the safe management of hazardous wastes. </w:t>
      </w:r>
    </w:p>
    <w:p w14:paraId="645F37DA" w14:textId="77777777" w:rsidR="001D6821" w:rsidRPr="00AA1237" w:rsidRDefault="001D6821" w:rsidP="00AA1237">
      <w:pPr>
        <w:pStyle w:val="NoSpacing"/>
        <w:jc w:val="both"/>
        <w:rPr>
          <w:rFonts w:asciiTheme="minorHAnsi" w:hAnsiTheme="minorHAnsi" w:cstheme="minorHAnsi"/>
          <w:sz w:val="20"/>
          <w:szCs w:val="20"/>
        </w:rPr>
      </w:pPr>
    </w:p>
    <w:p w14:paraId="33EE8402" w14:textId="77777777" w:rsidR="001D6821" w:rsidRPr="00AA1237" w:rsidRDefault="001D6821" w:rsidP="00AA1237">
      <w:pPr>
        <w:pStyle w:val="NoSpacing"/>
        <w:jc w:val="both"/>
        <w:rPr>
          <w:rFonts w:asciiTheme="minorHAnsi" w:hAnsiTheme="minorHAnsi" w:cstheme="minorHAnsi"/>
          <w:sz w:val="20"/>
          <w:szCs w:val="20"/>
          <w:u w:val="single"/>
        </w:rPr>
      </w:pPr>
    </w:p>
    <w:p w14:paraId="604B0416" w14:textId="7671F4CF" w:rsidR="001D6821" w:rsidRPr="001D6821" w:rsidRDefault="001D6821" w:rsidP="001D6821">
      <w:pPr>
        <w:spacing w:after="4" w:line="276" w:lineRule="auto"/>
        <w:ind w:left="1440" w:hanging="1440"/>
        <w:rPr>
          <w:rFonts w:ascii="Calibri" w:eastAsia="Calibri" w:hAnsi="Calibri" w:cs="Calibri"/>
          <w:i/>
          <w:sz w:val="20"/>
          <w:szCs w:val="20"/>
          <w:u w:val="single"/>
        </w:rPr>
      </w:pPr>
      <w:r w:rsidRPr="00EA02F0">
        <w:rPr>
          <w:rFonts w:ascii="Calibri" w:eastAsia="Calibri" w:hAnsi="Calibri" w:cs="Calibri"/>
          <w:b/>
          <w:i/>
          <w:sz w:val="20"/>
          <w:szCs w:val="20"/>
        </w:rPr>
        <w:t>Activity 2.1.</w:t>
      </w:r>
      <w:r w:rsidR="0029796A" w:rsidRPr="00EA02F0">
        <w:rPr>
          <w:rFonts w:ascii="Calibri" w:eastAsia="Calibri" w:hAnsi="Calibri" w:cs="Calibri"/>
          <w:b/>
          <w:i/>
          <w:sz w:val="20"/>
          <w:szCs w:val="20"/>
        </w:rPr>
        <w:t>2</w:t>
      </w:r>
      <w:r w:rsidRPr="00EA02F0">
        <w:rPr>
          <w:rFonts w:ascii="Calibri" w:eastAsia="Calibri" w:hAnsi="Calibri" w:cs="Calibri"/>
          <w:i/>
          <w:sz w:val="20"/>
          <w:szCs w:val="20"/>
        </w:rPr>
        <w:t xml:space="preserve"> </w:t>
      </w:r>
      <w:r w:rsidRPr="00EA02F0">
        <w:rPr>
          <w:rFonts w:ascii="Calibri" w:eastAsia="Calibri" w:hAnsi="Calibri" w:cs="Calibri"/>
          <w:i/>
          <w:sz w:val="20"/>
          <w:szCs w:val="20"/>
        </w:rPr>
        <w:tab/>
      </w:r>
      <w:r w:rsidRPr="00EA02F0">
        <w:rPr>
          <w:rFonts w:ascii="Calibri" w:eastAsia="Calibri" w:hAnsi="Calibri" w:cs="Calibri"/>
          <w:i/>
          <w:sz w:val="20"/>
          <w:szCs w:val="20"/>
          <w:u w:val="single"/>
        </w:rPr>
        <w:t xml:space="preserve">Establish an online hazardous waste generator database </w:t>
      </w:r>
    </w:p>
    <w:p w14:paraId="38E8A525" w14:textId="0CC9928D" w:rsidR="001D6821" w:rsidRPr="00AA1237" w:rsidRDefault="001D6821" w:rsidP="00AA1237">
      <w:pPr>
        <w:pStyle w:val="NoSpacing"/>
        <w:jc w:val="both"/>
        <w:rPr>
          <w:rFonts w:asciiTheme="minorHAnsi" w:hAnsiTheme="minorHAnsi" w:cstheme="minorHAnsi"/>
          <w:sz w:val="20"/>
          <w:szCs w:val="20"/>
          <w:u w:color="000000"/>
          <w:bdr w:val="nil"/>
          <w:lang w:eastAsia="es-MX"/>
        </w:rPr>
      </w:pPr>
      <w:r w:rsidRPr="00AA1237">
        <w:rPr>
          <w:rFonts w:asciiTheme="minorHAnsi" w:hAnsiTheme="minorHAnsi" w:cstheme="minorHAnsi"/>
          <w:sz w:val="20"/>
          <w:szCs w:val="20"/>
          <w:u w:color="000000"/>
          <w:bdr w:val="nil"/>
          <w:lang w:eastAsia="es-MX"/>
        </w:rPr>
        <w:t xml:space="preserve">This project activity will support the development of an online hazardous waste generator database (to ensure data is stored and recorded electronically to facilitate regular reporting and monitoring). As a starting point the on-line database will be populated with the data resulting from the inventory (Project Activity 2.1.1). </w:t>
      </w:r>
    </w:p>
    <w:p w14:paraId="50145E86" w14:textId="77777777" w:rsidR="001D6821" w:rsidRPr="00AA1237" w:rsidRDefault="001D6821" w:rsidP="00AA1237">
      <w:pPr>
        <w:pStyle w:val="NoSpacing"/>
        <w:jc w:val="both"/>
        <w:rPr>
          <w:rFonts w:asciiTheme="minorHAnsi" w:hAnsiTheme="minorHAnsi" w:cstheme="minorHAnsi"/>
          <w:sz w:val="20"/>
          <w:szCs w:val="20"/>
          <w:u w:color="000000"/>
          <w:bdr w:val="nil"/>
          <w:lang w:eastAsia="es-MX"/>
        </w:rPr>
      </w:pPr>
    </w:p>
    <w:p w14:paraId="387B0B9A" w14:textId="37D32930" w:rsidR="001D6821" w:rsidRPr="00AA1237" w:rsidRDefault="001D6821" w:rsidP="00AA1237">
      <w:pPr>
        <w:pStyle w:val="NoSpacing"/>
        <w:jc w:val="both"/>
        <w:rPr>
          <w:rFonts w:asciiTheme="minorHAnsi" w:hAnsiTheme="minorHAnsi" w:cstheme="minorHAnsi"/>
          <w:sz w:val="20"/>
          <w:szCs w:val="20"/>
          <w:u w:color="000000"/>
          <w:bdr w:val="nil"/>
          <w:lang w:val="es-ES_tradnl" w:eastAsia="es-MX"/>
        </w:rPr>
      </w:pPr>
      <w:r w:rsidRPr="00AA1237">
        <w:rPr>
          <w:rFonts w:asciiTheme="minorHAnsi" w:hAnsiTheme="minorHAnsi" w:cstheme="minorHAnsi"/>
          <w:sz w:val="20"/>
          <w:szCs w:val="20"/>
          <w:u w:color="000000"/>
          <w:bdr w:val="nil"/>
          <w:lang w:eastAsia="es-MX"/>
        </w:rPr>
        <w:lastRenderedPageBreak/>
        <w:t xml:space="preserve">Currently, hazardous waste generators fill out a paper form in which they declare to </w:t>
      </w:r>
      <w:r w:rsidR="00483587">
        <w:rPr>
          <w:rFonts w:asciiTheme="minorHAnsi" w:hAnsiTheme="minorHAnsi" w:cstheme="minorHAnsi"/>
          <w:sz w:val="20"/>
          <w:szCs w:val="20"/>
          <w:u w:color="000000"/>
          <w:bdr w:val="nil"/>
          <w:lang w:eastAsia="es-MX"/>
        </w:rPr>
        <w:t>MACCE</w:t>
      </w:r>
      <w:r w:rsidRPr="00AA1237">
        <w:rPr>
          <w:rFonts w:asciiTheme="minorHAnsi" w:hAnsiTheme="minorHAnsi" w:cstheme="minorHAnsi"/>
          <w:sz w:val="20"/>
          <w:szCs w:val="20"/>
          <w:u w:color="000000"/>
          <w:bdr w:val="nil"/>
          <w:lang w:eastAsia="es-MX"/>
        </w:rPr>
        <w:t xml:space="preserve"> the type and amount of hazardous waste generated. After a site visit to verify the amount/type of hazardous waste, </w:t>
      </w:r>
      <w:r w:rsidR="00483587">
        <w:rPr>
          <w:rFonts w:asciiTheme="minorHAnsi" w:hAnsiTheme="minorHAnsi" w:cstheme="minorHAnsi"/>
          <w:sz w:val="20"/>
          <w:szCs w:val="20"/>
          <w:u w:color="000000"/>
          <w:bdr w:val="nil"/>
          <w:lang w:eastAsia="es-MX"/>
        </w:rPr>
        <w:t>MACCE</w:t>
      </w:r>
      <w:r w:rsidRPr="00AA1237">
        <w:rPr>
          <w:rFonts w:asciiTheme="minorHAnsi" w:hAnsiTheme="minorHAnsi" w:cstheme="minorHAnsi"/>
          <w:sz w:val="20"/>
          <w:szCs w:val="20"/>
          <w:u w:color="000000"/>
          <w:bdr w:val="nil"/>
          <w:lang w:eastAsia="es-MX"/>
        </w:rPr>
        <w:t xml:space="preserve"> might endorse (or not) the transfer of the hazardous waste and provide guidance on the disposal method to be used. </w:t>
      </w:r>
    </w:p>
    <w:p w14:paraId="6378F360" w14:textId="77777777" w:rsidR="001D6821" w:rsidRPr="00AA1237" w:rsidRDefault="001D6821" w:rsidP="00AA1237">
      <w:pPr>
        <w:pStyle w:val="NoSpacing"/>
        <w:jc w:val="both"/>
        <w:rPr>
          <w:rFonts w:asciiTheme="minorHAnsi" w:hAnsiTheme="minorHAnsi" w:cstheme="minorHAnsi"/>
          <w:sz w:val="20"/>
          <w:szCs w:val="20"/>
          <w:u w:color="000000"/>
          <w:bdr w:val="nil"/>
          <w:lang w:val="es-ES_tradnl" w:eastAsia="es-MX"/>
        </w:rPr>
      </w:pPr>
    </w:p>
    <w:p w14:paraId="321DA150" w14:textId="3ADFE26A" w:rsidR="001D6821" w:rsidRPr="00AA1237" w:rsidRDefault="001D6821" w:rsidP="00AA1237">
      <w:pPr>
        <w:pStyle w:val="NoSpacing"/>
        <w:jc w:val="both"/>
        <w:rPr>
          <w:rFonts w:asciiTheme="minorHAnsi" w:hAnsiTheme="minorHAnsi" w:cstheme="minorHAnsi"/>
          <w:sz w:val="20"/>
          <w:szCs w:val="20"/>
          <w:u w:color="000000"/>
          <w:bdr w:val="nil"/>
          <w:lang w:eastAsia="es-MX"/>
        </w:rPr>
      </w:pPr>
      <w:r w:rsidRPr="00AA1237">
        <w:rPr>
          <w:rFonts w:asciiTheme="minorHAnsi" w:hAnsiTheme="minorHAnsi" w:cstheme="minorHAnsi"/>
          <w:sz w:val="20"/>
          <w:szCs w:val="20"/>
          <w:u w:color="000000"/>
          <w:bdr w:val="nil"/>
          <w:lang w:eastAsia="es-MX"/>
        </w:rPr>
        <w:t xml:space="preserve">As part of this project activity, a user interface will be designed (in consultation with hazardous waste generators) to make it easier to regularly report on the generation and storage of hazardous waste, as well as submit requests for the disposal/treatment of hazardous wastes. This would also allow </w:t>
      </w:r>
      <w:r w:rsidR="00483587">
        <w:rPr>
          <w:rFonts w:asciiTheme="minorHAnsi" w:hAnsiTheme="minorHAnsi" w:cstheme="minorHAnsi"/>
          <w:sz w:val="20"/>
          <w:szCs w:val="20"/>
          <w:u w:color="000000"/>
          <w:bdr w:val="nil"/>
          <w:lang w:eastAsia="es-MX"/>
        </w:rPr>
        <w:t>MACCE</w:t>
      </w:r>
      <w:r w:rsidRPr="00AA1237">
        <w:rPr>
          <w:rFonts w:asciiTheme="minorHAnsi" w:hAnsiTheme="minorHAnsi" w:cstheme="minorHAnsi"/>
          <w:sz w:val="20"/>
          <w:szCs w:val="20"/>
          <w:u w:color="000000"/>
          <w:bdr w:val="nil"/>
          <w:lang w:eastAsia="es-MX"/>
        </w:rPr>
        <w:t xml:space="preserve"> to maintain a hazardous database that would be regularly updated, which facilitates monitoring and inspections. Once the database and user interface have been designed and put in place, the intended users of the database (25 men and 25 women) will be trained on its use. </w:t>
      </w:r>
    </w:p>
    <w:p w14:paraId="35C24212" w14:textId="77777777" w:rsidR="001D6821" w:rsidRPr="00AA1237" w:rsidRDefault="001D6821" w:rsidP="00AA1237">
      <w:pPr>
        <w:pStyle w:val="NoSpacing"/>
        <w:jc w:val="both"/>
        <w:rPr>
          <w:rFonts w:asciiTheme="minorHAnsi" w:hAnsiTheme="minorHAnsi" w:cstheme="minorHAnsi"/>
          <w:sz w:val="20"/>
          <w:szCs w:val="20"/>
          <w:u w:color="000000"/>
          <w:bdr w:val="nil"/>
          <w:lang w:eastAsia="es-MX"/>
        </w:rPr>
      </w:pPr>
    </w:p>
    <w:p w14:paraId="786D755E" w14:textId="77777777" w:rsidR="001D6821" w:rsidRPr="00AA1237" w:rsidRDefault="001D6821" w:rsidP="00AA1237">
      <w:pPr>
        <w:pStyle w:val="NoSpacing"/>
        <w:jc w:val="both"/>
        <w:rPr>
          <w:rFonts w:asciiTheme="minorHAnsi" w:hAnsiTheme="minorHAnsi" w:cstheme="minorHAnsi"/>
          <w:sz w:val="20"/>
          <w:szCs w:val="20"/>
          <w:u w:color="000000"/>
          <w:bdr w:val="nil"/>
          <w:lang w:val="es-ES_tradnl" w:eastAsia="es-MX"/>
        </w:rPr>
      </w:pPr>
      <w:r w:rsidRPr="00AA1237">
        <w:rPr>
          <w:rFonts w:asciiTheme="minorHAnsi" w:hAnsiTheme="minorHAnsi" w:cstheme="minorHAnsi"/>
          <w:sz w:val="20"/>
          <w:szCs w:val="20"/>
          <w:u w:color="000000"/>
          <w:bdr w:val="nil"/>
          <w:lang w:eastAsia="es-MX"/>
        </w:rPr>
        <w:t>A similar project activity will be implemented in Mauritius, which will allow for the exchange of lessons-learned and experiences between the two SIDS.</w:t>
      </w:r>
    </w:p>
    <w:p w14:paraId="1A3C8645" w14:textId="67A11362" w:rsidR="001D6821" w:rsidRDefault="001D6821" w:rsidP="0029796A">
      <w:pPr>
        <w:pStyle w:val="NoSpacing"/>
        <w:jc w:val="both"/>
        <w:rPr>
          <w:rFonts w:asciiTheme="minorHAnsi" w:hAnsiTheme="minorHAnsi" w:cstheme="minorHAnsi"/>
          <w:sz w:val="20"/>
          <w:szCs w:val="20"/>
          <w:u w:color="000000"/>
          <w:bdr w:val="nil"/>
          <w:lang w:val="es-ES_tradnl" w:eastAsia="es-MX"/>
        </w:rPr>
      </w:pPr>
    </w:p>
    <w:p w14:paraId="29719083" w14:textId="77777777" w:rsidR="009722A9" w:rsidRPr="00AA1237" w:rsidRDefault="009722A9" w:rsidP="00AA1237">
      <w:pPr>
        <w:pStyle w:val="NoSpacing"/>
        <w:jc w:val="both"/>
        <w:rPr>
          <w:rFonts w:asciiTheme="minorHAnsi" w:hAnsiTheme="minorHAnsi" w:cstheme="minorHAnsi"/>
          <w:sz w:val="20"/>
          <w:szCs w:val="20"/>
          <w:u w:color="000000"/>
          <w:bdr w:val="nil"/>
          <w:lang w:val="es-ES_tradnl" w:eastAsia="es-MX"/>
        </w:rPr>
      </w:pPr>
    </w:p>
    <w:p w14:paraId="5FD52A30" w14:textId="7E00702C" w:rsidR="009722A9" w:rsidRPr="00B06860" w:rsidRDefault="009722A9" w:rsidP="009722A9">
      <w:pPr>
        <w:rPr>
          <w:rFonts w:asciiTheme="majorHAnsi" w:hAnsiTheme="majorHAnsi" w:cstheme="majorHAnsi"/>
          <w:color w:val="000000"/>
          <w:sz w:val="20"/>
          <w:szCs w:val="20"/>
          <w:u w:val="single"/>
        </w:rPr>
      </w:pPr>
      <w:r w:rsidRPr="00B06860">
        <w:rPr>
          <w:rFonts w:asciiTheme="majorHAnsi" w:hAnsiTheme="majorHAnsi" w:cstheme="majorHAnsi"/>
          <w:b/>
          <w:bCs/>
          <w:color w:val="000000"/>
          <w:sz w:val="20"/>
          <w:szCs w:val="20"/>
        </w:rPr>
        <w:t>Output 2.2</w:t>
      </w:r>
      <w:r w:rsidRPr="00B06860">
        <w:rPr>
          <w:rFonts w:asciiTheme="majorHAnsi" w:hAnsiTheme="majorHAnsi" w:cstheme="majorHAnsi"/>
          <w:color w:val="000000"/>
          <w:sz w:val="20"/>
          <w:szCs w:val="20"/>
        </w:rPr>
        <w:t xml:space="preserve">: </w:t>
      </w:r>
      <w:r w:rsidRPr="00B06860">
        <w:rPr>
          <w:rFonts w:asciiTheme="majorHAnsi" w:hAnsiTheme="majorHAnsi" w:cstheme="majorHAnsi"/>
          <w:color w:val="000000"/>
          <w:sz w:val="20"/>
          <w:szCs w:val="20"/>
        </w:rPr>
        <w:tab/>
      </w:r>
      <w:r w:rsidRPr="00B06860">
        <w:rPr>
          <w:rFonts w:asciiTheme="majorHAnsi" w:hAnsiTheme="majorHAnsi" w:cstheme="majorHAnsi"/>
          <w:b/>
          <w:bCs/>
          <w:color w:val="000000"/>
          <w:sz w:val="20"/>
          <w:szCs w:val="20"/>
        </w:rPr>
        <w:t xml:space="preserve">Development of management </w:t>
      </w:r>
      <w:r w:rsidRPr="00B06860">
        <w:rPr>
          <w:rFonts w:asciiTheme="majorHAnsi" w:hAnsiTheme="majorHAnsi" w:cstheme="majorHAnsi"/>
          <w:b/>
          <w:bCs/>
          <w:iCs/>
          <w:sz w:val="20"/>
          <w:szCs w:val="20"/>
        </w:rPr>
        <w:t>plans for priority chemicals and hazardous waste streams</w:t>
      </w:r>
    </w:p>
    <w:p w14:paraId="333FA871" w14:textId="77777777" w:rsidR="009722A9" w:rsidRPr="001D6821" w:rsidRDefault="009722A9" w:rsidP="001D6821">
      <w:pPr>
        <w:spacing w:after="160" w:line="259" w:lineRule="auto"/>
        <w:ind w:left="2160" w:hanging="2160"/>
        <w:jc w:val="both"/>
        <w:rPr>
          <w:rFonts w:ascii="Calibri Light" w:eastAsia="Calibri" w:hAnsi="Calibri Light" w:cs="Calibri Light"/>
          <w:color w:val="000000"/>
          <w:sz w:val="18"/>
          <w:szCs w:val="18"/>
        </w:rPr>
      </w:pPr>
    </w:p>
    <w:p w14:paraId="6B023550" w14:textId="48BEDA02" w:rsidR="001D6821" w:rsidRPr="001D6821" w:rsidRDefault="001D6821" w:rsidP="001D6821">
      <w:pPr>
        <w:spacing w:after="4" w:line="276" w:lineRule="auto"/>
        <w:ind w:left="1440" w:hanging="1440"/>
        <w:jc w:val="both"/>
        <w:rPr>
          <w:rFonts w:ascii="Calibri" w:eastAsia="Calibri" w:hAnsi="Calibri" w:cs="Calibri"/>
          <w:i/>
          <w:sz w:val="20"/>
          <w:szCs w:val="20"/>
          <w:u w:val="single"/>
        </w:rPr>
      </w:pPr>
      <w:r w:rsidRPr="00EA02F0">
        <w:rPr>
          <w:rFonts w:ascii="Calibri" w:eastAsia="Calibri" w:hAnsi="Calibri" w:cs="Calibri"/>
          <w:b/>
          <w:i/>
          <w:sz w:val="20"/>
          <w:szCs w:val="20"/>
        </w:rPr>
        <w:t>Activity 2.</w:t>
      </w:r>
      <w:r w:rsidR="009722A9" w:rsidRPr="00EA02F0">
        <w:rPr>
          <w:rFonts w:ascii="Calibri" w:eastAsia="Calibri" w:hAnsi="Calibri" w:cs="Calibri"/>
          <w:b/>
          <w:i/>
          <w:sz w:val="20"/>
          <w:szCs w:val="20"/>
        </w:rPr>
        <w:t>2</w:t>
      </w:r>
      <w:r w:rsidRPr="00EA02F0">
        <w:rPr>
          <w:rFonts w:ascii="Calibri" w:eastAsia="Calibri" w:hAnsi="Calibri" w:cs="Calibri"/>
          <w:b/>
          <w:i/>
          <w:sz w:val="20"/>
          <w:szCs w:val="20"/>
        </w:rPr>
        <w:t>.1</w:t>
      </w:r>
      <w:r w:rsidRPr="00EA02F0">
        <w:rPr>
          <w:rFonts w:ascii="Calibri" w:eastAsia="Calibri" w:hAnsi="Calibri" w:cs="Calibri"/>
          <w:i/>
          <w:sz w:val="20"/>
          <w:szCs w:val="20"/>
        </w:rPr>
        <w:t xml:space="preserve"> </w:t>
      </w:r>
      <w:r w:rsidRPr="00EA02F0">
        <w:rPr>
          <w:rFonts w:ascii="Calibri" w:eastAsia="Calibri" w:hAnsi="Calibri" w:cs="Calibri"/>
          <w:i/>
          <w:sz w:val="20"/>
          <w:szCs w:val="20"/>
        </w:rPr>
        <w:tab/>
      </w:r>
      <w:r w:rsidRPr="00EA02F0">
        <w:rPr>
          <w:rFonts w:ascii="Calibri" w:eastAsia="Calibri" w:hAnsi="Calibri" w:cs="Calibri"/>
          <w:i/>
          <w:sz w:val="20"/>
          <w:szCs w:val="20"/>
          <w:u w:val="single"/>
        </w:rPr>
        <w:t xml:space="preserve">Conduct feasibility studies for the sound management of priority chemicals and hazardous waste streams, make recommendations for improvements and propose/design potential financial mechanisms for their operation.  </w:t>
      </w:r>
    </w:p>
    <w:p w14:paraId="4EC428FC" w14:textId="77777777" w:rsidR="001D6821" w:rsidRPr="00AA1237" w:rsidRDefault="001D6821" w:rsidP="00AA1237">
      <w:pPr>
        <w:pStyle w:val="NoSpacing"/>
        <w:jc w:val="both"/>
        <w:rPr>
          <w:rFonts w:asciiTheme="minorHAnsi" w:hAnsiTheme="minorHAnsi" w:cstheme="minorHAnsi"/>
          <w:sz w:val="20"/>
          <w:szCs w:val="20"/>
        </w:rPr>
      </w:pPr>
    </w:p>
    <w:p w14:paraId="56652D2D" w14:textId="64B36290" w:rsidR="001D6821" w:rsidRPr="00AA1237" w:rsidRDefault="001D6821" w:rsidP="00AA1237">
      <w:pPr>
        <w:pStyle w:val="NoSpacing"/>
        <w:jc w:val="both"/>
        <w:rPr>
          <w:rFonts w:asciiTheme="minorHAnsi" w:eastAsia="Arial Unicode MS" w:hAnsiTheme="minorHAnsi" w:cstheme="minorHAnsi"/>
          <w:color w:val="000000"/>
          <w:sz w:val="20"/>
          <w:szCs w:val="20"/>
          <w:u w:color="000000"/>
          <w:bdr w:val="nil"/>
          <w:lang w:eastAsia="es-MX"/>
        </w:rPr>
      </w:pPr>
      <w:r w:rsidRPr="00AA1237">
        <w:rPr>
          <w:rFonts w:asciiTheme="minorHAnsi" w:eastAsia="Arial Unicode MS" w:hAnsiTheme="minorHAnsi" w:cstheme="minorHAnsi"/>
          <w:color w:val="000000"/>
          <w:sz w:val="20"/>
          <w:szCs w:val="20"/>
          <w:u w:color="000000"/>
          <w:bdr w:val="nil"/>
          <w:lang w:eastAsia="es-MX"/>
        </w:rPr>
        <w:t xml:space="preserve">The project will undertake feasibilities studies (technical and financial) for the sound management of a number of selected priority chemicals/hazardous waste streams. </w:t>
      </w:r>
      <w:r w:rsidR="00FE6464" w:rsidRPr="00FE6464">
        <w:rPr>
          <w:rFonts w:asciiTheme="minorHAnsi" w:eastAsia="Arial Unicode MS" w:hAnsiTheme="minorHAnsi" w:cstheme="minorHAnsi"/>
          <w:color w:val="000000"/>
          <w:sz w:val="20"/>
          <w:szCs w:val="20"/>
          <w:u w:color="000000"/>
          <w:bdr w:val="nil"/>
          <w:lang w:eastAsia="es-MX"/>
        </w:rPr>
        <w:t xml:space="preserve">This </w:t>
      </w:r>
      <w:r w:rsidRPr="00AA1237">
        <w:rPr>
          <w:rFonts w:asciiTheme="minorHAnsi" w:eastAsia="Arial Unicode MS" w:hAnsiTheme="minorHAnsi" w:cstheme="minorHAnsi"/>
          <w:color w:val="000000"/>
          <w:sz w:val="20"/>
          <w:szCs w:val="20"/>
          <w:u w:color="000000"/>
          <w:bdr w:val="nil"/>
          <w:lang w:eastAsia="es-MX"/>
        </w:rPr>
        <w:t>Project Activity will identify priority waste streams, which might include E-waste, waste oil, used batteries, ELVs, obsolete pesticides, empty pesticide containers, among other waste streams. In particular, these feasibility studies will assess the amount of materials imported/related wastes generated in the country, the current capacity and management practices of existing operators (where existing) and the presence/status of local</w:t>
      </w:r>
      <w:r w:rsidR="00D40B80">
        <w:rPr>
          <w:rFonts w:asciiTheme="minorHAnsi" w:eastAsia="Arial Unicode MS" w:hAnsiTheme="minorHAnsi" w:cstheme="minorHAnsi"/>
          <w:color w:val="000000"/>
          <w:sz w:val="20"/>
          <w:szCs w:val="20"/>
          <w:u w:color="000000"/>
          <w:bdr w:val="nil"/>
          <w:lang w:eastAsia="es-MX"/>
        </w:rPr>
        <w:t xml:space="preserve">, regional or </w:t>
      </w:r>
      <w:r w:rsidRPr="00AA1237">
        <w:rPr>
          <w:rFonts w:asciiTheme="minorHAnsi" w:eastAsia="Arial Unicode MS" w:hAnsiTheme="minorHAnsi" w:cstheme="minorHAnsi"/>
          <w:color w:val="000000"/>
          <w:sz w:val="20"/>
          <w:szCs w:val="20"/>
          <w:u w:color="000000"/>
          <w:bdr w:val="nil"/>
          <w:lang w:eastAsia="es-MX"/>
        </w:rPr>
        <w:t xml:space="preserve">international markets that can serve as recycling outlets for these waste streams. </w:t>
      </w:r>
    </w:p>
    <w:p w14:paraId="02830B31" w14:textId="77777777" w:rsidR="001D6821" w:rsidRPr="00AA1237" w:rsidRDefault="001D6821" w:rsidP="00AA1237">
      <w:pPr>
        <w:pStyle w:val="NoSpacing"/>
        <w:jc w:val="both"/>
        <w:rPr>
          <w:rFonts w:asciiTheme="minorHAnsi" w:eastAsia="Arial Unicode MS" w:hAnsiTheme="minorHAnsi" w:cstheme="minorHAnsi"/>
          <w:color w:val="000000"/>
          <w:sz w:val="20"/>
          <w:szCs w:val="20"/>
          <w:u w:color="000000"/>
          <w:bdr w:val="nil"/>
          <w:lang w:eastAsia="es-MX"/>
        </w:rPr>
      </w:pPr>
    </w:p>
    <w:p w14:paraId="7851033B" w14:textId="77777777" w:rsidR="001D6821" w:rsidRPr="00AA1237" w:rsidRDefault="001D6821" w:rsidP="00AA1237">
      <w:pPr>
        <w:pStyle w:val="NoSpacing"/>
        <w:jc w:val="both"/>
        <w:rPr>
          <w:rFonts w:asciiTheme="minorHAnsi" w:eastAsia="Arial Unicode MS" w:hAnsiTheme="minorHAnsi" w:cstheme="minorHAnsi"/>
          <w:color w:val="000000"/>
          <w:sz w:val="20"/>
          <w:szCs w:val="20"/>
          <w:u w:color="000000"/>
          <w:bdr w:val="nil"/>
          <w:lang w:eastAsia="es-MX"/>
        </w:rPr>
      </w:pPr>
      <w:r w:rsidRPr="00AA1237">
        <w:rPr>
          <w:rFonts w:asciiTheme="minorHAnsi" w:eastAsia="Arial Unicode MS" w:hAnsiTheme="minorHAnsi" w:cstheme="minorHAnsi"/>
          <w:color w:val="000000"/>
          <w:sz w:val="20"/>
          <w:szCs w:val="20"/>
          <w:u w:color="000000"/>
          <w:bdr w:val="nil"/>
          <w:lang w:eastAsia="es-MX"/>
        </w:rPr>
        <w:t xml:space="preserve">The studies will recommend specific actions required to capture the waste streams for recycling and/or safe disposal and will also review potential economic instruments/mechanisms as part of Project Component 3 (such as refundable levies, legislative actions, etc.) in order to: 1) Change the behavior of waste generators and encourage delivery of uncontaminated materials to recycling companies, and 2) Render recycling/export operations profitable for the private sector to get involved, improve practices or increase operating capacity. </w:t>
      </w:r>
    </w:p>
    <w:p w14:paraId="56F5E39F" w14:textId="77777777" w:rsidR="001D6821" w:rsidRPr="00AA1237" w:rsidRDefault="001D6821" w:rsidP="00AA1237">
      <w:pPr>
        <w:pStyle w:val="NoSpacing"/>
        <w:jc w:val="both"/>
        <w:rPr>
          <w:rFonts w:asciiTheme="minorHAnsi" w:eastAsia="Arial Unicode MS" w:hAnsiTheme="minorHAnsi" w:cstheme="minorHAnsi"/>
          <w:color w:val="000000"/>
          <w:sz w:val="20"/>
          <w:szCs w:val="20"/>
          <w:u w:color="000000"/>
          <w:bdr w:val="nil"/>
          <w:lang w:eastAsia="es-MX"/>
        </w:rPr>
      </w:pPr>
    </w:p>
    <w:p w14:paraId="322A3EFA" w14:textId="33A7147C" w:rsidR="001D6821" w:rsidRPr="00AA1237" w:rsidRDefault="001D6821" w:rsidP="00AA1237">
      <w:pPr>
        <w:pStyle w:val="NoSpacing"/>
        <w:jc w:val="both"/>
        <w:rPr>
          <w:rFonts w:asciiTheme="minorHAnsi" w:eastAsia="Arial Unicode MS" w:hAnsiTheme="minorHAnsi" w:cstheme="minorHAnsi"/>
          <w:color w:val="000000"/>
          <w:sz w:val="20"/>
          <w:szCs w:val="20"/>
          <w:u w:color="000000"/>
          <w:bdr w:val="nil"/>
          <w:lang w:eastAsia="es-MX"/>
        </w:rPr>
      </w:pPr>
      <w:r w:rsidRPr="00AA1237">
        <w:rPr>
          <w:rFonts w:asciiTheme="minorHAnsi" w:eastAsia="Arial Unicode MS" w:hAnsiTheme="minorHAnsi" w:cstheme="minorHAnsi"/>
          <w:color w:val="000000"/>
          <w:sz w:val="20"/>
          <w:szCs w:val="20"/>
          <w:u w:color="000000"/>
          <w:bdr w:val="nil"/>
          <w:lang w:eastAsia="es-MX"/>
        </w:rPr>
        <w:t>The studies will also make recommendations for process improvements (e.g. identification of BAT/BEP technologies to treat hazardous waste at national level if cost effective and appropriate for the Seychelles’ context</w:t>
      </w:r>
      <w:r w:rsidR="00D40B80">
        <w:rPr>
          <w:rFonts w:asciiTheme="minorHAnsi" w:eastAsia="Arial Unicode MS" w:hAnsiTheme="minorHAnsi" w:cstheme="minorHAnsi"/>
          <w:color w:val="000000"/>
          <w:sz w:val="20"/>
          <w:szCs w:val="20"/>
          <w:u w:color="000000"/>
          <w:bdr w:val="nil"/>
          <w:lang w:eastAsia="es-MX"/>
        </w:rPr>
        <w:t xml:space="preserve">, </w:t>
      </w:r>
      <w:r w:rsidRPr="00AA1237">
        <w:rPr>
          <w:rFonts w:asciiTheme="minorHAnsi" w:eastAsia="Arial Unicode MS" w:hAnsiTheme="minorHAnsi" w:cstheme="minorHAnsi"/>
          <w:color w:val="000000"/>
          <w:sz w:val="20"/>
          <w:szCs w:val="20"/>
          <w:u w:color="000000"/>
          <w:bdr w:val="nil"/>
          <w:lang w:eastAsia="es-MX"/>
        </w:rPr>
        <w:t>which could include assessments of existing waste oil incinerators and improving their environmental performance, identification of potential regional/international recycling/treatment options if treatment at national level is not cost effective).</w:t>
      </w:r>
    </w:p>
    <w:p w14:paraId="19BECC19" w14:textId="77777777" w:rsidR="001D6821" w:rsidRPr="00AA1237" w:rsidRDefault="001D6821" w:rsidP="00AA1237">
      <w:pPr>
        <w:pStyle w:val="NoSpacing"/>
        <w:jc w:val="both"/>
        <w:rPr>
          <w:rFonts w:asciiTheme="minorHAnsi" w:eastAsia="Arial Unicode MS" w:hAnsiTheme="minorHAnsi" w:cstheme="minorHAnsi"/>
          <w:color w:val="000000"/>
          <w:sz w:val="20"/>
          <w:szCs w:val="20"/>
          <w:u w:color="000000"/>
          <w:bdr w:val="nil"/>
          <w:lang w:eastAsia="es-MX"/>
        </w:rPr>
      </w:pPr>
    </w:p>
    <w:p w14:paraId="47A8954D" w14:textId="77777777" w:rsidR="001D6821" w:rsidRPr="00AA1237" w:rsidRDefault="001D6821" w:rsidP="00AA1237">
      <w:pPr>
        <w:pStyle w:val="NoSpacing"/>
        <w:jc w:val="both"/>
        <w:rPr>
          <w:rFonts w:asciiTheme="minorHAnsi" w:eastAsia="Arial Unicode MS" w:hAnsiTheme="minorHAnsi" w:cstheme="minorHAnsi"/>
          <w:color w:val="000000"/>
          <w:sz w:val="20"/>
          <w:szCs w:val="20"/>
          <w:u w:color="000000"/>
          <w:bdr w:val="nil"/>
          <w:lang w:eastAsia="es-MX"/>
        </w:rPr>
      </w:pPr>
    </w:p>
    <w:p w14:paraId="297489FC" w14:textId="2BC9A3AD" w:rsidR="001D6821" w:rsidRPr="001D6821" w:rsidRDefault="001D6821" w:rsidP="001D6821">
      <w:pPr>
        <w:spacing w:after="4" w:line="276" w:lineRule="auto"/>
        <w:ind w:left="1440" w:hanging="1440"/>
        <w:rPr>
          <w:rFonts w:ascii="Calibri" w:eastAsia="Calibri" w:hAnsi="Calibri" w:cs="Calibri"/>
          <w:i/>
          <w:sz w:val="20"/>
          <w:szCs w:val="20"/>
          <w:u w:val="single"/>
        </w:rPr>
      </w:pPr>
      <w:r w:rsidRPr="00EA02F0">
        <w:rPr>
          <w:rFonts w:ascii="Calibri" w:eastAsia="Calibri" w:hAnsi="Calibri" w:cs="Calibri"/>
          <w:b/>
          <w:i/>
          <w:sz w:val="20"/>
          <w:szCs w:val="20"/>
        </w:rPr>
        <w:t>Activity 2.</w:t>
      </w:r>
      <w:r w:rsidR="00F53684" w:rsidRPr="00EA02F0">
        <w:rPr>
          <w:rFonts w:ascii="Calibri" w:eastAsia="Calibri" w:hAnsi="Calibri" w:cs="Calibri"/>
          <w:b/>
          <w:i/>
          <w:sz w:val="20"/>
          <w:szCs w:val="20"/>
        </w:rPr>
        <w:t>2.2</w:t>
      </w:r>
      <w:r w:rsidRPr="00EA02F0">
        <w:rPr>
          <w:rFonts w:ascii="Calibri" w:eastAsia="Calibri" w:hAnsi="Calibri" w:cs="Calibri"/>
          <w:b/>
          <w:i/>
          <w:sz w:val="20"/>
          <w:szCs w:val="20"/>
        </w:rPr>
        <w:t xml:space="preserve"> </w:t>
      </w:r>
      <w:r w:rsidRPr="00EA02F0">
        <w:rPr>
          <w:rFonts w:ascii="Calibri" w:eastAsia="Calibri" w:hAnsi="Calibri" w:cs="Calibri"/>
          <w:b/>
          <w:i/>
          <w:sz w:val="20"/>
          <w:szCs w:val="20"/>
        </w:rPr>
        <w:tab/>
      </w:r>
      <w:r w:rsidRPr="00EA02F0">
        <w:rPr>
          <w:rFonts w:ascii="Calibri" w:eastAsia="Calibri" w:hAnsi="Calibri" w:cs="Calibri"/>
          <w:i/>
          <w:sz w:val="20"/>
          <w:szCs w:val="20"/>
          <w:u w:val="single"/>
        </w:rPr>
        <w:t>Develop a minimum of three (3) management plans for priority hazardous chemicals / waste streams</w:t>
      </w:r>
    </w:p>
    <w:p w14:paraId="76DE484F" w14:textId="14CAA04D"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Based on the outcomes of Project Activity 2.2.1, the project team, in consultations with the project Board and the to be established Expert Working Group (See Activity 4.3.1), will decide for which priority waste streams the management plans will be developed. In principle a minimum of three (3) management plans will be developed, but based on priorities identified, funding available, needs as well as opportunities, more than 3 management plans could be developed. </w:t>
      </w:r>
    </w:p>
    <w:p w14:paraId="4888EEA4" w14:textId="77777777" w:rsidR="001D6821" w:rsidRPr="00AA1237" w:rsidRDefault="001D6821" w:rsidP="00AA1237">
      <w:pPr>
        <w:pStyle w:val="NoSpacing"/>
        <w:jc w:val="both"/>
        <w:rPr>
          <w:rFonts w:asciiTheme="minorHAnsi" w:hAnsiTheme="minorHAnsi" w:cstheme="minorHAnsi"/>
          <w:sz w:val="20"/>
          <w:szCs w:val="20"/>
        </w:rPr>
      </w:pPr>
    </w:p>
    <w:p w14:paraId="25430851" w14:textId="77777777" w:rsidR="00E34CC8" w:rsidRDefault="00E34CC8" w:rsidP="00E34CC8">
      <w:pPr>
        <w:rPr>
          <w:rFonts w:asciiTheme="majorHAnsi" w:hAnsiTheme="majorHAnsi" w:cstheme="majorHAnsi"/>
          <w:b/>
          <w:bCs/>
          <w:color w:val="000000"/>
          <w:sz w:val="18"/>
          <w:szCs w:val="18"/>
          <w:highlight w:val="yellow"/>
        </w:rPr>
      </w:pPr>
    </w:p>
    <w:p w14:paraId="6F2A164F" w14:textId="1490AA16" w:rsidR="00E34CC8" w:rsidRPr="00AA1237" w:rsidRDefault="00E34CC8" w:rsidP="00E34CC8">
      <w:pPr>
        <w:rPr>
          <w:rFonts w:asciiTheme="majorHAnsi" w:hAnsiTheme="majorHAnsi" w:cstheme="majorHAnsi"/>
          <w:b/>
          <w:bCs/>
          <w:color w:val="000000"/>
          <w:sz w:val="20"/>
          <w:szCs w:val="20"/>
          <w:u w:val="single"/>
        </w:rPr>
      </w:pPr>
      <w:r w:rsidRPr="00B06860">
        <w:rPr>
          <w:rFonts w:asciiTheme="majorHAnsi" w:hAnsiTheme="majorHAnsi" w:cstheme="majorHAnsi"/>
          <w:b/>
          <w:bCs/>
          <w:color w:val="000000"/>
          <w:sz w:val="20"/>
          <w:szCs w:val="20"/>
        </w:rPr>
        <w:t>Output 2.3</w:t>
      </w:r>
      <w:r w:rsidRPr="00B06860">
        <w:rPr>
          <w:rFonts w:asciiTheme="majorHAnsi" w:hAnsiTheme="majorHAnsi" w:cstheme="majorHAnsi"/>
          <w:color w:val="000000"/>
          <w:sz w:val="20"/>
          <w:szCs w:val="20"/>
        </w:rPr>
        <w:t xml:space="preserve">: </w:t>
      </w:r>
      <w:r w:rsidRPr="00B06860">
        <w:rPr>
          <w:rFonts w:asciiTheme="majorHAnsi" w:hAnsiTheme="majorHAnsi" w:cstheme="majorHAnsi"/>
          <w:color w:val="000000"/>
          <w:sz w:val="20"/>
          <w:szCs w:val="20"/>
        </w:rPr>
        <w:tab/>
      </w:r>
      <w:r w:rsidRPr="00B06860">
        <w:rPr>
          <w:rFonts w:asciiTheme="majorHAnsi" w:hAnsiTheme="majorHAnsi" w:cstheme="majorHAnsi"/>
          <w:b/>
          <w:bCs/>
          <w:color w:val="000000"/>
          <w:sz w:val="20"/>
          <w:szCs w:val="20"/>
        </w:rPr>
        <w:t xml:space="preserve">Feasibility study for an </w:t>
      </w:r>
      <w:r w:rsidR="00652070" w:rsidRPr="00B06860">
        <w:rPr>
          <w:rFonts w:asciiTheme="majorHAnsi" w:hAnsiTheme="majorHAnsi" w:cstheme="majorHAnsi"/>
          <w:b/>
          <w:bCs/>
          <w:color w:val="000000"/>
          <w:sz w:val="20"/>
          <w:szCs w:val="20"/>
        </w:rPr>
        <w:t>I</w:t>
      </w:r>
      <w:r w:rsidRPr="00B06860">
        <w:rPr>
          <w:rFonts w:asciiTheme="majorHAnsi" w:hAnsiTheme="majorHAnsi" w:cstheme="majorHAnsi"/>
          <w:b/>
          <w:bCs/>
          <w:color w:val="000000"/>
          <w:sz w:val="20"/>
          <w:szCs w:val="20"/>
        </w:rPr>
        <w:t>nterim Hazardous Waste Storage Facility</w:t>
      </w:r>
    </w:p>
    <w:p w14:paraId="4E884119" w14:textId="435AE88B" w:rsidR="001D6821" w:rsidRPr="001D6821" w:rsidRDefault="001D6821" w:rsidP="001D6821">
      <w:pPr>
        <w:spacing w:after="4" w:line="276" w:lineRule="auto"/>
        <w:ind w:left="1440" w:hanging="1440"/>
        <w:rPr>
          <w:rFonts w:ascii="Calibri" w:eastAsia="Calibri" w:hAnsi="Calibri" w:cs="Calibri"/>
          <w:i/>
          <w:sz w:val="20"/>
          <w:szCs w:val="20"/>
          <w:u w:val="single"/>
        </w:rPr>
      </w:pPr>
      <w:r w:rsidRPr="001D6821">
        <w:rPr>
          <w:rFonts w:ascii="Calibri" w:eastAsia="Calibri" w:hAnsi="Calibri" w:cs="Calibri"/>
          <w:b/>
          <w:i/>
          <w:sz w:val="20"/>
          <w:szCs w:val="20"/>
        </w:rPr>
        <w:lastRenderedPageBreak/>
        <w:t>Activity 2.</w:t>
      </w:r>
      <w:r w:rsidR="00E34CC8">
        <w:rPr>
          <w:rFonts w:ascii="Calibri" w:eastAsia="Calibri" w:hAnsi="Calibri" w:cs="Calibri"/>
          <w:b/>
          <w:i/>
          <w:sz w:val="20"/>
          <w:szCs w:val="20"/>
        </w:rPr>
        <w:t>3.1</w:t>
      </w:r>
      <w:r w:rsidR="00E34CC8">
        <w:rPr>
          <w:rFonts w:ascii="Calibri" w:eastAsia="Calibri" w:hAnsi="Calibri" w:cs="Calibri"/>
          <w:b/>
          <w:i/>
          <w:sz w:val="20"/>
          <w:szCs w:val="20"/>
        </w:rPr>
        <w:tab/>
      </w:r>
      <w:r w:rsidRPr="001D6821">
        <w:rPr>
          <w:rFonts w:ascii="Calibri" w:eastAsia="Calibri" w:hAnsi="Calibri" w:cs="Calibri"/>
          <w:i/>
          <w:sz w:val="20"/>
          <w:szCs w:val="20"/>
          <w:u w:val="single"/>
        </w:rPr>
        <w:t xml:space="preserve">Conduct a feasibility study for an interim hazardous storage facility </w:t>
      </w:r>
    </w:p>
    <w:p w14:paraId="5C364B59" w14:textId="1197E75A"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project will undertake a feasibility study and prepare and complete all necessary environmental authorization procedures (e.g. EIA) for the establishment of an interim hazardous storage facility on the island of </w:t>
      </w:r>
      <w:proofErr w:type="spellStart"/>
      <w:r w:rsidRPr="00AA1237">
        <w:rPr>
          <w:rFonts w:asciiTheme="minorHAnsi" w:hAnsiTheme="minorHAnsi" w:cstheme="minorHAnsi"/>
          <w:sz w:val="20"/>
          <w:szCs w:val="20"/>
        </w:rPr>
        <w:t>Mahe</w:t>
      </w:r>
      <w:proofErr w:type="spellEnd"/>
      <w:r w:rsidRPr="00AA1237">
        <w:rPr>
          <w:rFonts w:asciiTheme="minorHAnsi" w:hAnsiTheme="minorHAnsi" w:cstheme="minorHAnsi"/>
          <w:sz w:val="20"/>
          <w:szCs w:val="20"/>
        </w:rPr>
        <w:t xml:space="preserve">. The study shall map potential locations for the interim storage of hazardous waste in partnership with the respective line Ministry and the Land and Planning Ministry. </w:t>
      </w:r>
    </w:p>
    <w:p w14:paraId="29F58B6C" w14:textId="77777777" w:rsidR="001D6821" w:rsidRPr="00AA1237" w:rsidRDefault="001D6821" w:rsidP="00AA1237">
      <w:pPr>
        <w:pStyle w:val="NoSpacing"/>
        <w:jc w:val="both"/>
        <w:rPr>
          <w:rFonts w:asciiTheme="minorHAnsi" w:hAnsiTheme="minorHAnsi" w:cstheme="minorHAnsi"/>
          <w:sz w:val="20"/>
          <w:szCs w:val="20"/>
        </w:rPr>
      </w:pPr>
    </w:p>
    <w:p w14:paraId="4BF26BE6" w14:textId="77777777" w:rsidR="001D6821" w:rsidRPr="00AA1237" w:rsidRDefault="001D6821"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In case the outcomes of the feasibility study prove positive and land has been allocated by the line ministry and the Land and Planning Ministry, an initial design for the layout and operation of an interim storage facility will also be prepared with the support of the project. </w:t>
      </w:r>
    </w:p>
    <w:p w14:paraId="57AEAA83" w14:textId="77777777" w:rsidR="00FB54F6" w:rsidRPr="00AA1237" w:rsidRDefault="00FB54F6" w:rsidP="00AA1237">
      <w:pPr>
        <w:pStyle w:val="NoSpacing"/>
        <w:jc w:val="both"/>
        <w:rPr>
          <w:rFonts w:asciiTheme="minorHAnsi" w:hAnsiTheme="minorHAnsi" w:cstheme="minorHAnsi"/>
          <w:sz w:val="20"/>
          <w:szCs w:val="20"/>
        </w:rPr>
      </w:pPr>
    </w:p>
    <w:p w14:paraId="3BBDC803" w14:textId="3E4FC69E" w:rsidR="00512C85" w:rsidRDefault="00512C85">
      <w:pPr>
        <w:rPr>
          <w:rFonts w:ascii="Calibri" w:eastAsia="Arial Unicode MS" w:hAnsi="Calibri" w:cs="Calibri"/>
          <w:b/>
          <w:color w:val="000000"/>
          <w:sz w:val="20"/>
          <w:szCs w:val="20"/>
          <w:u w:color="000000"/>
          <w:bdr w:val="nil"/>
          <w:lang w:eastAsia="es-MX"/>
        </w:rPr>
      </w:pPr>
    </w:p>
    <w:p w14:paraId="15836AFA" w14:textId="6A4F6425" w:rsidR="00B06860" w:rsidRDefault="00B06860">
      <w:pPr>
        <w:rPr>
          <w:rFonts w:ascii="Calibri" w:eastAsia="Arial Unicode MS" w:hAnsi="Calibri" w:cs="Calibri"/>
          <w:b/>
          <w:color w:val="000000"/>
          <w:sz w:val="20"/>
          <w:szCs w:val="20"/>
          <w:u w:color="000000"/>
          <w:bdr w:val="nil"/>
          <w:lang w:eastAsia="es-MX"/>
        </w:rPr>
      </w:pPr>
    </w:p>
    <w:p w14:paraId="02C1D4DC" w14:textId="77777777" w:rsidR="00B06860" w:rsidRDefault="00B06860">
      <w:pPr>
        <w:rPr>
          <w:rFonts w:ascii="Calibri" w:eastAsia="Arial Unicode MS" w:hAnsi="Calibri" w:cs="Calibri"/>
          <w:b/>
          <w:color w:val="000000"/>
          <w:sz w:val="20"/>
          <w:szCs w:val="20"/>
          <w:u w:color="000000"/>
          <w:bdr w:val="nil"/>
          <w:lang w:eastAsia="es-MX"/>
        </w:rPr>
      </w:pPr>
    </w:p>
    <w:p w14:paraId="47DEAD63" w14:textId="12AE173A" w:rsidR="00777FCA" w:rsidRPr="00777FCA" w:rsidRDefault="00777FCA" w:rsidP="00777FCA">
      <w:pPr>
        <w:pBdr>
          <w:top w:val="nil"/>
          <w:left w:val="nil"/>
          <w:bottom w:val="nil"/>
          <w:right w:val="nil"/>
          <w:between w:val="nil"/>
          <w:bar w:val="nil"/>
        </w:pBdr>
        <w:spacing w:after="4" w:line="276" w:lineRule="auto"/>
        <w:ind w:left="2160" w:hanging="2160"/>
        <w:jc w:val="both"/>
        <w:rPr>
          <w:rFonts w:ascii="Calibri" w:eastAsia="Arial Unicode MS" w:hAnsi="Calibri" w:cs="Calibri"/>
          <w:b/>
          <w:color w:val="000000"/>
          <w:sz w:val="20"/>
          <w:szCs w:val="20"/>
          <w:u w:color="000000"/>
          <w:bdr w:val="nil"/>
          <w:lang w:eastAsia="es-MX"/>
        </w:rPr>
      </w:pPr>
      <w:r w:rsidRPr="00777FCA">
        <w:rPr>
          <w:rFonts w:ascii="Calibri" w:eastAsia="Arial Unicode MS" w:hAnsi="Calibri" w:cs="Calibri"/>
          <w:b/>
          <w:color w:val="000000"/>
          <w:sz w:val="20"/>
          <w:szCs w:val="20"/>
          <w:u w:color="000000"/>
          <w:bdr w:val="nil"/>
          <w:lang w:eastAsia="es-MX"/>
        </w:rPr>
        <w:t>PROJECT COMPONENT 3:</w:t>
      </w:r>
      <w:r w:rsidRPr="00777FCA">
        <w:rPr>
          <w:rFonts w:ascii="Calibri" w:eastAsia="Arial Unicode MS" w:hAnsi="Calibri" w:cs="Calibri"/>
          <w:b/>
          <w:color w:val="000000"/>
          <w:sz w:val="20"/>
          <w:szCs w:val="20"/>
          <w:u w:color="000000"/>
          <w:bdr w:val="nil"/>
          <w:lang w:eastAsia="es-MX"/>
        </w:rPr>
        <w:tab/>
      </w:r>
      <w:r w:rsidRPr="00777FCA">
        <w:rPr>
          <w:rFonts w:ascii="Calibri" w:eastAsia="Arial Unicode MS" w:hAnsi="Calibri" w:cs="Calibri"/>
          <w:b/>
          <w:bCs/>
          <w:caps/>
          <w:color w:val="000000"/>
          <w:sz w:val="20"/>
          <w:szCs w:val="20"/>
          <w:u w:color="000000"/>
          <w:bdr w:val="nil"/>
          <w:lang w:val="en-GB" w:eastAsia="es-MX"/>
        </w:rPr>
        <w:t>Safe Management of Products entering Seychelles/Closing Material and Product loops for Products</w:t>
      </w:r>
    </w:p>
    <w:p w14:paraId="44AE8E6C" w14:textId="77777777" w:rsidR="00777FCA" w:rsidRPr="00777FCA" w:rsidRDefault="00777FCA" w:rsidP="00777FCA">
      <w:pPr>
        <w:pBdr>
          <w:top w:val="nil"/>
          <w:left w:val="nil"/>
          <w:bottom w:val="nil"/>
          <w:right w:val="nil"/>
          <w:between w:val="nil"/>
          <w:bar w:val="nil"/>
        </w:pBdr>
        <w:spacing w:after="4" w:line="276" w:lineRule="auto"/>
        <w:jc w:val="both"/>
        <w:rPr>
          <w:rFonts w:ascii="Calibri" w:eastAsia="Arial Unicode MS" w:hAnsi="Calibri" w:cs="Calibri"/>
          <w:b/>
          <w:color w:val="000000"/>
          <w:sz w:val="20"/>
          <w:szCs w:val="20"/>
          <w:u w:color="000000"/>
          <w:bdr w:val="nil"/>
          <w:lang w:eastAsia="es-MX"/>
        </w:rPr>
      </w:pPr>
    </w:p>
    <w:p w14:paraId="779AAECE" w14:textId="77777777" w:rsidR="00777FCA" w:rsidRPr="00777FCA" w:rsidRDefault="00777FCA" w:rsidP="00777FCA">
      <w:pPr>
        <w:spacing w:after="160" w:line="259" w:lineRule="auto"/>
        <w:ind w:left="2160" w:hanging="2160"/>
        <w:rPr>
          <w:rFonts w:ascii="Calibri Light" w:eastAsia="Calibri" w:hAnsi="Calibri Light" w:cs="Calibri Light"/>
          <w:b/>
          <w:bCs/>
          <w:i/>
          <w:iCs/>
          <w:sz w:val="18"/>
          <w:szCs w:val="18"/>
        </w:rPr>
      </w:pPr>
      <w:r w:rsidRPr="00777FCA">
        <w:rPr>
          <w:rFonts w:ascii="Calibri" w:eastAsia="Calibri" w:hAnsi="Calibri" w:cs="Calibri"/>
          <w:b/>
          <w:smallCaps/>
          <w:sz w:val="22"/>
          <w:szCs w:val="22"/>
        </w:rPr>
        <w:t xml:space="preserve">Project Outcome 3: </w:t>
      </w:r>
      <w:r w:rsidRPr="00777FCA">
        <w:rPr>
          <w:rFonts w:ascii="Calibri" w:eastAsia="Calibri" w:hAnsi="Calibri" w:cs="Calibri"/>
          <w:b/>
          <w:smallCaps/>
          <w:sz w:val="22"/>
          <w:szCs w:val="22"/>
        </w:rPr>
        <w:tab/>
      </w:r>
      <w:r w:rsidRPr="00777FCA">
        <w:rPr>
          <w:rFonts w:ascii="Calibri" w:eastAsia="Calibri" w:hAnsi="Calibri" w:cs="Calibri"/>
          <w:b/>
          <w:bCs/>
          <w:iCs/>
          <w:smallCaps/>
          <w:sz w:val="22"/>
          <w:szCs w:val="22"/>
          <w:lang w:val="en-GB"/>
        </w:rPr>
        <w:t>Build-up of harmful materials and chemicals is prevented through establishment of effective circular and life-cycle management systems in partnership with the private sector</w:t>
      </w:r>
    </w:p>
    <w:p w14:paraId="274E3F20" w14:textId="7FD887C9" w:rsidR="00512C85" w:rsidRDefault="00512C85" w:rsidP="00777FCA">
      <w:pPr>
        <w:spacing w:after="4" w:line="276" w:lineRule="auto"/>
        <w:ind w:left="2160" w:hanging="2160"/>
        <w:jc w:val="both"/>
        <w:rPr>
          <w:rFonts w:ascii="Calibri" w:eastAsia="Calibri" w:hAnsi="Calibri" w:cs="Calibri"/>
          <w:b/>
          <w:smallCaps/>
          <w:sz w:val="22"/>
          <w:szCs w:val="22"/>
        </w:rPr>
      </w:pPr>
    </w:p>
    <w:p w14:paraId="30DE3011" w14:textId="66CE4807" w:rsidR="00512C85" w:rsidRPr="00B06860" w:rsidRDefault="00512C85" w:rsidP="00B06860">
      <w:pPr>
        <w:ind w:left="1440" w:hanging="1440"/>
        <w:jc w:val="both"/>
        <w:rPr>
          <w:rFonts w:asciiTheme="majorHAnsi" w:hAnsiTheme="majorHAnsi" w:cstheme="majorHAnsi"/>
          <w:b/>
          <w:bCs/>
          <w:color w:val="000000"/>
          <w:sz w:val="20"/>
          <w:szCs w:val="20"/>
        </w:rPr>
      </w:pPr>
      <w:r w:rsidRPr="00B06860">
        <w:rPr>
          <w:rFonts w:asciiTheme="majorHAnsi" w:hAnsiTheme="majorHAnsi" w:cstheme="majorHAnsi"/>
          <w:b/>
          <w:bCs/>
          <w:color w:val="000000"/>
          <w:sz w:val="20"/>
          <w:szCs w:val="20"/>
        </w:rPr>
        <w:t>Output 3.1:</w:t>
      </w:r>
      <w:r w:rsidRPr="00B06860">
        <w:rPr>
          <w:rFonts w:asciiTheme="majorHAnsi" w:hAnsiTheme="majorHAnsi" w:cstheme="majorHAnsi"/>
          <w:b/>
          <w:bCs/>
          <w:color w:val="000000"/>
          <w:sz w:val="20"/>
          <w:szCs w:val="20"/>
        </w:rPr>
        <w:tab/>
        <w:t>Establishment/improvement of life-cycle management systems for priority hazardous waste streams to increase the amount of hazardous waste soundly managed/recycled/exported</w:t>
      </w:r>
      <w:r w:rsidRPr="00B06860">
        <w:rPr>
          <w:rFonts w:asciiTheme="majorHAnsi" w:hAnsiTheme="majorHAnsi" w:cstheme="majorHAnsi"/>
          <w:b/>
          <w:bCs/>
          <w:color w:val="000000"/>
          <w:sz w:val="20"/>
          <w:szCs w:val="20"/>
        </w:rPr>
        <w:tab/>
      </w:r>
    </w:p>
    <w:p w14:paraId="1F617DB3" w14:textId="77777777" w:rsidR="00777FCA" w:rsidRPr="00777FCA" w:rsidRDefault="00777FCA" w:rsidP="00777FCA">
      <w:pPr>
        <w:spacing w:after="4" w:line="276" w:lineRule="auto"/>
        <w:rPr>
          <w:rFonts w:ascii="Calibri" w:eastAsia="Calibri" w:hAnsi="Calibri" w:cs="Calibri"/>
          <w:b/>
          <w:i/>
          <w:sz w:val="20"/>
          <w:szCs w:val="20"/>
          <w:u w:val="single"/>
        </w:rPr>
      </w:pPr>
    </w:p>
    <w:p w14:paraId="7A200FF2" w14:textId="77777777" w:rsidR="00777FCA" w:rsidRPr="00777FCA" w:rsidRDefault="00777FCA" w:rsidP="00777FCA">
      <w:pPr>
        <w:spacing w:after="4" w:line="276" w:lineRule="auto"/>
        <w:ind w:left="1440" w:hanging="1440"/>
        <w:jc w:val="both"/>
        <w:rPr>
          <w:rFonts w:ascii="Calibri" w:eastAsia="Calibri" w:hAnsi="Calibri" w:cs="Calibri"/>
          <w:i/>
          <w:sz w:val="20"/>
          <w:szCs w:val="20"/>
          <w:u w:val="single"/>
        </w:rPr>
      </w:pPr>
      <w:r w:rsidRPr="00EA02F0">
        <w:rPr>
          <w:rFonts w:ascii="Calibri" w:eastAsia="Calibri" w:hAnsi="Calibri" w:cs="Calibri"/>
          <w:b/>
          <w:i/>
          <w:sz w:val="20"/>
          <w:szCs w:val="20"/>
        </w:rPr>
        <w:t>Activity 3.1.1</w:t>
      </w:r>
      <w:r w:rsidRPr="00EA02F0">
        <w:rPr>
          <w:rFonts w:ascii="Calibri" w:eastAsia="Calibri" w:hAnsi="Calibri" w:cs="Calibri"/>
          <w:i/>
          <w:sz w:val="20"/>
          <w:szCs w:val="20"/>
        </w:rPr>
        <w:t xml:space="preserve"> </w:t>
      </w:r>
      <w:r w:rsidRPr="00EA02F0">
        <w:rPr>
          <w:rFonts w:ascii="Calibri" w:eastAsia="Calibri" w:hAnsi="Calibri" w:cs="Calibri"/>
          <w:i/>
          <w:sz w:val="20"/>
          <w:szCs w:val="20"/>
        </w:rPr>
        <w:tab/>
      </w:r>
      <w:r w:rsidRPr="00EA02F0">
        <w:rPr>
          <w:rFonts w:ascii="Calibri" w:eastAsia="Calibri" w:hAnsi="Calibri" w:cs="Calibri"/>
          <w:i/>
          <w:sz w:val="20"/>
          <w:szCs w:val="20"/>
          <w:u w:val="single"/>
        </w:rPr>
        <w:t>Establish/improve three (3) life-cycle management systems for hazardous waste streams in partnership with the private sector</w:t>
      </w:r>
    </w:p>
    <w:p w14:paraId="3B10A18A" w14:textId="00512B91"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Following the development of the management plans for priority hazardous chemicals / waste streams (Activity 2.</w:t>
      </w:r>
      <w:r w:rsidR="00FE6464" w:rsidRPr="00AA1237">
        <w:rPr>
          <w:rFonts w:asciiTheme="minorHAnsi" w:hAnsiTheme="minorHAnsi" w:cstheme="minorHAnsi"/>
          <w:sz w:val="20"/>
          <w:szCs w:val="20"/>
        </w:rPr>
        <w:t>2.2</w:t>
      </w:r>
      <w:r w:rsidRPr="00AA1237">
        <w:rPr>
          <w:rFonts w:asciiTheme="minorHAnsi" w:hAnsiTheme="minorHAnsi" w:cstheme="minorHAnsi"/>
          <w:sz w:val="20"/>
          <w:szCs w:val="20"/>
        </w:rPr>
        <w:t>), this project activity will directly support the implementation of these management plans, as well as the implementation of accompanying financial schemes if these (at this particular time in the project) have already been approved (see Project Activity 3.2.2 “</w:t>
      </w:r>
      <w:r w:rsidRPr="00AA1237">
        <w:rPr>
          <w:rFonts w:asciiTheme="minorHAnsi" w:hAnsiTheme="minorHAnsi" w:cstheme="minorHAnsi"/>
          <w:i/>
          <w:iCs/>
          <w:sz w:val="20"/>
          <w:szCs w:val="20"/>
        </w:rPr>
        <w:t>A minimum of two (2) financial instruments submitted to the respective line ministry and cabinet for approval</w:t>
      </w:r>
      <w:r w:rsidRPr="00AA1237">
        <w:rPr>
          <w:rFonts w:asciiTheme="minorHAnsi" w:hAnsiTheme="minorHAnsi" w:cstheme="minorHAnsi"/>
          <w:sz w:val="20"/>
          <w:szCs w:val="20"/>
        </w:rPr>
        <w:t>)”. Based on past hazardous waste management priority setting exercises it is expected that th</w:t>
      </w:r>
      <w:r w:rsidR="009A02D3">
        <w:rPr>
          <w:rFonts w:asciiTheme="minorHAnsi" w:hAnsiTheme="minorHAnsi" w:cstheme="minorHAnsi"/>
          <w:sz w:val="20"/>
          <w:szCs w:val="20"/>
        </w:rPr>
        <w:t>is</w:t>
      </w:r>
      <w:r w:rsidRPr="00AA1237">
        <w:rPr>
          <w:rFonts w:asciiTheme="minorHAnsi" w:hAnsiTheme="minorHAnsi" w:cstheme="minorHAnsi"/>
          <w:sz w:val="20"/>
          <w:szCs w:val="20"/>
        </w:rPr>
        <w:t xml:space="preserve"> project</w:t>
      </w:r>
      <w:r w:rsidR="009A02D3">
        <w:rPr>
          <w:rFonts w:asciiTheme="minorHAnsi" w:hAnsiTheme="minorHAnsi" w:cstheme="minorHAnsi"/>
          <w:sz w:val="20"/>
          <w:szCs w:val="20"/>
        </w:rPr>
        <w:t xml:space="preserve"> activity</w:t>
      </w:r>
      <w:r w:rsidRPr="00AA1237">
        <w:rPr>
          <w:rFonts w:asciiTheme="minorHAnsi" w:hAnsiTheme="minorHAnsi" w:cstheme="minorHAnsi"/>
          <w:sz w:val="20"/>
          <w:szCs w:val="20"/>
        </w:rPr>
        <w:t xml:space="preserve"> will most likely focus on E-waste, waste oil, ELVs, car batteries and/or empty pesticide containers, among other waste streams. </w:t>
      </w:r>
    </w:p>
    <w:p w14:paraId="0811F0E5" w14:textId="77777777" w:rsidR="00777FCA" w:rsidRPr="00AA1237" w:rsidRDefault="00777FCA" w:rsidP="00AA1237">
      <w:pPr>
        <w:pStyle w:val="NoSpacing"/>
        <w:jc w:val="both"/>
        <w:rPr>
          <w:rFonts w:asciiTheme="minorHAnsi" w:hAnsiTheme="minorHAnsi" w:cstheme="minorHAnsi"/>
          <w:sz w:val="20"/>
          <w:szCs w:val="20"/>
        </w:rPr>
      </w:pPr>
    </w:p>
    <w:p w14:paraId="335338CA"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As part of Project Activity 1.1.2 and 1.1.3, legislation for the management of hazardous waste streams as well as supporting guidelines and procedures will be developed, to support the implementation of these management plans. </w:t>
      </w:r>
    </w:p>
    <w:p w14:paraId="1AB66EAF" w14:textId="77777777" w:rsidR="00777FCA" w:rsidRPr="00AA1237" w:rsidRDefault="00777FCA" w:rsidP="00AA1237">
      <w:pPr>
        <w:pStyle w:val="NoSpacing"/>
        <w:jc w:val="both"/>
        <w:rPr>
          <w:rFonts w:asciiTheme="minorHAnsi" w:hAnsiTheme="minorHAnsi" w:cstheme="minorHAnsi"/>
          <w:sz w:val="20"/>
          <w:szCs w:val="20"/>
        </w:rPr>
      </w:pPr>
    </w:p>
    <w:p w14:paraId="7A491617" w14:textId="39FDDD64"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The project will support the preparation of procurement documents such as tender dossiers</w:t>
      </w:r>
      <w:r w:rsidR="00134CBD">
        <w:rPr>
          <w:rFonts w:asciiTheme="minorHAnsi" w:hAnsiTheme="minorHAnsi" w:cstheme="minorHAnsi"/>
          <w:sz w:val="20"/>
          <w:szCs w:val="20"/>
        </w:rPr>
        <w:t>,</w:t>
      </w:r>
      <w:r w:rsidRPr="00AA1237">
        <w:rPr>
          <w:rFonts w:asciiTheme="minorHAnsi" w:hAnsiTheme="minorHAnsi" w:cstheme="minorHAnsi"/>
          <w:sz w:val="20"/>
          <w:szCs w:val="20"/>
        </w:rPr>
        <w:t xml:space="preserve"> and ensure that collection points are installed, and that seed capital is available</w:t>
      </w:r>
      <w:r w:rsidR="00134CBD">
        <w:rPr>
          <w:rFonts w:asciiTheme="minorHAnsi" w:hAnsiTheme="minorHAnsi" w:cstheme="minorHAnsi"/>
          <w:sz w:val="20"/>
          <w:szCs w:val="20"/>
        </w:rPr>
        <w:t xml:space="preserve"> (from the revenue collected from introduced levies</w:t>
      </w:r>
      <w:r w:rsidR="00134CBD">
        <w:rPr>
          <w:rStyle w:val="FootnoteReference"/>
          <w:szCs w:val="20"/>
        </w:rPr>
        <w:footnoteReference w:id="24"/>
      </w:r>
      <w:r w:rsidR="00134CBD">
        <w:rPr>
          <w:rFonts w:asciiTheme="minorHAnsi" w:hAnsiTheme="minorHAnsi" w:cstheme="minorHAnsi"/>
          <w:sz w:val="20"/>
          <w:szCs w:val="20"/>
        </w:rPr>
        <w:t>)</w:t>
      </w:r>
      <w:r w:rsidRPr="00AA1237">
        <w:rPr>
          <w:rFonts w:asciiTheme="minorHAnsi" w:hAnsiTheme="minorHAnsi" w:cstheme="minorHAnsi"/>
          <w:sz w:val="20"/>
          <w:szCs w:val="20"/>
        </w:rPr>
        <w:t xml:space="preserve"> so that the collection schemes can be economically viable from the start. The schemes will be run by the private sector, as such close collaboration with the private sector is needed to ensure that the right selection criteria are </w:t>
      </w:r>
      <w:r w:rsidR="009A02D3" w:rsidRPr="009A02D3">
        <w:rPr>
          <w:rFonts w:asciiTheme="minorHAnsi" w:hAnsiTheme="minorHAnsi" w:cstheme="minorHAnsi"/>
          <w:sz w:val="20"/>
          <w:szCs w:val="20"/>
        </w:rPr>
        <w:t>developed,</w:t>
      </w:r>
      <w:r w:rsidRPr="00AA1237">
        <w:rPr>
          <w:rFonts w:asciiTheme="minorHAnsi" w:hAnsiTheme="minorHAnsi" w:cstheme="minorHAnsi"/>
          <w:sz w:val="20"/>
          <w:szCs w:val="20"/>
        </w:rPr>
        <w:t xml:space="preserve"> and competent companies are involved early on. The possibility for Public Private Partnerships (PPP) will be considered so as to reduce the overall burden on Government. The project will build on the experience of the government of Seychelles, </w:t>
      </w:r>
      <w:r w:rsidR="00483587">
        <w:rPr>
          <w:rFonts w:asciiTheme="minorHAnsi" w:hAnsiTheme="minorHAnsi" w:cstheme="minorHAnsi"/>
          <w:sz w:val="20"/>
          <w:szCs w:val="20"/>
        </w:rPr>
        <w:t>MACCE</w:t>
      </w:r>
      <w:r w:rsidRPr="00AA1237">
        <w:rPr>
          <w:rFonts w:asciiTheme="minorHAnsi" w:hAnsiTheme="minorHAnsi" w:cstheme="minorHAnsi"/>
          <w:sz w:val="20"/>
          <w:szCs w:val="20"/>
        </w:rPr>
        <w:t xml:space="preserve">, and the private sector in the implementation of EPR frameworks, including the PET and aluminum can schemes. </w:t>
      </w:r>
    </w:p>
    <w:p w14:paraId="60E16099" w14:textId="77777777" w:rsidR="00777FCA" w:rsidRPr="00AA1237" w:rsidRDefault="00777FCA" w:rsidP="00AA1237">
      <w:pPr>
        <w:pStyle w:val="NoSpacing"/>
        <w:jc w:val="both"/>
        <w:rPr>
          <w:rFonts w:asciiTheme="minorHAnsi" w:hAnsiTheme="minorHAnsi" w:cstheme="minorHAnsi"/>
          <w:sz w:val="20"/>
          <w:szCs w:val="20"/>
        </w:rPr>
      </w:pPr>
    </w:p>
    <w:p w14:paraId="4143AB51" w14:textId="32A5E72A"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By the end of the project</w:t>
      </w:r>
      <w:r w:rsidR="009A02D3">
        <w:rPr>
          <w:rFonts w:asciiTheme="minorHAnsi" w:hAnsiTheme="minorHAnsi" w:cstheme="minorHAnsi"/>
          <w:sz w:val="20"/>
          <w:szCs w:val="20"/>
        </w:rPr>
        <w:t xml:space="preserve"> and as a result of the successful implementation of the three (3) LCM systems for priority hazardous waste streams</w:t>
      </w:r>
      <w:r w:rsidRPr="00AA1237">
        <w:rPr>
          <w:rFonts w:asciiTheme="minorHAnsi" w:hAnsiTheme="minorHAnsi" w:cstheme="minorHAnsi"/>
          <w:sz w:val="20"/>
          <w:szCs w:val="20"/>
        </w:rPr>
        <w:t xml:space="preserve">, it is expected that the private sector/government of Seychelles are able to manage in an </w:t>
      </w:r>
      <w:r w:rsidRPr="00AA1237">
        <w:rPr>
          <w:rFonts w:asciiTheme="minorHAnsi" w:hAnsiTheme="minorHAnsi" w:cstheme="minorHAnsi"/>
          <w:sz w:val="20"/>
          <w:szCs w:val="20"/>
        </w:rPr>
        <w:lastRenderedPageBreak/>
        <w:t xml:space="preserve">environmentally sound manner 24 t/y of e-waste (one 20 foot container), 300 t/y of used car batteries (55% increase), and 440 t/y of waste oil (40% increase) through collection, local recycling or export for treatment abroad.  </w:t>
      </w:r>
    </w:p>
    <w:p w14:paraId="5C10252E" w14:textId="77777777" w:rsidR="00777FCA" w:rsidRPr="00AA1237" w:rsidRDefault="00777FCA" w:rsidP="00AA1237">
      <w:pPr>
        <w:pStyle w:val="NoSpacing"/>
        <w:jc w:val="both"/>
        <w:rPr>
          <w:rFonts w:asciiTheme="minorHAnsi" w:hAnsiTheme="minorHAnsi" w:cstheme="minorHAnsi"/>
          <w:sz w:val="20"/>
          <w:szCs w:val="20"/>
        </w:rPr>
      </w:pPr>
    </w:p>
    <w:p w14:paraId="726F3EFC" w14:textId="77777777" w:rsidR="00777FCA" w:rsidRPr="00AA1237" w:rsidRDefault="00777FCA" w:rsidP="00AA1237">
      <w:pPr>
        <w:pStyle w:val="NoSpacing"/>
        <w:jc w:val="both"/>
        <w:rPr>
          <w:rFonts w:asciiTheme="minorHAnsi" w:hAnsiTheme="minorHAnsi" w:cstheme="minorHAnsi"/>
          <w:sz w:val="20"/>
          <w:szCs w:val="20"/>
          <w:highlight w:val="yellow"/>
        </w:rPr>
      </w:pPr>
    </w:p>
    <w:p w14:paraId="30D02B41" w14:textId="5782330C" w:rsidR="00777FCA" w:rsidRPr="00777FCA" w:rsidRDefault="00777FCA" w:rsidP="00777FCA">
      <w:pPr>
        <w:spacing w:after="4" w:line="276" w:lineRule="auto"/>
        <w:ind w:left="1440" w:hanging="1440"/>
        <w:rPr>
          <w:rFonts w:ascii="Calibri" w:eastAsia="Calibri" w:hAnsi="Calibri" w:cs="Calibri"/>
          <w:i/>
          <w:sz w:val="20"/>
          <w:szCs w:val="20"/>
          <w:u w:val="single"/>
        </w:rPr>
      </w:pPr>
      <w:r w:rsidRPr="00777FCA">
        <w:rPr>
          <w:rFonts w:ascii="Calibri" w:eastAsia="Calibri" w:hAnsi="Calibri" w:cs="Calibri"/>
          <w:b/>
          <w:i/>
          <w:sz w:val="20"/>
          <w:szCs w:val="20"/>
        </w:rPr>
        <w:t>Activity 3.1.2</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Potential locations/land for hazardous waste stream</w:t>
      </w:r>
      <w:r w:rsidR="00482767">
        <w:rPr>
          <w:rFonts w:ascii="Calibri" w:eastAsia="Calibri" w:hAnsi="Calibri" w:cs="Calibri"/>
          <w:i/>
          <w:sz w:val="20"/>
          <w:szCs w:val="20"/>
          <w:u w:val="single"/>
        </w:rPr>
        <w:t>s</w:t>
      </w:r>
      <w:r w:rsidRPr="00777FCA">
        <w:rPr>
          <w:rFonts w:ascii="Calibri" w:eastAsia="Calibri" w:hAnsi="Calibri" w:cs="Calibri"/>
          <w:i/>
          <w:sz w:val="20"/>
          <w:szCs w:val="20"/>
          <w:u w:val="single"/>
        </w:rPr>
        <w:t xml:space="preserve"> (e-waste, ELVs, etc.) mapped in partnership with the respective line ministry and Ministry of Land Use and Habitat</w:t>
      </w:r>
    </w:p>
    <w:p w14:paraId="3D18310F"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availability of land has been identified as a major barrier towards increased recycling and waste treatment operations in Seychelles. The project will therefore undertake an assessment (together with the Ministry responsible for Land) of existing available land and new land being planned as part of reclamation projects to ensure that sufficient land is allocated to implement the various waste management and recycling schemes being developed under the project. As an example, an E-waste scheme would require a suitable area for storage, dismantling operations and container movement. </w:t>
      </w:r>
    </w:p>
    <w:p w14:paraId="641EDB1F" w14:textId="77777777" w:rsidR="00777FCA" w:rsidRPr="00AA1237" w:rsidRDefault="00777FCA" w:rsidP="00AA1237">
      <w:pPr>
        <w:pStyle w:val="NoSpacing"/>
        <w:jc w:val="both"/>
        <w:rPr>
          <w:rFonts w:asciiTheme="minorHAnsi" w:hAnsiTheme="minorHAnsi" w:cstheme="minorHAnsi"/>
          <w:sz w:val="20"/>
          <w:szCs w:val="20"/>
        </w:rPr>
      </w:pPr>
    </w:p>
    <w:p w14:paraId="0EC929D4" w14:textId="5639CDA1"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The project shall also raise awareness of stakeholders involved in national development planning on the importance of the sound management of chemicals and the importance of access to land within industrial zones, to ensure that chemicals management and in general waste recycling attains priority access to land, and that such priorities are integrated into national plans and targets. Such awareness raising will be undertaken in coordination with project Activity 4.2.6 (“</w:t>
      </w:r>
      <w:r w:rsidRPr="00AA1237">
        <w:rPr>
          <w:rFonts w:asciiTheme="minorHAnsi" w:hAnsiTheme="minorHAnsi" w:cstheme="minorHAnsi"/>
          <w:i/>
          <w:iCs/>
          <w:sz w:val="20"/>
          <w:szCs w:val="20"/>
        </w:rPr>
        <w:t>Awareness programme designed and implemented for key stakeholders involved in the design, review and approval of legal instruments related to chemicals management</w:t>
      </w:r>
      <w:r w:rsidRPr="00AA1237">
        <w:rPr>
          <w:rFonts w:asciiTheme="minorHAnsi" w:hAnsiTheme="minorHAnsi" w:cstheme="minorHAnsi"/>
          <w:sz w:val="20"/>
          <w:szCs w:val="20"/>
        </w:rPr>
        <w:t xml:space="preserve">). </w:t>
      </w:r>
    </w:p>
    <w:p w14:paraId="56565D44" w14:textId="77777777" w:rsidR="00777FCA" w:rsidRPr="00AA1237" w:rsidRDefault="00777FCA" w:rsidP="00AA1237">
      <w:pPr>
        <w:pStyle w:val="NoSpacing"/>
        <w:jc w:val="both"/>
        <w:rPr>
          <w:rFonts w:asciiTheme="minorHAnsi" w:hAnsiTheme="minorHAnsi" w:cstheme="minorHAnsi"/>
          <w:sz w:val="20"/>
          <w:szCs w:val="20"/>
        </w:rPr>
      </w:pPr>
    </w:p>
    <w:p w14:paraId="4A44DCD5" w14:textId="77777777" w:rsidR="00777FCA" w:rsidRPr="00AA1237" w:rsidRDefault="00777FCA" w:rsidP="00AA1237">
      <w:pPr>
        <w:pStyle w:val="NoSpacing"/>
        <w:jc w:val="both"/>
        <w:rPr>
          <w:rFonts w:asciiTheme="minorHAnsi" w:hAnsiTheme="minorHAnsi" w:cstheme="minorHAnsi"/>
          <w:sz w:val="20"/>
          <w:szCs w:val="20"/>
          <w:highlight w:val="yellow"/>
        </w:rPr>
      </w:pPr>
    </w:p>
    <w:p w14:paraId="4ED8BD22" w14:textId="77777777" w:rsidR="00777FCA" w:rsidRPr="00777FCA" w:rsidRDefault="00777FCA" w:rsidP="00777FCA">
      <w:pPr>
        <w:spacing w:after="4" w:line="276" w:lineRule="auto"/>
        <w:ind w:left="1440" w:hanging="1440"/>
        <w:jc w:val="both"/>
        <w:rPr>
          <w:rFonts w:ascii="Calibri" w:eastAsia="Calibri" w:hAnsi="Calibri" w:cs="Calibri"/>
          <w:i/>
          <w:sz w:val="20"/>
          <w:szCs w:val="20"/>
          <w:u w:val="single"/>
        </w:rPr>
      </w:pPr>
      <w:r w:rsidRPr="00777FCA">
        <w:rPr>
          <w:rFonts w:ascii="Calibri" w:eastAsia="Calibri" w:hAnsi="Calibri" w:cs="Calibri"/>
          <w:b/>
          <w:i/>
          <w:sz w:val="20"/>
          <w:szCs w:val="20"/>
        </w:rPr>
        <w:t>Activity 3.1.3</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Identify required Private and Public sector capacity and skills to implement LCM systems for hazardous waste and design and organize short-term training to develop skilled personnel</w:t>
      </w:r>
    </w:p>
    <w:p w14:paraId="6BDC8E73"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In Seychelles there are already a number of private economic operators involved in the collection, management, and export of hazardous materials and or hazardous wastes. However, they find themselves at very different levels of competence. Some companies, such as SEYBREW, IOT, SEPEC have ISO 14001 certification, possibly because they are affiliated with international companies or are exporting products to international markets which require such certification. However, other companies involved in the management of hazardous wastes do not have Environment Management Systems or adequate environment safeguards in place.</w:t>
      </w:r>
    </w:p>
    <w:p w14:paraId="0751CE76" w14:textId="77777777" w:rsidR="00777FCA" w:rsidRPr="00AA1237" w:rsidRDefault="00777FCA" w:rsidP="00AA1237">
      <w:pPr>
        <w:pStyle w:val="NoSpacing"/>
        <w:jc w:val="both"/>
        <w:rPr>
          <w:rFonts w:asciiTheme="minorHAnsi" w:hAnsiTheme="minorHAnsi" w:cstheme="minorHAnsi"/>
          <w:sz w:val="20"/>
          <w:szCs w:val="20"/>
        </w:rPr>
      </w:pPr>
    </w:p>
    <w:p w14:paraId="686A41EE" w14:textId="4BA93DC9" w:rsidR="00777FCA" w:rsidRPr="00AA1237" w:rsidRDefault="00272569"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Frist, this</w:t>
      </w:r>
      <w:r w:rsidR="00777FCA" w:rsidRPr="00AA1237">
        <w:rPr>
          <w:rFonts w:asciiTheme="minorHAnsi" w:hAnsiTheme="minorHAnsi" w:cstheme="minorHAnsi"/>
          <w:sz w:val="20"/>
          <w:szCs w:val="20"/>
        </w:rPr>
        <w:t xml:space="preserve"> </w:t>
      </w:r>
      <w:r w:rsidRPr="00AA1237">
        <w:rPr>
          <w:rFonts w:asciiTheme="minorHAnsi" w:hAnsiTheme="minorHAnsi" w:cstheme="minorHAnsi"/>
          <w:sz w:val="20"/>
          <w:szCs w:val="20"/>
        </w:rPr>
        <w:t>P</w:t>
      </w:r>
      <w:r w:rsidR="00777FCA" w:rsidRPr="00AA1237">
        <w:rPr>
          <w:rFonts w:asciiTheme="minorHAnsi" w:hAnsiTheme="minorHAnsi" w:cstheme="minorHAnsi"/>
          <w:sz w:val="20"/>
          <w:szCs w:val="20"/>
        </w:rPr>
        <w:t xml:space="preserve">roject </w:t>
      </w:r>
      <w:r w:rsidRPr="00AA1237">
        <w:rPr>
          <w:rFonts w:asciiTheme="minorHAnsi" w:hAnsiTheme="minorHAnsi" w:cstheme="minorHAnsi"/>
          <w:sz w:val="20"/>
          <w:szCs w:val="20"/>
        </w:rPr>
        <w:t xml:space="preserve">Activity </w:t>
      </w:r>
      <w:r w:rsidR="00777FCA" w:rsidRPr="00AA1237">
        <w:rPr>
          <w:rFonts w:asciiTheme="minorHAnsi" w:hAnsiTheme="minorHAnsi" w:cstheme="minorHAnsi"/>
          <w:sz w:val="20"/>
          <w:szCs w:val="20"/>
        </w:rPr>
        <w:t xml:space="preserve">will undertake an in-depth assessment of the Private and Public sector to assess existing capacity and the number of skilled personnel in the country who are involved in (or have responsibilities pertaining to) the management of hazardous wastes. </w:t>
      </w:r>
    </w:p>
    <w:p w14:paraId="4F704916" w14:textId="77777777" w:rsidR="00777FCA" w:rsidRPr="00AA1237" w:rsidRDefault="00777FCA" w:rsidP="00AA1237">
      <w:pPr>
        <w:pStyle w:val="NoSpacing"/>
        <w:jc w:val="both"/>
        <w:rPr>
          <w:rFonts w:asciiTheme="minorHAnsi" w:hAnsiTheme="minorHAnsi" w:cstheme="minorHAnsi"/>
          <w:sz w:val="20"/>
          <w:szCs w:val="20"/>
        </w:rPr>
      </w:pPr>
    </w:p>
    <w:p w14:paraId="21B0B3FA" w14:textId="373EE0B4" w:rsidR="00777FCA" w:rsidRPr="00AA1237" w:rsidRDefault="00272569"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As t</w:t>
      </w:r>
      <w:r w:rsidR="00777FCA" w:rsidRPr="00AA1237">
        <w:rPr>
          <w:rFonts w:asciiTheme="minorHAnsi" w:hAnsiTheme="minorHAnsi" w:cstheme="minorHAnsi"/>
          <w:sz w:val="20"/>
          <w:szCs w:val="20"/>
        </w:rPr>
        <w:t>here are currently no ongoing training programmes or training opportunities available for private or public personnel involved in waste management, the capacity assessment will also include a training need</w:t>
      </w:r>
      <w:r w:rsidRPr="00AA1237">
        <w:rPr>
          <w:rFonts w:asciiTheme="minorHAnsi" w:hAnsiTheme="minorHAnsi" w:cstheme="minorHAnsi"/>
          <w:sz w:val="20"/>
          <w:szCs w:val="20"/>
        </w:rPr>
        <w:t>s</w:t>
      </w:r>
      <w:r w:rsidR="00777FCA" w:rsidRPr="00AA1237">
        <w:rPr>
          <w:rFonts w:asciiTheme="minorHAnsi" w:hAnsiTheme="minorHAnsi" w:cstheme="minorHAnsi"/>
          <w:sz w:val="20"/>
          <w:szCs w:val="20"/>
        </w:rPr>
        <w:t xml:space="preserve"> assessment (TNA) to determine what type of capacity building/training would be required to bring identified personnel to the level required.</w:t>
      </w:r>
    </w:p>
    <w:p w14:paraId="12F52F47" w14:textId="77777777" w:rsidR="00777FCA" w:rsidRPr="00AA1237" w:rsidRDefault="00777FCA" w:rsidP="00AA1237">
      <w:pPr>
        <w:pStyle w:val="NoSpacing"/>
        <w:jc w:val="both"/>
        <w:rPr>
          <w:rFonts w:asciiTheme="minorHAnsi" w:hAnsiTheme="minorHAnsi" w:cstheme="minorHAnsi"/>
          <w:sz w:val="20"/>
          <w:szCs w:val="20"/>
        </w:rPr>
      </w:pPr>
    </w:p>
    <w:p w14:paraId="632365C5"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Subsequently, the project will support the implementation of the TNA and train 80 personnel, of which 45 men and 35 women in various aspects related to the management of chemicals and hazardous wastes.  </w:t>
      </w:r>
    </w:p>
    <w:p w14:paraId="6004327F" w14:textId="77777777" w:rsidR="00777FCA" w:rsidRPr="00AA1237" w:rsidRDefault="00777FCA" w:rsidP="00AA1237">
      <w:pPr>
        <w:pStyle w:val="NoSpacing"/>
        <w:jc w:val="both"/>
        <w:rPr>
          <w:rFonts w:asciiTheme="minorHAnsi" w:hAnsiTheme="minorHAnsi" w:cstheme="minorHAnsi"/>
          <w:sz w:val="20"/>
          <w:szCs w:val="20"/>
        </w:rPr>
      </w:pPr>
    </w:p>
    <w:p w14:paraId="7D275449" w14:textId="77777777" w:rsidR="00272569" w:rsidRDefault="00272569" w:rsidP="00777FCA">
      <w:pPr>
        <w:spacing w:after="4" w:line="276" w:lineRule="auto"/>
        <w:ind w:left="1440" w:hanging="1440"/>
        <w:jc w:val="both"/>
        <w:rPr>
          <w:rFonts w:ascii="Calibri" w:eastAsia="Calibri" w:hAnsi="Calibri" w:cs="Calibri"/>
          <w:b/>
          <w:i/>
          <w:sz w:val="20"/>
          <w:szCs w:val="20"/>
        </w:rPr>
      </w:pPr>
    </w:p>
    <w:p w14:paraId="1C121C9D" w14:textId="62554AE6" w:rsidR="00777FCA" w:rsidRPr="00777FCA" w:rsidRDefault="00777FCA" w:rsidP="00777FCA">
      <w:pPr>
        <w:spacing w:after="4" w:line="276" w:lineRule="auto"/>
        <w:ind w:left="1440" w:hanging="1440"/>
        <w:jc w:val="both"/>
        <w:rPr>
          <w:rFonts w:ascii="Calibri" w:eastAsia="Calibri" w:hAnsi="Calibri" w:cs="Calibri"/>
          <w:i/>
          <w:sz w:val="20"/>
          <w:szCs w:val="20"/>
          <w:u w:val="single"/>
        </w:rPr>
      </w:pPr>
      <w:r w:rsidRPr="00EA02F0">
        <w:rPr>
          <w:rFonts w:ascii="Calibri" w:eastAsia="Calibri" w:hAnsi="Calibri" w:cs="Calibri"/>
          <w:b/>
          <w:i/>
          <w:sz w:val="20"/>
          <w:szCs w:val="20"/>
        </w:rPr>
        <w:t>Activity 3.1.4</w:t>
      </w:r>
      <w:r w:rsidRPr="00EA02F0">
        <w:rPr>
          <w:rFonts w:ascii="Calibri" w:eastAsia="Calibri" w:hAnsi="Calibri" w:cs="Calibri"/>
          <w:i/>
          <w:sz w:val="20"/>
          <w:szCs w:val="20"/>
        </w:rPr>
        <w:t xml:space="preserve"> </w:t>
      </w:r>
      <w:r w:rsidRPr="00EA02F0">
        <w:rPr>
          <w:rFonts w:ascii="Calibri" w:eastAsia="Calibri" w:hAnsi="Calibri" w:cs="Calibri"/>
          <w:i/>
          <w:sz w:val="20"/>
          <w:szCs w:val="20"/>
        </w:rPr>
        <w:tab/>
      </w:r>
      <w:r w:rsidRPr="00EA02F0">
        <w:rPr>
          <w:rFonts w:ascii="Calibri" w:eastAsia="Calibri" w:hAnsi="Calibri" w:cs="Calibri"/>
          <w:i/>
          <w:sz w:val="20"/>
          <w:szCs w:val="20"/>
          <w:u w:val="single"/>
        </w:rPr>
        <w:t>Design/draft licensing requirements for recycling companies involved in hazardous waste management</w:t>
      </w:r>
    </w:p>
    <w:p w14:paraId="7DE06AC7" w14:textId="023F1989"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Since there are no licensing conditions in place for companies engaged in the management of hazardous chemicals or hazardous wastes in Seychelles, the project will design/draft such licensing conditions, taking into consideration that soft conditions are required at the </w:t>
      </w:r>
      <w:r w:rsidR="00272569">
        <w:rPr>
          <w:rFonts w:asciiTheme="minorHAnsi" w:hAnsiTheme="minorHAnsi" w:cstheme="minorHAnsi"/>
          <w:sz w:val="20"/>
          <w:szCs w:val="20"/>
        </w:rPr>
        <w:t>time of introduction of the license</w:t>
      </w:r>
      <w:r w:rsidR="00272569" w:rsidRPr="00AA1237">
        <w:rPr>
          <w:rFonts w:asciiTheme="minorHAnsi" w:hAnsiTheme="minorHAnsi" w:cstheme="minorHAnsi"/>
          <w:sz w:val="20"/>
          <w:szCs w:val="20"/>
        </w:rPr>
        <w:t xml:space="preserve"> </w:t>
      </w:r>
      <w:r w:rsidRPr="00AA1237">
        <w:rPr>
          <w:rFonts w:asciiTheme="minorHAnsi" w:hAnsiTheme="minorHAnsi" w:cstheme="minorHAnsi"/>
          <w:sz w:val="20"/>
          <w:szCs w:val="20"/>
        </w:rPr>
        <w:t xml:space="preserve">in view </w:t>
      </w:r>
      <w:r w:rsidR="00272569">
        <w:rPr>
          <w:rFonts w:asciiTheme="minorHAnsi" w:hAnsiTheme="minorHAnsi" w:cstheme="minorHAnsi"/>
          <w:sz w:val="20"/>
          <w:szCs w:val="20"/>
        </w:rPr>
        <w:t xml:space="preserve">of the fact </w:t>
      </w:r>
      <w:r w:rsidRPr="00AA1237">
        <w:rPr>
          <w:rFonts w:asciiTheme="minorHAnsi" w:hAnsiTheme="minorHAnsi" w:cstheme="minorHAnsi"/>
          <w:sz w:val="20"/>
          <w:szCs w:val="20"/>
        </w:rPr>
        <w:t>that most waste companies are currently not operating to very high environmental standards</w:t>
      </w:r>
      <w:r w:rsidR="00272569">
        <w:rPr>
          <w:rFonts w:asciiTheme="minorHAnsi" w:hAnsiTheme="minorHAnsi" w:cstheme="minorHAnsi"/>
          <w:sz w:val="20"/>
          <w:szCs w:val="20"/>
        </w:rPr>
        <w:t xml:space="preserve"> and require time to adapt to the new licensing standards</w:t>
      </w:r>
      <w:r w:rsidRPr="00AA1237">
        <w:rPr>
          <w:rFonts w:asciiTheme="minorHAnsi" w:hAnsiTheme="minorHAnsi" w:cstheme="minorHAnsi"/>
          <w:sz w:val="20"/>
          <w:szCs w:val="20"/>
        </w:rPr>
        <w:t xml:space="preserve">.  </w:t>
      </w:r>
    </w:p>
    <w:p w14:paraId="256D59E4" w14:textId="77777777" w:rsidR="00777FCA" w:rsidRPr="00AA1237" w:rsidRDefault="00777FCA" w:rsidP="00AA1237">
      <w:pPr>
        <w:pStyle w:val="NoSpacing"/>
        <w:jc w:val="both"/>
        <w:rPr>
          <w:rFonts w:asciiTheme="minorHAnsi" w:hAnsiTheme="minorHAnsi" w:cstheme="minorHAnsi"/>
          <w:sz w:val="20"/>
          <w:szCs w:val="20"/>
        </w:rPr>
      </w:pPr>
    </w:p>
    <w:p w14:paraId="30762E5F" w14:textId="49C33C77" w:rsidR="00272569" w:rsidRDefault="00777FCA" w:rsidP="00272569">
      <w:pPr>
        <w:pStyle w:val="NoSpacing"/>
        <w:jc w:val="both"/>
        <w:rPr>
          <w:rFonts w:asciiTheme="minorHAnsi" w:hAnsiTheme="minorHAnsi" w:cstheme="minorHAnsi"/>
          <w:sz w:val="20"/>
          <w:szCs w:val="20"/>
        </w:rPr>
      </w:pPr>
      <w:r w:rsidRPr="00AA1237">
        <w:rPr>
          <w:rFonts w:asciiTheme="minorHAnsi" w:hAnsiTheme="minorHAnsi" w:cstheme="minorHAnsi"/>
          <w:sz w:val="20"/>
          <w:szCs w:val="20"/>
        </w:rPr>
        <w:lastRenderedPageBreak/>
        <w:t xml:space="preserve">The development of the licensing conditions will be undertaken in close </w:t>
      </w:r>
      <w:r w:rsidR="00272569">
        <w:rPr>
          <w:rFonts w:asciiTheme="minorHAnsi" w:hAnsiTheme="minorHAnsi" w:cstheme="minorHAnsi"/>
          <w:sz w:val="20"/>
          <w:szCs w:val="20"/>
        </w:rPr>
        <w:t>consultation</w:t>
      </w:r>
      <w:r w:rsidR="00272569" w:rsidRPr="00AA1237">
        <w:rPr>
          <w:rFonts w:asciiTheme="minorHAnsi" w:hAnsiTheme="minorHAnsi" w:cstheme="minorHAnsi"/>
          <w:sz w:val="20"/>
          <w:szCs w:val="20"/>
        </w:rPr>
        <w:t xml:space="preserve"> </w:t>
      </w:r>
      <w:r w:rsidRPr="00AA1237">
        <w:rPr>
          <w:rFonts w:asciiTheme="minorHAnsi" w:hAnsiTheme="minorHAnsi" w:cstheme="minorHAnsi"/>
          <w:sz w:val="20"/>
          <w:szCs w:val="20"/>
        </w:rPr>
        <w:t xml:space="preserve">with the private sector and anyone else involved this area of expertise to ensure that there will be no immediate burden on companies, but rather a phased approach, so that there is time for entities to plan, procure additional equipment, undertake training and recruit personnel to enable them to comply to criteria at a later stage. </w:t>
      </w:r>
    </w:p>
    <w:p w14:paraId="73896A39" w14:textId="77777777" w:rsidR="00272569" w:rsidRDefault="00272569" w:rsidP="00272569">
      <w:pPr>
        <w:pStyle w:val="NoSpacing"/>
        <w:jc w:val="both"/>
        <w:rPr>
          <w:rFonts w:asciiTheme="minorHAnsi" w:hAnsiTheme="minorHAnsi" w:cstheme="minorHAnsi"/>
          <w:sz w:val="20"/>
          <w:szCs w:val="20"/>
        </w:rPr>
      </w:pPr>
    </w:p>
    <w:p w14:paraId="6F1E5492" w14:textId="208D9B3E"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The project will also provide the necessary guidance and support to entities in how to meet future licensing conditions.</w:t>
      </w:r>
      <w:r w:rsidRPr="00AA1237">
        <w:rPr>
          <w:rFonts w:asciiTheme="minorHAnsi" w:hAnsiTheme="minorHAnsi" w:cstheme="minorHAnsi"/>
          <w:i/>
          <w:sz w:val="20"/>
          <w:szCs w:val="20"/>
          <w:u w:val="single"/>
        </w:rPr>
        <w:t xml:space="preserve"> </w:t>
      </w:r>
    </w:p>
    <w:p w14:paraId="799F4F95" w14:textId="77777777" w:rsidR="00777FCA" w:rsidRPr="00AA1237" w:rsidRDefault="00777FCA" w:rsidP="00AA1237">
      <w:pPr>
        <w:pStyle w:val="NoSpacing"/>
        <w:jc w:val="both"/>
        <w:rPr>
          <w:rFonts w:asciiTheme="minorHAnsi" w:hAnsiTheme="minorHAnsi" w:cstheme="minorHAnsi"/>
          <w:sz w:val="20"/>
          <w:szCs w:val="20"/>
          <w:highlight w:val="yellow"/>
        </w:rPr>
      </w:pPr>
    </w:p>
    <w:p w14:paraId="6FBD12B8" w14:textId="77777777" w:rsidR="00777FCA" w:rsidRPr="00AA1237" w:rsidRDefault="00777FCA" w:rsidP="00AA1237">
      <w:pPr>
        <w:pStyle w:val="NoSpacing"/>
        <w:jc w:val="both"/>
        <w:rPr>
          <w:rFonts w:asciiTheme="minorHAnsi" w:hAnsiTheme="minorHAnsi" w:cstheme="minorHAnsi"/>
          <w:sz w:val="20"/>
          <w:szCs w:val="20"/>
          <w:highlight w:val="yellow"/>
        </w:rPr>
      </w:pPr>
    </w:p>
    <w:p w14:paraId="438405F8" w14:textId="77777777" w:rsidR="00777FCA" w:rsidRPr="00777FCA" w:rsidRDefault="00777FCA" w:rsidP="00777FCA">
      <w:pPr>
        <w:spacing w:after="4" w:line="276" w:lineRule="auto"/>
        <w:ind w:left="1440" w:hanging="1440"/>
        <w:rPr>
          <w:rFonts w:ascii="Calibri" w:eastAsia="Calibri" w:hAnsi="Calibri" w:cs="Calibri"/>
          <w:i/>
          <w:sz w:val="20"/>
          <w:szCs w:val="20"/>
          <w:u w:val="single"/>
        </w:rPr>
      </w:pPr>
      <w:r w:rsidRPr="00777FCA">
        <w:rPr>
          <w:rFonts w:ascii="Calibri" w:eastAsia="Calibri" w:hAnsi="Calibri" w:cs="Calibri"/>
          <w:b/>
          <w:i/>
          <w:sz w:val="20"/>
          <w:szCs w:val="20"/>
        </w:rPr>
        <w:t>Activity 3.1.5</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 xml:space="preserve">Procure basic equipment for the implementation of the LCM plans for hazardous waste streams </w:t>
      </w:r>
    </w:p>
    <w:p w14:paraId="3AE5CEF0" w14:textId="74DAC121"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success of the implementation of the management plans for priority </w:t>
      </w:r>
      <w:r w:rsidR="00691CE9">
        <w:rPr>
          <w:rFonts w:asciiTheme="minorHAnsi" w:hAnsiTheme="minorHAnsi" w:cstheme="minorHAnsi"/>
          <w:sz w:val="20"/>
          <w:szCs w:val="20"/>
        </w:rPr>
        <w:t xml:space="preserve">hazardous </w:t>
      </w:r>
      <w:r w:rsidRPr="00AA1237">
        <w:rPr>
          <w:rFonts w:asciiTheme="minorHAnsi" w:hAnsiTheme="minorHAnsi" w:cstheme="minorHAnsi"/>
          <w:sz w:val="20"/>
          <w:szCs w:val="20"/>
        </w:rPr>
        <w:t>waste stream</w:t>
      </w:r>
      <w:r w:rsidR="00691CE9">
        <w:rPr>
          <w:rFonts w:asciiTheme="minorHAnsi" w:hAnsiTheme="minorHAnsi" w:cstheme="minorHAnsi"/>
          <w:sz w:val="20"/>
          <w:szCs w:val="20"/>
        </w:rPr>
        <w:t>s</w:t>
      </w:r>
      <w:r w:rsidRPr="00AA1237">
        <w:rPr>
          <w:rFonts w:asciiTheme="minorHAnsi" w:hAnsiTheme="minorHAnsi" w:cstheme="minorHAnsi"/>
          <w:sz w:val="20"/>
          <w:szCs w:val="20"/>
        </w:rPr>
        <w:t xml:space="preserve"> will also depend on the availability of equipment, which in SIDS is not always available on demand (e.g. a waste oil management scheme might require interim oil storage equipment at major centers such as garages and at inter-island transfers points such as on Praslin and La Digue). </w:t>
      </w:r>
    </w:p>
    <w:p w14:paraId="1D40B0D8" w14:textId="77777777" w:rsidR="00777FCA" w:rsidRPr="00AA1237" w:rsidRDefault="00777FCA" w:rsidP="00AA1237">
      <w:pPr>
        <w:pStyle w:val="NoSpacing"/>
        <w:jc w:val="both"/>
        <w:rPr>
          <w:rFonts w:asciiTheme="minorHAnsi" w:hAnsiTheme="minorHAnsi" w:cstheme="minorHAnsi"/>
          <w:sz w:val="20"/>
          <w:szCs w:val="20"/>
          <w:highlight w:val="yellow"/>
        </w:rPr>
      </w:pPr>
    </w:p>
    <w:p w14:paraId="55CD1846" w14:textId="61F374B4" w:rsidR="00777FCA" w:rsidRPr="00AA1237" w:rsidRDefault="00777FCA" w:rsidP="00AA1237">
      <w:pPr>
        <w:pStyle w:val="NoSpacing"/>
        <w:jc w:val="both"/>
        <w:rPr>
          <w:rFonts w:asciiTheme="minorHAnsi" w:hAnsiTheme="minorHAnsi" w:cstheme="minorHAnsi"/>
          <w:sz w:val="20"/>
          <w:szCs w:val="20"/>
          <w:highlight w:val="yellow"/>
        </w:rPr>
      </w:pPr>
      <w:r w:rsidRPr="00AA1237">
        <w:rPr>
          <w:rFonts w:asciiTheme="minorHAnsi" w:hAnsiTheme="minorHAnsi" w:cstheme="minorHAnsi"/>
          <w:sz w:val="20"/>
          <w:szCs w:val="20"/>
        </w:rPr>
        <w:t xml:space="preserve">As part of the feasibility studies (Activity 2.2.1) costs for the implementation of the management plans for hazardous wastes will be calculated. To support the implementation of the management plans, the project might procure basic equipment (such as barrels, bins etc.) that can be given to scheme participant so that the collection of hazardous materials can be done safely satisfactorily, however no high investment or infrastructure investment will be made by the project. </w:t>
      </w:r>
    </w:p>
    <w:p w14:paraId="38290C0C" w14:textId="705F8900" w:rsidR="00777FCA" w:rsidRDefault="00777FCA" w:rsidP="00691CE9">
      <w:pPr>
        <w:pStyle w:val="NoSpacing"/>
        <w:jc w:val="both"/>
        <w:rPr>
          <w:rFonts w:asciiTheme="minorHAnsi" w:hAnsiTheme="minorHAnsi" w:cstheme="minorHAnsi"/>
          <w:sz w:val="20"/>
          <w:szCs w:val="20"/>
          <w:highlight w:val="yellow"/>
        </w:rPr>
      </w:pPr>
    </w:p>
    <w:p w14:paraId="1C17B29F" w14:textId="77777777" w:rsidR="002E64EA" w:rsidRPr="00AA1237" w:rsidRDefault="002E64EA" w:rsidP="00AA1237">
      <w:pPr>
        <w:pStyle w:val="NoSpacing"/>
        <w:jc w:val="both"/>
        <w:rPr>
          <w:rFonts w:asciiTheme="minorHAnsi" w:hAnsiTheme="minorHAnsi" w:cstheme="minorHAnsi"/>
          <w:sz w:val="20"/>
          <w:szCs w:val="20"/>
          <w:highlight w:val="yellow"/>
        </w:rPr>
      </w:pPr>
    </w:p>
    <w:p w14:paraId="7C4D8122" w14:textId="02590EC1" w:rsidR="002E64EA" w:rsidRPr="00B06860" w:rsidRDefault="002E64EA" w:rsidP="00AA1237">
      <w:pPr>
        <w:ind w:left="1440" w:hanging="1440"/>
        <w:rPr>
          <w:rFonts w:asciiTheme="majorHAnsi" w:hAnsiTheme="majorHAnsi" w:cstheme="majorHAnsi"/>
          <w:b/>
          <w:bCs/>
          <w:color w:val="000000"/>
          <w:sz w:val="20"/>
          <w:szCs w:val="20"/>
        </w:rPr>
      </w:pPr>
      <w:r w:rsidRPr="00B06860">
        <w:rPr>
          <w:rFonts w:asciiTheme="majorHAnsi" w:hAnsiTheme="majorHAnsi" w:cstheme="majorHAnsi"/>
          <w:b/>
          <w:bCs/>
          <w:color w:val="000000"/>
          <w:sz w:val="20"/>
          <w:szCs w:val="20"/>
        </w:rPr>
        <w:t xml:space="preserve">Output 3.2: </w:t>
      </w:r>
      <w:r w:rsidRPr="00B06860">
        <w:rPr>
          <w:rFonts w:asciiTheme="majorHAnsi" w:hAnsiTheme="majorHAnsi" w:cstheme="majorHAnsi"/>
          <w:b/>
          <w:bCs/>
          <w:color w:val="000000"/>
          <w:sz w:val="20"/>
          <w:szCs w:val="20"/>
        </w:rPr>
        <w:tab/>
        <w:t xml:space="preserve">Design and development of financial instruments  </w:t>
      </w:r>
    </w:p>
    <w:p w14:paraId="3F5166C7" w14:textId="77777777" w:rsidR="00777FCA" w:rsidRPr="00777FCA" w:rsidRDefault="00777FCA" w:rsidP="00777FCA">
      <w:pPr>
        <w:spacing w:after="4" w:line="276" w:lineRule="auto"/>
        <w:ind w:left="2160" w:hanging="2160"/>
        <w:rPr>
          <w:rFonts w:ascii="Calibri" w:eastAsia="Calibri" w:hAnsi="Calibri" w:cs="Calibri Light"/>
          <w:b/>
          <w:bCs/>
          <w:iCs/>
          <w:sz w:val="20"/>
          <w:szCs w:val="20"/>
        </w:rPr>
      </w:pPr>
    </w:p>
    <w:p w14:paraId="30E0B93C" w14:textId="4D5CCB02" w:rsidR="00777FCA" w:rsidRPr="00777FCA" w:rsidRDefault="00777FCA" w:rsidP="00777FCA">
      <w:pPr>
        <w:spacing w:after="4" w:line="276" w:lineRule="auto"/>
        <w:ind w:left="1440" w:hanging="1440"/>
        <w:rPr>
          <w:rFonts w:ascii="Calibri" w:eastAsia="Calibri" w:hAnsi="Calibri" w:cs="Calibri"/>
          <w:i/>
          <w:sz w:val="20"/>
          <w:szCs w:val="20"/>
          <w:u w:val="single"/>
        </w:rPr>
      </w:pPr>
      <w:r w:rsidRPr="00777FCA">
        <w:rPr>
          <w:rFonts w:ascii="Calibri" w:eastAsia="Calibri" w:hAnsi="Calibri" w:cs="Calibri"/>
          <w:b/>
          <w:i/>
          <w:sz w:val="20"/>
          <w:szCs w:val="20"/>
        </w:rPr>
        <w:t>Activity 3.2.1</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Assessment conducted of existing and potential feasible economic instruments to reduce the import / use of harmful chemicals</w:t>
      </w:r>
      <w:r w:rsidR="00043DDC">
        <w:rPr>
          <w:rFonts w:ascii="Calibri" w:eastAsia="Calibri" w:hAnsi="Calibri" w:cs="Calibri"/>
          <w:i/>
          <w:sz w:val="20"/>
          <w:szCs w:val="20"/>
          <w:u w:val="single"/>
        </w:rPr>
        <w:t xml:space="preserve"> and finance waste management</w:t>
      </w:r>
    </w:p>
    <w:p w14:paraId="382EFD93" w14:textId="0397D8B7" w:rsidR="00777FCA" w:rsidRPr="00AA1237" w:rsidRDefault="00777FCA" w:rsidP="00AA1237">
      <w:pPr>
        <w:pStyle w:val="NoSpacing"/>
        <w:jc w:val="both"/>
        <w:rPr>
          <w:rFonts w:asciiTheme="minorHAnsi" w:hAnsiTheme="minorHAnsi" w:cstheme="minorHAnsi"/>
          <w:sz w:val="20"/>
          <w:szCs w:val="20"/>
          <w:u w:color="000000"/>
          <w:bdr w:val="nil"/>
          <w:lang w:val="es-ES_tradnl" w:eastAsia="es-MX"/>
        </w:rPr>
      </w:pPr>
      <w:r w:rsidRPr="00AA1237">
        <w:rPr>
          <w:rFonts w:asciiTheme="minorHAnsi" w:hAnsiTheme="minorHAnsi" w:cstheme="minorHAnsi"/>
          <w:sz w:val="20"/>
          <w:szCs w:val="20"/>
          <w:u w:color="000000"/>
          <w:bdr w:val="nil"/>
          <w:lang w:eastAsia="es-MX"/>
        </w:rPr>
        <w:t xml:space="preserve">There are a number of levies/incentives in place to fund and support waste management related activities in Seychelles. A baseline overview of economic instruments and financial mechanisms/incentives currently in place can be </w:t>
      </w:r>
      <w:r w:rsidRPr="00273B88">
        <w:rPr>
          <w:rFonts w:asciiTheme="minorHAnsi" w:hAnsiTheme="minorHAnsi" w:cstheme="minorHAnsi"/>
          <w:sz w:val="20"/>
          <w:szCs w:val="20"/>
          <w:u w:color="000000"/>
          <w:bdr w:val="nil"/>
          <w:lang w:eastAsia="es-MX"/>
        </w:rPr>
        <w:t xml:space="preserve">found in Annex </w:t>
      </w:r>
      <w:r w:rsidR="00273B88" w:rsidRPr="00273B88">
        <w:rPr>
          <w:rFonts w:asciiTheme="minorHAnsi" w:hAnsiTheme="minorHAnsi" w:cstheme="minorHAnsi"/>
          <w:sz w:val="20"/>
          <w:szCs w:val="20"/>
          <w:u w:color="000000"/>
          <w:bdr w:val="nil"/>
          <w:lang w:eastAsia="es-MX"/>
        </w:rPr>
        <w:t>18</w:t>
      </w:r>
      <w:r w:rsidRPr="00273B88">
        <w:rPr>
          <w:rFonts w:asciiTheme="minorHAnsi" w:hAnsiTheme="minorHAnsi" w:cstheme="minorHAnsi"/>
          <w:sz w:val="20"/>
          <w:szCs w:val="20"/>
          <w:u w:color="000000"/>
          <w:bdr w:val="nil"/>
          <w:lang w:eastAsia="es-MX"/>
        </w:rPr>
        <w:t>.</w:t>
      </w:r>
    </w:p>
    <w:p w14:paraId="7DC2D4E1" w14:textId="77777777" w:rsidR="00777FCA" w:rsidRPr="00AA1237" w:rsidRDefault="00777FCA" w:rsidP="00AA1237">
      <w:pPr>
        <w:pStyle w:val="NoSpacing"/>
        <w:jc w:val="both"/>
        <w:rPr>
          <w:rFonts w:asciiTheme="minorHAnsi" w:hAnsiTheme="minorHAnsi" w:cstheme="minorHAnsi"/>
          <w:sz w:val="20"/>
          <w:szCs w:val="20"/>
          <w:u w:color="000000"/>
          <w:bdr w:val="nil"/>
          <w:lang w:eastAsia="es-MX"/>
        </w:rPr>
      </w:pPr>
    </w:p>
    <w:p w14:paraId="366DABD5" w14:textId="30F00A17" w:rsidR="00777FCA" w:rsidRPr="00AA1237" w:rsidRDefault="00777FCA" w:rsidP="00AA1237">
      <w:pPr>
        <w:pStyle w:val="NoSpacing"/>
        <w:jc w:val="both"/>
        <w:rPr>
          <w:rFonts w:asciiTheme="minorHAnsi" w:hAnsiTheme="minorHAnsi" w:cstheme="minorHAnsi"/>
          <w:sz w:val="20"/>
          <w:szCs w:val="20"/>
          <w:u w:color="000000"/>
          <w:bdr w:val="nil"/>
          <w:lang w:eastAsia="es-MX"/>
        </w:rPr>
      </w:pPr>
      <w:r w:rsidRPr="00AA1237">
        <w:rPr>
          <w:rFonts w:asciiTheme="minorHAnsi" w:hAnsiTheme="minorHAnsi" w:cstheme="minorHAnsi"/>
          <w:sz w:val="20"/>
          <w:szCs w:val="20"/>
          <w:u w:color="000000"/>
          <w:bdr w:val="nil"/>
          <w:lang w:eastAsia="es-MX"/>
        </w:rPr>
        <w:t>The project will conduct an in-depth assessment of existing and potentially feasible economic instruments (measures/tax exemptions</w:t>
      </w:r>
      <w:r w:rsidRPr="00AA1237">
        <w:rPr>
          <w:rFonts w:asciiTheme="minorHAnsi" w:hAnsiTheme="minorHAnsi" w:cstheme="minorHAnsi"/>
          <w:sz w:val="20"/>
          <w:szCs w:val="20"/>
          <w:u w:color="000000"/>
          <w:bdr w:val="nil"/>
          <w:vertAlign w:val="superscript"/>
          <w:lang w:eastAsia="es-MX"/>
        </w:rPr>
        <w:footnoteReference w:id="25"/>
      </w:r>
      <w:r w:rsidRPr="00AA1237">
        <w:rPr>
          <w:rFonts w:asciiTheme="minorHAnsi" w:hAnsiTheme="minorHAnsi" w:cstheme="minorHAnsi"/>
          <w:sz w:val="20"/>
          <w:szCs w:val="20"/>
          <w:u w:color="000000"/>
          <w:bdr w:val="nil"/>
          <w:lang w:eastAsia="es-MX"/>
        </w:rPr>
        <w:t xml:space="preserve">/import duties/fiscal incentives) to: </w:t>
      </w:r>
    </w:p>
    <w:p w14:paraId="2865DA08" w14:textId="77777777" w:rsidR="00777FCA" w:rsidRPr="00AA1237" w:rsidRDefault="00777FCA" w:rsidP="00251A8D">
      <w:pPr>
        <w:pStyle w:val="NoSpacing"/>
        <w:numPr>
          <w:ilvl w:val="0"/>
          <w:numId w:val="41"/>
        </w:numPr>
        <w:jc w:val="both"/>
        <w:rPr>
          <w:rFonts w:asciiTheme="minorHAnsi" w:hAnsiTheme="minorHAnsi" w:cstheme="minorHAnsi"/>
          <w:sz w:val="20"/>
          <w:szCs w:val="20"/>
          <w:u w:color="000000"/>
          <w:bdr w:val="nil"/>
          <w:lang w:val="es-ES_tradnl" w:eastAsia="es-MX"/>
        </w:rPr>
      </w:pPr>
      <w:r w:rsidRPr="00AA1237">
        <w:rPr>
          <w:rFonts w:asciiTheme="minorHAnsi" w:hAnsiTheme="minorHAnsi" w:cstheme="minorHAnsi"/>
          <w:sz w:val="20"/>
          <w:szCs w:val="20"/>
          <w:u w:color="000000"/>
          <w:bdr w:val="nil"/>
          <w:lang w:eastAsia="es-MX"/>
        </w:rPr>
        <w:t xml:space="preserve">Finance the collection, processing and safe disposal of priority waste streams (E-waste, waste oil, ELVs, among other waste streams). </w:t>
      </w:r>
    </w:p>
    <w:p w14:paraId="666A1B9A" w14:textId="77777777" w:rsidR="00777FCA" w:rsidRPr="00AA1237" w:rsidRDefault="00777FCA" w:rsidP="00251A8D">
      <w:pPr>
        <w:pStyle w:val="NoSpacing"/>
        <w:numPr>
          <w:ilvl w:val="0"/>
          <w:numId w:val="41"/>
        </w:numPr>
        <w:jc w:val="both"/>
        <w:rPr>
          <w:rFonts w:asciiTheme="minorHAnsi" w:hAnsiTheme="minorHAnsi" w:cstheme="minorHAnsi"/>
          <w:sz w:val="20"/>
          <w:szCs w:val="20"/>
          <w:u w:color="000000"/>
          <w:bdr w:val="nil"/>
          <w:lang w:val="es-ES_tradnl" w:eastAsia="es-MX"/>
        </w:rPr>
      </w:pPr>
      <w:r w:rsidRPr="00AA1237">
        <w:rPr>
          <w:rFonts w:asciiTheme="minorHAnsi" w:hAnsiTheme="minorHAnsi" w:cstheme="minorHAnsi"/>
          <w:sz w:val="20"/>
          <w:szCs w:val="20"/>
          <w:u w:color="000000"/>
          <w:bdr w:val="nil"/>
          <w:lang w:eastAsia="es-MX"/>
        </w:rPr>
        <w:t>Reduce the import/use of harmful chemicals and encourage the use of safer alternatives.</w:t>
      </w:r>
    </w:p>
    <w:p w14:paraId="0FB1D3B7" w14:textId="77777777" w:rsidR="00777FCA" w:rsidRPr="00AA1237" w:rsidRDefault="00777FCA" w:rsidP="00251A8D">
      <w:pPr>
        <w:pStyle w:val="NoSpacing"/>
        <w:numPr>
          <w:ilvl w:val="0"/>
          <w:numId w:val="41"/>
        </w:numPr>
        <w:jc w:val="both"/>
        <w:rPr>
          <w:rFonts w:asciiTheme="minorHAnsi" w:hAnsiTheme="minorHAnsi" w:cstheme="minorHAnsi"/>
          <w:sz w:val="20"/>
          <w:szCs w:val="20"/>
          <w:u w:color="000000"/>
          <w:bdr w:val="nil"/>
          <w:lang w:val="es-ES_tradnl" w:eastAsia="es-MX"/>
        </w:rPr>
      </w:pPr>
      <w:r w:rsidRPr="00AA1237">
        <w:rPr>
          <w:rFonts w:asciiTheme="minorHAnsi" w:hAnsiTheme="minorHAnsi" w:cstheme="minorHAnsi"/>
          <w:sz w:val="20"/>
          <w:szCs w:val="20"/>
          <w:u w:color="000000"/>
          <w:bdr w:val="nil"/>
          <w:lang w:eastAsia="es-MX"/>
        </w:rPr>
        <w:t xml:space="preserve">Reduce the import/use of products containing harmful chemicals and encourage the use of safer alternatives. </w:t>
      </w:r>
    </w:p>
    <w:p w14:paraId="3413D51E" w14:textId="77777777" w:rsidR="00777FCA" w:rsidRPr="00AA1237" w:rsidRDefault="00777FCA" w:rsidP="00AA1237">
      <w:pPr>
        <w:pStyle w:val="NoSpacing"/>
        <w:jc w:val="both"/>
        <w:rPr>
          <w:rFonts w:asciiTheme="minorHAnsi" w:hAnsiTheme="minorHAnsi" w:cstheme="minorHAnsi"/>
          <w:sz w:val="20"/>
          <w:szCs w:val="20"/>
          <w:u w:color="000000"/>
          <w:bdr w:val="nil"/>
          <w:lang w:eastAsia="es-MX"/>
        </w:rPr>
      </w:pPr>
    </w:p>
    <w:p w14:paraId="77E3BE3B" w14:textId="77777777" w:rsidR="00777FCA" w:rsidRPr="00AA1237" w:rsidRDefault="00777FCA" w:rsidP="00AA1237">
      <w:pPr>
        <w:pStyle w:val="NoSpacing"/>
        <w:jc w:val="both"/>
        <w:rPr>
          <w:rFonts w:asciiTheme="minorHAnsi" w:hAnsiTheme="minorHAnsi" w:cstheme="minorHAnsi"/>
          <w:sz w:val="20"/>
          <w:szCs w:val="20"/>
          <w:u w:color="000000"/>
          <w:bdr w:val="nil"/>
          <w:lang w:eastAsia="es-MX"/>
        </w:rPr>
      </w:pPr>
    </w:p>
    <w:p w14:paraId="7705D192" w14:textId="77777777" w:rsidR="00777FCA" w:rsidRPr="00777FCA" w:rsidRDefault="00777FCA" w:rsidP="00777FCA">
      <w:pPr>
        <w:spacing w:after="4" w:line="276" w:lineRule="auto"/>
        <w:ind w:left="1440" w:hanging="1440"/>
        <w:rPr>
          <w:rFonts w:ascii="Calibri" w:eastAsia="Calibri" w:hAnsi="Calibri" w:cs="Calibri"/>
          <w:i/>
          <w:sz w:val="20"/>
          <w:szCs w:val="20"/>
        </w:rPr>
      </w:pPr>
      <w:r w:rsidRPr="00777FCA">
        <w:rPr>
          <w:rFonts w:ascii="Calibri" w:eastAsia="Calibri" w:hAnsi="Calibri" w:cs="Calibri"/>
          <w:b/>
          <w:i/>
          <w:sz w:val="20"/>
          <w:szCs w:val="20"/>
        </w:rPr>
        <w:t>Activity 3.2.2</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A minimum of two (2) financial instruments submitted to the respective line ministry and cabinet for approval</w:t>
      </w:r>
    </w:p>
    <w:p w14:paraId="3545BCDC" w14:textId="4DB11C27" w:rsidR="00777FCA" w:rsidRPr="00AA1237" w:rsidRDefault="00777FCA" w:rsidP="00AA1237">
      <w:pPr>
        <w:pStyle w:val="NoSpacing"/>
        <w:jc w:val="both"/>
        <w:rPr>
          <w:rFonts w:asciiTheme="minorHAnsi" w:hAnsiTheme="minorHAnsi" w:cstheme="minorHAnsi"/>
          <w:sz w:val="20"/>
          <w:szCs w:val="20"/>
          <w:u w:color="000000"/>
          <w:bdr w:val="nil"/>
          <w:lang w:val="es-ES_tradnl" w:eastAsia="es-MX"/>
        </w:rPr>
      </w:pPr>
      <w:r w:rsidRPr="00AA1237">
        <w:rPr>
          <w:rFonts w:asciiTheme="minorHAnsi" w:hAnsiTheme="minorHAnsi" w:cstheme="minorHAnsi"/>
          <w:sz w:val="20"/>
          <w:szCs w:val="20"/>
          <w:u w:color="000000"/>
          <w:bdr w:val="nil"/>
          <w:lang w:eastAsia="es-MX"/>
        </w:rPr>
        <w:t>Building on the outcomes of Activity 3.2.1, the project will support the design and review process (in conjunction with Activity 1.1.4 “</w:t>
      </w:r>
      <w:r w:rsidRPr="00AA1237">
        <w:rPr>
          <w:rFonts w:asciiTheme="minorHAnsi" w:hAnsiTheme="minorHAnsi" w:cstheme="minorHAnsi"/>
          <w:i/>
          <w:iCs/>
          <w:sz w:val="20"/>
          <w:szCs w:val="20"/>
          <w:u w:color="000000"/>
          <w:bdr w:val="nil"/>
          <w:lang w:eastAsia="es-MX"/>
        </w:rPr>
        <w:t>Line Ministries and the Attorney General’s office supported in the review and drafting process of chemical legislation</w:t>
      </w:r>
      <w:r w:rsidRPr="00AA1237">
        <w:rPr>
          <w:rFonts w:asciiTheme="minorHAnsi" w:hAnsiTheme="minorHAnsi" w:cstheme="minorHAnsi"/>
          <w:sz w:val="20"/>
          <w:szCs w:val="20"/>
          <w:u w:color="000000"/>
          <w:bdr w:val="nil"/>
          <w:lang w:eastAsia="es-MX"/>
        </w:rPr>
        <w:t xml:space="preserve">”) of a minimum of 2 financial instruments. </w:t>
      </w:r>
      <w:r w:rsidR="00043DDC" w:rsidRPr="00043DDC">
        <w:rPr>
          <w:rFonts w:asciiTheme="minorHAnsi" w:hAnsiTheme="minorHAnsi" w:cstheme="minorHAnsi"/>
          <w:sz w:val="20"/>
          <w:szCs w:val="20"/>
          <w:u w:color="000000"/>
          <w:bdr w:val="nil"/>
          <w:lang w:eastAsia="es-MX"/>
        </w:rPr>
        <w:t>Subsequently</w:t>
      </w:r>
      <w:r w:rsidRPr="00AA1237">
        <w:rPr>
          <w:rFonts w:asciiTheme="minorHAnsi" w:hAnsiTheme="minorHAnsi" w:cstheme="minorHAnsi"/>
          <w:sz w:val="20"/>
          <w:szCs w:val="20"/>
          <w:u w:color="000000"/>
          <w:bdr w:val="nil"/>
          <w:lang w:eastAsia="es-MX"/>
        </w:rPr>
        <w:t>, the project will also encourage the approval process of these financial instruments (in conjunction with Activity 4.2.6 “</w:t>
      </w:r>
      <w:r w:rsidRPr="00AA1237">
        <w:rPr>
          <w:rFonts w:asciiTheme="minorHAnsi" w:hAnsiTheme="minorHAnsi" w:cstheme="minorHAnsi"/>
          <w:i/>
          <w:iCs/>
          <w:sz w:val="20"/>
          <w:szCs w:val="20"/>
          <w:u w:color="000000"/>
          <w:bdr w:val="nil"/>
          <w:lang w:eastAsia="es-MX"/>
        </w:rPr>
        <w:t>Awareness programme designed and implemented for key stakeholders involved in the design, review and approval of legal instruments related to chemicals management</w:t>
      </w:r>
      <w:r w:rsidRPr="00AA1237">
        <w:rPr>
          <w:rFonts w:asciiTheme="minorHAnsi" w:hAnsiTheme="minorHAnsi" w:cstheme="minorHAnsi"/>
          <w:sz w:val="20"/>
          <w:szCs w:val="20"/>
          <w:u w:color="000000"/>
          <w:bdr w:val="nil"/>
          <w:lang w:eastAsia="es-MX"/>
        </w:rPr>
        <w:t xml:space="preserve">”). </w:t>
      </w:r>
    </w:p>
    <w:p w14:paraId="4F6B1046" w14:textId="77777777" w:rsidR="00777FCA" w:rsidRPr="00AA1237" w:rsidRDefault="00777FCA" w:rsidP="00AA1237">
      <w:pPr>
        <w:pStyle w:val="NoSpacing"/>
        <w:jc w:val="both"/>
        <w:rPr>
          <w:rFonts w:asciiTheme="minorHAnsi" w:hAnsiTheme="minorHAnsi" w:cstheme="minorHAnsi"/>
          <w:sz w:val="20"/>
          <w:szCs w:val="20"/>
          <w:u w:color="000000"/>
          <w:bdr w:val="nil"/>
          <w:lang w:val="es-ES_tradnl" w:eastAsia="es-MX"/>
        </w:rPr>
      </w:pPr>
    </w:p>
    <w:p w14:paraId="595C2ACA" w14:textId="77777777" w:rsidR="00777FCA" w:rsidRPr="00AA1237" w:rsidRDefault="00777FCA" w:rsidP="00AA1237">
      <w:pPr>
        <w:pStyle w:val="NoSpacing"/>
        <w:jc w:val="both"/>
        <w:rPr>
          <w:rFonts w:asciiTheme="minorHAnsi" w:hAnsiTheme="minorHAnsi" w:cstheme="minorHAnsi"/>
          <w:sz w:val="20"/>
          <w:szCs w:val="20"/>
          <w:u w:color="000000"/>
          <w:bdr w:val="nil"/>
          <w:lang w:val="es-ES_tradnl" w:eastAsia="es-MX"/>
        </w:rPr>
      </w:pPr>
    </w:p>
    <w:p w14:paraId="3FE26DA9" w14:textId="77777777" w:rsidR="00777FCA" w:rsidRPr="00777FCA" w:rsidRDefault="00777FCA" w:rsidP="00777FCA">
      <w:pPr>
        <w:spacing w:after="4" w:line="276" w:lineRule="auto"/>
        <w:ind w:left="1440" w:hanging="1440"/>
        <w:jc w:val="both"/>
        <w:rPr>
          <w:rFonts w:ascii="Calibri" w:eastAsia="Calibri" w:hAnsi="Calibri" w:cs="Calibri"/>
          <w:i/>
          <w:sz w:val="20"/>
          <w:szCs w:val="20"/>
          <w:u w:val="single"/>
        </w:rPr>
      </w:pPr>
      <w:r w:rsidRPr="00777FCA">
        <w:rPr>
          <w:rFonts w:ascii="Calibri" w:eastAsia="Calibri" w:hAnsi="Calibri" w:cs="Calibri"/>
          <w:b/>
          <w:i/>
          <w:sz w:val="20"/>
          <w:szCs w:val="20"/>
        </w:rPr>
        <w:t>Activity 3.2.3</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Support approval/implementation process of waste related levies/instruments designed by the BIOFIN project</w:t>
      </w:r>
    </w:p>
    <w:p w14:paraId="6C95C3E9" w14:textId="5C3B4D31"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w:t>
      </w:r>
      <w:r w:rsidR="00DE40C4">
        <w:rPr>
          <w:rFonts w:asciiTheme="minorHAnsi" w:hAnsiTheme="minorHAnsi" w:cstheme="minorHAnsi"/>
          <w:sz w:val="20"/>
          <w:szCs w:val="20"/>
        </w:rPr>
        <w:t xml:space="preserve">closed </w:t>
      </w:r>
      <w:r w:rsidRPr="00AA1237">
        <w:rPr>
          <w:rFonts w:asciiTheme="minorHAnsi" w:hAnsiTheme="minorHAnsi" w:cstheme="minorHAnsi"/>
          <w:sz w:val="20"/>
          <w:szCs w:val="20"/>
        </w:rPr>
        <w:t>GEF-BIOFIN project proposed a waste levy of 20 USD per cruise ship passenger, which was approved by the Government. However</w:t>
      </w:r>
      <w:r w:rsidR="00DE40C4">
        <w:rPr>
          <w:rFonts w:asciiTheme="minorHAnsi" w:hAnsiTheme="minorHAnsi" w:cstheme="minorHAnsi"/>
          <w:sz w:val="20"/>
          <w:szCs w:val="20"/>
        </w:rPr>
        <w:t>,</w:t>
      </w:r>
      <w:r w:rsidRPr="00AA1237">
        <w:rPr>
          <w:rFonts w:asciiTheme="minorHAnsi" w:hAnsiTheme="minorHAnsi" w:cstheme="minorHAnsi"/>
          <w:sz w:val="20"/>
          <w:szCs w:val="20"/>
        </w:rPr>
        <w:t xml:space="preserve"> this proposal is still to be implemented. It is </w:t>
      </w:r>
      <w:r w:rsidR="00DE40C4" w:rsidRPr="00DE40C4">
        <w:rPr>
          <w:rFonts w:asciiTheme="minorHAnsi" w:hAnsiTheme="minorHAnsi" w:cstheme="minorHAnsi"/>
          <w:sz w:val="20"/>
          <w:szCs w:val="20"/>
        </w:rPr>
        <w:t>recognized</w:t>
      </w:r>
      <w:r w:rsidRPr="00AA1237">
        <w:rPr>
          <w:rFonts w:asciiTheme="minorHAnsi" w:hAnsiTheme="minorHAnsi" w:cstheme="minorHAnsi"/>
          <w:sz w:val="20"/>
          <w:szCs w:val="20"/>
        </w:rPr>
        <w:t xml:space="preserve"> that this is an important source of revenue since wastes from cruise ships are disposed of locally and put a</w:t>
      </w:r>
      <w:r w:rsidR="00DE40C4">
        <w:rPr>
          <w:rFonts w:asciiTheme="minorHAnsi" w:hAnsiTheme="minorHAnsi" w:cstheme="minorHAnsi"/>
          <w:sz w:val="20"/>
          <w:szCs w:val="20"/>
        </w:rPr>
        <w:t xml:space="preserve"> heavy</w:t>
      </w:r>
      <w:r w:rsidRPr="00AA1237">
        <w:rPr>
          <w:rFonts w:asciiTheme="minorHAnsi" w:hAnsiTheme="minorHAnsi" w:cstheme="minorHAnsi"/>
          <w:sz w:val="20"/>
          <w:szCs w:val="20"/>
        </w:rPr>
        <w:t xml:space="preserve"> burden on the already limited waste infrastructure in Seychelles. </w:t>
      </w:r>
      <w:r w:rsidR="00DE40C4">
        <w:rPr>
          <w:rFonts w:asciiTheme="minorHAnsi" w:hAnsiTheme="minorHAnsi" w:cstheme="minorHAnsi"/>
          <w:sz w:val="20"/>
          <w:szCs w:val="20"/>
        </w:rPr>
        <w:t>I</w:t>
      </w:r>
      <w:r w:rsidRPr="00AA1237">
        <w:rPr>
          <w:rFonts w:asciiTheme="minorHAnsi" w:hAnsiTheme="minorHAnsi" w:cstheme="minorHAnsi"/>
          <w:sz w:val="20"/>
          <w:szCs w:val="20"/>
        </w:rPr>
        <w:t xml:space="preserve">nfrastructure investment for landfill management </w:t>
      </w:r>
      <w:proofErr w:type="gramStart"/>
      <w:r w:rsidRPr="00AA1237">
        <w:rPr>
          <w:rFonts w:asciiTheme="minorHAnsi" w:hAnsiTheme="minorHAnsi" w:cstheme="minorHAnsi"/>
          <w:sz w:val="20"/>
          <w:szCs w:val="20"/>
        </w:rPr>
        <w:t>are</w:t>
      </w:r>
      <w:proofErr w:type="gramEnd"/>
      <w:r w:rsidRPr="00AA1237">
        <w:rPr>
          <w:rFonts w:asciiTheme="minorHAnsi" w:hAnsiTheme="minorHAnsi" w:cstheme="minorHAnsi"/>
          <w:sz w:val="20"/>
          <w:szCs w:val="20"/>
        </w:rPr>
        <w:t xml:space="preserve"> needed, and it would be fitting if all waste generators (including cruise ships) make a contribution towards necessary waste infrastructure and its operation and management. </w:t>
      </w:r>
    </w:p>
    <w:p w14:paraId="4889A17A" w14:textId="77777777" w:rsidR="00777FCA" w:rsidRPr="00AA1237" w:rsidRDefault="00777FCA" w:rsidP="00AA1237">
      <w:pPr>
        <w:pStyle w:val="NoSpacing"/>
        <w:jc w:val="both"/>
        <w:rPr>
          <w:rFonts w:asciiTheme="minorHAnsi" w:hAnsiTheme="minorHAnsi" w:cstheme="minorHAnsi"/>
          <w:sz w:val="20"/>
          <w:szCs w:val="20"/>
        </w:rPr>
      </w:pPr>
    </w:p>
    <w:p w14:paraId="6304AB72" w14:textId="6CA36F79" w:rsidR="00777FCA" w:rsidRPr="00AA1237" w:rsidRDefault="00777FCA" w:rsidP="00AA1237">
      <w:pPr>
        <w:pStyle w:val="NoSpacing"/>
        <w:jc w:val="both"/>
        <w:rPr>
          <w:rFonts w:asciiTheme="minorHAnsi" w:hAnsiTheme="minorHAnsi" w:cstheme="minorHAnsi"/>
          <w:sz w:val="20"/>
          <w:szCs w:val="20"/>
          <w:highlight w:val="yellow"/>
        </w:rPr>
      </w:pPr>
      <w:r w:rsidRPr="00AA1237">
        <w:rPr>
          <w:rFonts w:asciiTheme="minorHAnsi" w:hAnsiTheme="minorHAnsi" w:cstheme="minorHAnsi"/>
          <w:sz w:val="20"/>
          <w:szCs w:val="20"/>
        </w:rPr>
        <w:t xml:space="preserve">In addition, the project will support the Bio Finance Unit, created under the BIOFIN project and recently established as a unit in the </w:t>
      </w:r>
      <w:r w:rsidR="00483587" w:rsidRPr="00483587">
        <w:rPr>
          <w:rFonts w:asciiTheme="minorHAnsi" w:hAnsiTheme="minorHAnsi" w:cstheme="minorHAnsi"/>
          <w:sz w:val="20"/>
          <w:szCs w:val="20"/>
        </w:rPr>
        <w:t>Ministry of Agriculture Climate Change and Environment</w:t>
      </w:r>
      <w:r w:rsidRPr="00AA1237">
        <w:rPr>
          <w:rFonts w:asciiTheme="minorHAnsi" w:hAnsiTheme="minorHAnsi" w:cstheme="minorHAnsi"/>
          <w:sz w:val="20"/>
          <w:szCs w:val="20"/>
        </w:rPr>
        <w:t xml:space="preserve">, in the design, review and approval of the cruise ship levy as well as other waste related financial instruments that will be developed with </w:t>
      </w:r>
      <w:r w:rsidR="00DE40C4">
        <w:rPr>
          <w:rFonts w:asciiTheme="minorHAnsi" w:hAnsiTheme="minorHAnsi" w:cstheme="minorHAnsi"/>
          <w:sz w:val="20"/>
          <w:szCs w:val="20"/>
        </w:rPr>
        <w:t xml:space="preserve">this </w:t>
      </w:r>
      <w:r w:rsidRPr="00AA1237">
        <w:rPr>
          <w:rFonts w:asciiTheme="minorHAnsi" w:hAnsiTheme="minorHAnsi" w:cstheme="minorHAnsi"/>
          <w:sz w:val="20"/>
          <w:szCs w:val="20"/>
        </w:rPr>
        <w:t>project</w:t>
      </w:r>
      <w:r w:rsidR="00DE40C4">
        <w:rPr>
          <w:rFonts w:asciiTheme="minorHAnsi" w:hAnsiTheme="minorHAnsi" w:cstheme="minorHAnsi"/>
          <w:sz w:val="20"/>
          <w:szCs w:val="20"/>
        </w:rPr>
        <w:t>’s</w:t>
      </w:r>
      <w:r w:rsidRPr="00AA1237">
        <w:rPr>
          <w:rFonts w:asciiTheme="minorHAnsi" w:hAnsiTheme="minorHAnsi" w:cstheme="minorHAnsi"/>
          <w:sz w:val="20"/>
          <w:szCs w:val="20"/>
        </w:rPr>
        <w:t xml:space="preserve"> support.</w:t>
      </w:r>
    </w:p>
    <w:p w14:paraId="4532245B" w14:textId="77777777" w:rsidR="00777FCA" w:rsidRPr="00AA1237" w:rsidRDefault="00777FCA" w:rsidP="00AA1237">
      <w:pPr>
        <w:pStyle w:val="NoSpacing"/>
        <w:jc w:val="both"/>
        <w:rPr>
          <w:rFonts w:asciiTheme="minorHAnsi" w:hAnsiTheme="minorHAnsi" w:cstheme="minorHAnsi"/>
          <w:sz w:val="20"/>
          <w:szCs w:val="20"/>
          <w:highlight w:val="yellow"/>
        </w:rPr>
      </w:pPr>
    </w:p>
    <w:p w14:paraId="2FA99F23" w14:textId="77777777" w:rsidR="00777FCA" w:rsidRPr="00AA1237" w:rsidRDefault="00777FCA" w:rsidP="00AA1237">
      <w:pPr>
        <w:pStyle w:val="NoSpacing"/>
        <w:jc w:val="both"/>
        <w:rPr>
          <w:rFonts w:asciiTheme="minorHAnsi" w:hAnsiTheme="minorHAnsi" w:cstheme="minorHAnsi"/>
          <w:sz w:val="20"/>
          <w:szCs w:val="20"/>
          <w:highlight w:val="yellow"/>
        </w:rPr>
      </w:pPr>
    </w:p>
    <w:p w14:paraId="194AC0A8" w14:textId="18634D8E" w:rsidR="00777FCA" w:rsidRPr="00777FCA" w:rsidRDefault="00777FCA" w:rsidP="00956435">
      <w:pPr>
        <w:spacing w:after="4" w:line="276" w:lineRule="auto"/>
        <w:ind w:left="1440" w:hanging="1440"/>
        <w:jc w:val="both"/>
        <w:rPr>
          <w:rFonts w:ascii="Calibri" w:eastAsia="Calibri" w:hAnsi="Calibri" w:cs="Calibri"/>
          <w:i/>
          <w:sz w:val="20"/>
          <w:szCs w:val="20"/>
          <w:u w:val="single"/>
        </w:rPr>
      </w:pPr>
      <w:r w:rsidRPr="00777FCA">
        <w:rPr>
          <w:rFonts w:ascii="Calibri" w:eastAsia="Calibri" w:hAnsi="Calibri" w:cs="Calibri"/>
          <w:b/>
          <w:i/>
          <w:sz w:val="20"/>
          <w:szCs w:val="20"/>
        </w:rPr>
        <w:t>Activity 3.2.</w:t>
      </w:r>
      <w:r w:rsidR="0071319E">
        <w:rPr>
          <w:rFonts w:ascii="Calibri" w:eastAsia="Calibri" w:hAnsi="Calibri" w:cs="Calibri"/>
          <w:b/>
          <w:i/>
          <w:sz w:val="20"/>
          <w:szCs w:val="20"/>
        </w:rPr>
        <w:t>4</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Align existing incentives framework for tourism establishments to support the Seychelles Sustainable Tourism Label (SSTL)</w:t>
      </w:r>
    </w:p>
    <w:p w14:paraId="63CDB6AF" w14:textId="4209B53A"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tourism industry in Seychelles has benefitted from a number of tax and financial incentives in previous years that sought to encourage investment in the sector. As currently Seychelles has a flourishing tourism industry, most of these incentives are not being renewed as </w:t>
      </w:r>
      <w:r w:rsidR="005F05D5">
        <w:rPr>
          <w:rFonts w:asciiTheme="minorHAnsi" w:hAnsiTheme="minorHAnsi" w:cstheme="minorHAnsi"/>
          <w:sz w:val="20"/>
          <w:szCs w:val="20"/>
        </w:rPr>
        <w:t xml:space="preserve">the </w:t>
      </w:r>
      <w:r w:rsidRPr="00AA1237">
        <w:rPr>
          <w:rFonts w:asciiTheme="minorHAnsi" w:hAnsiTheme="minorHAnsi" w:cstheme="minorHAnsi"/>
          <w:sz w:val="20"/>
          <w:szCs w:val="20"/>
        </w:rPr>
        <w:t xml:space="preserve">Government seeks to increase the revenue from the tourism sector. </w:t>
      </w:r>
    </w:p>
    <w:p w14:paraId="65E6469E" w14:textId="77777777" w:rsidR="00777FCA" w:rsidRPr="00AA1237" w:rsidRDefault="00777FCA" w:rsidP="00AA1237">
      <w:pPr>
        <w:pStyle w:val="NoSpacing"/>
        <w:jc w:val="both"/>
        <w:rPr>
          <w:rFonts w:asciiTheme="minorHAnsi" w:hAnsiTheme="minorHAnsi" w:cstheme="minorHAnsi"/>
          <w:sz w:val="20"/>
          <w:szCs w:val="20"/>
        </w:rPr>
      </w:pPr>
    </w:p>
    <w:p w14:paraId="4E2FFC94" w14:textId="17D8D3DB"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As a compromise, Government is willing to offer incentives for hotels that go green and adopt the Seychelles Sustainable Tourism Label (SSTL). This will benefit the country in the long run because of a reduction </w:t>
      </w:r>
      <w:r w:rsidR="005F05D5">
        <w:rPr>
          <w:rFonts w:asciiTheme="minorHAnsi" w:hAnsiTheme="minorHAnsi" w:cstheme="minorHAnsi"/>
          <w:sz w:val="20"/>
          <w:szCs w:val="20"/>
        </w:rPr>
        <w:t xml:space="preserve">in </w:t>
      </w:r>
      <w:r w:rsidRPr="00AA1237">
        <w:rPr>
          <w:rFonts w:asciiTheme="minorHAnsi" w:hAnsiTheme="minorHAnsi" w:cstheme="minorHAnsi"/>
          <w:sz w:val="20"/>
          <w:szCs w:val="20"/>
        </w:rPr>
        <w:t>and more efficient use of resources such as energy, water</w:t>
      </w:r>
      <w:r w:rsidR="005F05D5">
        <w:rPr>
          <w:rFonts w:asciiTheme="minorHAnsi" w:hAnsiTheme="minorHAnsi" w:cstheme="minorHAnsi"/>
          <w:sz w:val="20"/>
          <w:szCs w:val="20"/>
        </w:rPr>
        <w:t xml:space="preserve"> </w:t>
      </w:r>
      <w:r w:rsidRPr="00AA1237">
        <w:rPr>
          <w:rFonts w:asciiTheme="minorHAnsi" w:hAnsiTheme="minorHAnsi" w:cstheme="minorHAnsi"/>
          <w:sz w:val="20"/>
          <w:szCs w:val="20"/>
        </w:rPr>
        <w:t xml:space="preserve">and a reduction in waste generation. </w:t>
      </w:r>
    </w:p>
    <w:p w14:paraId="21F9AA29" w14:textId="77777777" w:rsidR="00777FCA" w:rsidRPr="00AA1237" w:rsidRDefault="00777FCA" w:rsidP="00AA1237">
      <w:pPr>
        <w:pStyle w:val="NoSpacing"/>
        <w:jc w:val="both"/>
        <w:rPr>
          <w:rFonts w:asciiTheme="minorHAnsi" w:hAnsiTheme="minorHAnsi" w:cstheme="minorHAnsi"/>
          <w:sz w:val="20"/>
          <w:szCs w:val="20"/>
        </w:rPr>
      </w:pPr>
    </w:p>
    <w:p w14:paraId="0201AC0F"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project will review and align the existing incentives framework within the tourism sector to the SSTL so that there are incentives for large and small hotels to earn and maintain the Seychelles Sustainable Tourism Label. </w:t>
      </w:r>
    </w:p>
    <w:p w14:paraId="153261AA" w14:textId="77777777" w:rsidR="00777FCA" w:rsidRPr="00AA1237" w:rsidRDefault="00777FCA" w:rsidP="00AA1237">
      <w:pPr>
        <w:pStyle w:val="NoSpacing"/>
        <w:jc w:val="both"/>
        <w:rPr>
          <w:rFonts w:asciiTheme="minorHAnsi" w:hAnsiTheme="minorHAnsi" w:cstheme="minorHAnsi"/>
          <w:sz w:val="20"/>
          <w:szCs w:val="20"/>
        </w:rPr>
      </w:pPr>
    </w:p>
    <w:p w14:paraId="48D982AA" w14:textId="77777777" w:rsidR="00777FCA" w:rsidRPr="00AA1237" w:rsidRDefault="00777FCA" w:rsidP="00AA1237">
      <w:pPr>
        <w:pStyle w:val="NoSpacing"/>
        <w:jc w:val="both"/>
        <w:rPr>
          <w:rFonts w:asciiTheme="minorHAnsi" w:hAnsiTheme="minorHAnsi" w:cstheme="minorHAnsi"/>
          <w:sz w:val="20"/>
          <w:szCs w:val="20"/>
        </w:rPr>
      </w:pPr>
    </w:p>
    <w:p w14:paraId="5B767E4F" w14:textId="6EC3EA14" w:rsidR="00777FCA" w:rsidRPr="00777FCA" w:rsidRDefault="00777FCA" w:rsidP="00956435">
      <w:pPr>
        <w:ind w:left="1440" w:hanging="1440"/>
        <w:jc w:val="both"/>
        <w:rPr>
          <w:rFonts w:ascii="Calibri Light" w:eastAsia="Times" w:hAnsi="Calibri Light" w:cs="Calibri Light"/>
          <w:sz w:val="18"/>
          <w:szCs w:val="18"/>
        </w:rPr>
      </w:pPr>
      <w:r w:rsidRPr="00777FCA">
        <w:rPr>
          <w:rFonts w:ascii="Calibri" w:eastAsia="Calibri" w:hAnsi="Calibri" w:cs="Calibri"/>
          <w:b/>
          <w:i/>
          <w:sz w:val="20"/>
          <w:szCs w:val="20"/>
        </w:rPr>
        <w:t>Activity 3.2.</w:t>
      </w:r>
      <w:r w:rsidR="0071319E">
        <w:rPr>
          <w:rFonts w:ascii="Calibri" w:eastAsia="Calibri" w:hAnsi="Calibri" w:cs="Calibri"/>
          <w:b/>
          <w:i/>
          <w:sz w:val="20"/>
          <w:szCs w:val="20"/>
        </w:rPr>
        <w:t>5</w:t>
      </w:r>
      <w:r w:rsidRPr="00777FCA">
        <w:rPr>
          <w:rFonts w:ascii="Calibri Light" w:eastAsia="Times" w:hAnsi="Calibri Light" w:cs="Calibri Light"/>
          <w:sz w:val="18"/>
          <w:szCs w:val="18"/>
        </w:rPr>
        <w:t xml:space="preserve"> </w:t>
      </w:r>
      <w:r w:rsidRPr="00777FCA">
        <w:rPr>
          <w:rFonts w:ascii="Calibri Light" w:eastAsia="Times" w:hAnsi="Calibri Light" w:cs="Calibri Light"/>
          <w:sz w:val="18"/>
          <w:szCs w:val="18"/>
        </w:rPr>
        <w:tab/>
      </w:r>
      <w:r w:rsidRPr="00777FCA">
        <w:rPr>
          <w:rFonts w:ascii="Calibri" w:eastAsia="Calibri" w:hAnsi="Calibri" w:cs="Calibri"/>
          <w:i/>
          <w:sz w:val="20"/>
          <w:szCs w:val="20"/>
          <w:u w:val="single"/>
        </w:rPr>
        <w:t>Partnerships established between hotel chains in the Maldives, Mauritius and Seychelles to exchange lessons-learned/best practices on greening their hotels</w:t>
      </w:r>
    </w:p>
    <w:p w14:paraId="6BD892A2"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In conjunction with national project activities in Maldives and Mauritius, the project will support the establishment of partnerships between hotel chains in the Maldives, Mauritius and Seychelles to exchange lessons-learned/best practices on greening their hotels. </w:t>
      </w:r>
    </w:p>
    <w:p w14:paraId="6E7E4D4E" w14:textId="77777777" w:rsidR="00777FCA" w:rsidRPr="00AA1237" w:rsidRDefault="00777FCA" w:rsidP="00AA1237">
      <w:pPr>
        <w:pStyle w:val="NoSpacing"/>
        <w:jc w:val="both"/>
        <w:rPr>
          <w:rFonts w:asciiTheme="minorHAnsi" w:hAnsiTheme="minorHAnsi" w:cstheme="minorHAnsi"/>
          <w:sz w:val="20"/>
          <w:szCs w:val="20"/>
        </w:rPr>
      </w:pPr>
    </w:p>
    <w:p w14:paraId="0FE743EA" w14:textId="69FA4C16" w:rsidR="00096A0F" w:rsidRPr="00AA1237" w:rsidRDefault="00096A0F" w:rsidP="00AA1237">
      <w:pPr>
        <w:pStyle w:val="NoSpacing"/>
        <w:jc w:val="both"/>
        <w:rPr>
          <w:rFonts w:asciiTheme="minorHAnsi" w:eastAsia="Arial Unicode MS" w:hAnsiTheme="minorHAnsi" w:cstheme="minorHAnsi"/>
          <w:iCs/>
          <w:color w:val="000000"/>
          <w:sz w:val="20"/>
          <w:szCs w:val="20"/>
          <w:bdr w:val="nil"/>
          <w:lang w:eastAsia="es-MX"/>
        </w:rPr>
      </w:pPr>
      <w:r w:rsidRPr="00AA1237">
        <w:rPr>
          <w:rFonts w:asciiTheme="minorHAnsi" w:eastAsia="Arial Unicode MS" w:hAnsiTheme="minorHAnsi" w:cstheme="minorHAnsi"/>
          <w:iCs/>
          <w:color w:val="000000"/>
          <w:sz w:val="20"/>
          <w:szCs w:val="20"/>
          <w:bdr w:val="nil"/>
          <w:lang w:eastAsia="es-MX"/>
        </w:rPr>
        <w:t xml:space="preserve">There are resort chains which are found in the Maldives, Mauritius and Seychelles. However, currently there are no existing partnerships between the tourism sectors of these three countries. The project </w:t>
      </w:r>
      <w:r w:rsidRPr="00AA1237">
        <w:rPr>
          <w:rFonts w:asciiTheme="minorHAnsi" w:hAnsiTheme="minorHAnsi" w:cstheme="minorHAnsi"/>
          <w:sz w:val="20"/>
          <w:szCs w:val="20"/>
        </w:rPr>
        <w:t xml:space="preserve">will therefore support the establishment of partnerships between hotel chains in the Maldives, Mauritius and Seychelles to exchange lessons-learned/best practices on greening hotels, focusing on waste reduction, building on experiences such as those of the SSTL/Green Global/HACCP certified Constance </w:t>
      </w:r>
      <w:proofErr w:type="spellStart"/>
      <w:r w:rsidRPr="00AA1237">
        <w:rPr>
          <w:rFonts w:asciiTheme="minorHAnsi" w:hAnsiTheme="minorHAnsi" w:cstheme="minorHAnsi"/>
          <w:sz w:val="20"/>
          <w:szCs w:val="20"/>
        </w:rPr>
        <w:t>Ephelia</w:t>
      </w:r>
      <w:proofErr w:type="spellEnd"/>
      <w:r w:rsidRPr="00AA1237">
        <w:rPr>
          <w:rFonts w:asciiTheme="minorHAnsi" w:hAnsiTheme="minorHAnsi" w:cstheme="minorHAnsi"/>
          <w:sz w:val="20"/>
          <w:szCs w:val="20"/>
        </w:rPr>
        <w:t xml:space="preserve"> hotel in </w:t>
      </w:r>
      <w:proofErr w:type="spellStart"/>
      <w:r w:rsidRPr="00AA1237">
        <w:rPr>
          <w:rFonts w:asciiTheme="minorHAnsi" w:hAnsiTheme="minorHAnsi" w:cstheme="minorHAnsi"/>
          <w:sz w:val="20"/>
          <w:szCs w:val="20"/>
        </w:rPr>
        <w:t>Mahe</w:t>
      </w:r>
      <w:proofErr w:type="spellEnd"/>
      <w:r w:rsidRPr="00AA1237">
        <w:rPr>
          <w:rFonts w:asciiTheme="minorHAnsi" w:hAnsiTheme="minorHAnsi" w:cstheme="minorHAnsi"/>
          <w:sz w:val="20"/>
          <w:szCs w:val="20"/>
        </w:rPr>
        <w:t xml:space="preserve">, Seychelles. </w:t>
      </w:r>
      <w:r w:rsidRPr="00AA1237">
        <w:rPr>
          <w:rFonts w:asciiTheme="minorHAnsi" w:eastAsia="Arial Unicode MS" w:hAnsiTheme="minorHAnsi" w:cstheme="minorHAnsi"/>
          <w:iCs/>
          <w:color w:val="000000"/>
          <w:sz w:val="20"/>
          <w:szCs w:val="20"/>
          <w:bdr w:val="nil"/>
          <w:lang w:eastAsia="es-MX"/>
        </w:rPr>
        <w:t xml:space="preserve">Greening initiatives may also include integration of renewable energy in resort operation, energy efficiency, management of waste, water conservation and improving green procurement. </w:t>
      </w:r>
    </w:p>
    <w:p w14:paraId="1EF445CC" w14:textId="77777777" w:rsidR="00096A0F" w:rsidRPr="00AA1237" w:rsidRDefault="00096A0F" w:rsidP="00AA1237">
      <w:pPr>
        <w:pStyle w:val="NoSpacing"/>
        <w:jc w:val="both"/>
        <w:rPr>
          <w:rFonts w:asciiTheme="minorHAnsi" w:hAnsiTheme="minorHAnsi" w:cstheme="minorHAnsi"/>
          <w:sz w:val="20"/>
          <w:szCs w:val="20"/>
        </w:rPr>
      </w:pPr>
    </w:p>
    <w:p w14:paraId="1DAD4A4C" w14:textId="77777777" w:rsidR="00B06860" w:rsidRDefault="00B06860" w:rsidP="00590BCD">
      <w:pPr>
        <w:pBdr>
          <w:top w:val="nil"/>
          <w:left w:val="nil"/>
          <w:bottom w:val="nil"/>
          <w:right w:val="nil"/>
          <w:between w:val="nil"/>
          <w:bar w:val="nil"/>
        </w:pBdr>
        <w:spacing w:after="4" w:line="276" w:lineRule="auto"/>
        <w:jc w:val="both"/>
        <w:rPr>
          <w:rFonts w:ascii="Calibri" w:eastAsia="Arial Unicode MS" w:hAnsi="Calibri" w:cs="Calibri"/>
          <w:b/>
          <w:color w:val="000000"/>
          <w:sz w:val="20"/>
          <w:szCs w:val="20"/>
          <w:u w:color="000000"/>
          <w:bdr w:val="nil"/>
          <w:lang w:eastAsia="es-MX"/>
        </w:rPr>
      </w:pPr>
    </w:p>
    <w:p w14:paraId="1D734943" w14:textId="77777777" w:rsidR="00B06860" w:rsidRDefault="00B06860" w:rsidP="00590BCD">
      <w:pPr>
        <w:pBdr>
          <w:top w:val="nil"/>
          <w:left w:val="nil"/>
          <w:bottom w:val="nil"/>
          <w:right w:val="nil"/>
          <w:between w:val="nil"/>
          <w:bar w:val="nil"/>
        </w:pBdr>
        <w:spacing w:after="4" w:line="276" w:lineRule="auto"/>
        <w:jc w:val="both"/>
        <w:rPr>
          <w:rFonts w:ascii="Calibri" w:eastAsia="Arial Unicode MS" w:hAnsi="Calibri" w:cs="Calibri"/>
          <w:b/>
          <w:color w:val="000000"/>
          <w:sz w:val="20"/>
          <w:szCs w:val="20"/>
          <w:u w:color="000000"/>
          <w:bdr w:val="nil"/>
          <w:lang w:eastAsia="es-MX"/>
        </w:rPr>
      </w:pPr>
    </w:p>
    <w:p w14:paraId="3F559466" w14:textId="2DF4A539" w:rsidR="00777FCA" w:rsidRPr="00777FCA" w:rsidRDefault="00777FCA" w:rsidP="00590BCD">
      <w:pPr>
        <w:pBdr>
          <w:top w:val="nil"/>
          <w:left w:val="nil"/>
          <w:bottom w:val="nil"/>
          <w:right w:val="nil"/>
          <w:between w:val="nil"/>
          <w:bar w:val="nil"/>
        </w:pBdr>
        <w:spacing w:after="4" w:line="276" w:lineRule="auto"/>
        <w:jc w:val="both"/>
        <w:rPr>
          <w:rFonts w:ascii="Calibri" w:eastAsia="Arial Unicode MS" w:hAnsi="Calibri" w:cs="Calibri"/>
          <w:b/>
          <w:caps/>
          <w:color w:val="000000"/>
          <w:sz w:val="20"/>
          <w:szCs w:val="20"/>
          <w:u w:color="000000"/>
          <w:bdr w:val="nil"/>
          <w:lang w:eastAsia="es-MX"/>
        </w:rPr>
      </w:pPr>
      <w:r w:rsidRPr="00777FCA">
        <w:rPr>
          <w:rFonts w:ascii="Calibri" w:eastAsia="Arial Unicode MS" w:hAnsi="Calibri" w:cs="Calibri"/>
          <w:b/>
          <w:color w:val="000000"/>
          <w:sz w:val="20"/>
          <w:szCs w:val="20"/>
          <w:u w:color="000000"/>
          <w:bdr w:val="nil"/>
          <w:lang w:eastAsia="es-MX"/>
        </w:rPr>
        <w:t xml:space="preserve">PROJECT COMPONENT 4: </w:t>
      </w:r>
      <w:r w:rsidRPr="00777FCA">
        <w:rPr>
          <w:rFonts w:ascii="Calibri" w:eastAsia="Arial Unicode MS" w:hAnsi="Calibri" w:cs="Calibri"/>
          <w:b/>
          <w:bCs/>
          <w:caps/>
          <w:color w:val="000000"/>
          <w:sz w:val="20"/>
          <w:szCs w:val="20"/>
          <w:u w:color="000000"/>
          <w:bdr w:val="nil"/>
          <w:lang w:eastAsia="es-MX"/>
        </w:rPr>
        <w:t>Knowledge Management, Communication, Monitoring and Evaluation</w:t>
      </w:r>
    </w:p>
    <w:p w14:paraId="5EF2386E" w14:textId="77777777" w:rsidR="004F130E" w:rsidRDefault="004F130E" w:rsidP="00590BCD">
      <w:pPr>
        <w:pStyle w:val="NoSpacing"/>
        <w:jc w:val="both"/>
      </w:pPr>
    </w:p>
    <w:p w14:paraId="512AF534" w14:textId="7B35EDD7" w:rsidR="00777FCA" w:rsidRPr="00777FCA" w:rsidRDefault="00777FCA" w:rsidP="00590BCD">
      <w:pPr>
        <w:spacing w:after="160" w:line="259" w:lineRule="auto"/>
        <w:ind w:left="2160" w:hanging="2160"/>
        <w:jc w:val="both"/>
        <w:rPr>
          <w:rFonts w:ascii="Calibri Light" w:eastAsia="Calibri" w:hAnsi="Calibri Light" w:cs="Calibri Light"/>
          <w:i/>
          <w:iCs/>
          <w:color w:val="000000"/>
          <w:sz w:val="18"/>
          <w:szCs w:val="18"/>
        </w:rPr>
      </w:pPr>
      <w:r w:rsidRPr="00777FCA">
        <w:rPr>
          <w:rFonts w:ascii="Calibri" w:eastAsia="Calibri" w:hAnsi="Calibri" w:cs="Calibri"/>
          <w:b/>
          <w:smallCaps/>
          <w:sz w:val="22"/>
          <w:szCs w:val="22"/>
        </w:rPr>
        <w:t xml:space="preserve">Project Outcome 4: </w:t>
      </w:r>
      <w:r w:rsidRPr="00777FCA">
        <w:rPr>
          <w:rFonts w:ascii="Calibri" w:eastAsia="Calibri" w:hAnsi="Calibri" w:cs="Calibri"/>
          <w:b/>
          <w:smallCaps/>
          <w:sz w:val="22"/>
          <w:szCs w:val="22"/>
        </w:rPr>
        <w:tab/>
        <w:t>Knowledge generated by the programme is disseminated to, and applied by, SIDS in all regions</w:t>
      </w:r>
    </w:p>
    <w:p w14:paraId="7A7639F7" w14:textId="2D5F9F26" w:rsidR="004F130E" w:rsidRPr="00B06860" w:rsidRDefault="004F130E" w:rsidP="00590BCD">
      <w:pPr>
        <w:ind w:left="1440" w:hanging="1440"/>
        <w:jc w:val="both"/>
        <w:rPr>
          <w:rFonts w:asciiTheme="majorHAnsi" w:hAnsiTheme="majorHAnsi" w:cstheme="majorHAnsi"/>
          <w:b/>
          <w:bCs/>
          <w:color w:val="000000"/>
          <w:sz w:val="20"/>
          <w:szCs w:val="20"/>
        </w:rPr>
      </w:pPr>
      <w:r w:rsidRPr="00B06860">
        <w:rPr>
          <w:rFonts w:asciiTheme="majorHAnsi" w:hAnsiTheme="majorHAnsi" w:cstheme="majorHAnsi"/>
          <w:b/>
          <w:bCs/>
          <w:color w:val="000000"/>
          <w:sz w:val="20"/>
          <w:szCs w:val="20"/>
        </w:rPr>
        <w:lastRenderedPageBreak/>
        <w:t xml:space="preserve">Output 4.1: </w:t>
      </w:r>
      <w:r w:rsidRPr="00B06860">
        <w:rPr>
          <w:rFonts w:asciiTheme="majorHAnsi" w:hAnsiTheme="majorHAnsi" w:cstheme="majorHAnsi"/>
          <w:b/>
          <w:bCs/>
          <w:color w:val="000000"/>
          <w:sz w:val="20"/>
          <w:szCs w:val="20"/>
        </w:rPr>
        <w:tab/>
        <w:t>Publication of gender-responsive documents/publications on best practices and technologies related to chemicals and waste management for SIDS and their dissemination through the global knowledge management child project</w:t>
      </w:r>
    </w:p>
    <w:p w14:paraId="71157CCC" w14:textId="77777777" w:rsidR="00777FCA" w:rsidRPr="00777FCA" w:rsidRDefault="00777FCA" w:rsidP="00777FCA">
      <w:pPr>
        <w:spacing w:after="4" w:line="276" w:lineRule="auto"/>
        <w:rPr>
          <w:rFonts w:ascii="Calibri Light" w:eastAsia="Calibri" w:hAnsi="Calibri Light" w:cs="Calibri Light"/>
          <w:color w:val="000000"/>
          <w:sz w:val="20"/>
          <w:szCs w:val="20"/>
        </w:rPr>
      </w:pPr>
    </w:p>
    <w:p w14:paraId="6061A222" w14:textId="76CB7618" w:rsidR="00777FCA" w:rsidRPr="00777FCA" w:rsidRDefault="00777FCA" w:rsidP="00777FCA">
      <w:pPr>
        <w:spacing w:after="4" w:line="276" w:lineRule="auto"/>
        <w:ind w:left="1440" w:hanging="1440"/>
        <w:jc w:val="both"/>
        <w:rPr>
          <w:rFonts w:ascii="Calibri" w:eastAsia="Calibri" w:hAnsi="Calibri" w:cs="Calibri"/>
          <w:i/>
          <w:sz w:val="20"/>
          <w:szCs w:val="20"/>
          <w:u w:val="single"/>
        </w:rPr>
      </w:pPr>
      <w:r w:rsidRPr="00777FCA">
        <w:rPr>
          <w:rFonts w:ascii="Calibri" w:eastAsia="Calibri" w:hAnsi="Calibri" w:cs="Calibri"/>
          <w:b/>
          <w:i/>
          <w:sz w:val="20"/>
          <w:szCs w:val="20"/>
        </w:rPr>
        <w:t>Activity 4.1.1</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 xml:space="preserve">Gender-responsive case-studies/publications prepared on the collection, processing and export of recyclables (scrap metal, car batteries, used oils, e-waste, PET) </w:t>
      </w:r>
    </w:p>
    <w:p w14:paraId="1C95CE4B" w14:textId="6F17EDD3"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There are a quite lot of successful chemical related activities being undertaken in SIDS, which are not being properly documented and distributed to other SIDS which could benefit from these experiences, lessons-learned and existing expertise. The project therefore seeks to redress this by capturing best practices, technologies and lessons-learned related to the sound management of chemicals and waste </w:t>
      </w:r>
      <w:r w:rsidR="00DC5375" w:rsidRPr="00AA1237">
        <w:rPr>
          <w:rFonts w:asciiTheme="minorHAnsi" w:hAnsiTheme="minorHAnsi" w:cstheme="minorHAnsi"/>
          <w:sz w:val="20"/>
          <w:szCs w:val="20"/>
        </w:rPr>
        <w:t xml:space="preserve">in Seychelles </w:t>
      </w:r>
      <w:r w:rsidRPr="00AA1237">
        <w:rPr>
          <w:rFonts w:asciiTheme="minorHAnsi" w:hAnsiTheme="minorHAnsi" w:cstheme="minorHAnsi"/>
          <w:sz w:val="20"/>
          <w:szCs w:val="20"/>
        </w:rPr>
        <w:t>and share these with SIDS at regional and global level.</w:t>
      </w:r>
    </w:p>
    <w:p w14:paraId="3A17C1DA" w14:textId="77777777" w:rsidR="00777FCA" w:rsidRPr="00AA1237" w:rsidRDefault="00777FCA" w:rsidP="00AA1237">
      <w:pPr>
        <w:pStyle w:val="NoSpacing"/>
        <w:jc w:val="both"/>
        <w:rPr>
          <w:rFonts w:asciiTheme="minorHAnsi" w:hAnsiTheme="minorHAnsi" w:cstheme="minorHAnsi"/>
          <w:sz w:val="20"/>
          <w:szCs w:val="20"/>
        </w:rPr>
      </w:pPr>
    </w:p>
    <w:p w14:paraId="3C74A149" w14:textId="767E5C2B"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project (in collaboration with the regional component of the Indian Ocean Child Project) will document (using where required GEF ISLANDS templates and branding) the implementation of the EPR framework in Seychelles, including the PET and </w:t>
      </w:r>
      <w:r w:rsidR="00DC5375" w:rsidRPr="00AA1237">
        <w:rPr>
          <w:rFonts w:asciiTheme="minorHAnsi" w:hAnsiTheme="minorHAnsi" w:cstheme="minorHAnsi"/>
          <w:sz w:val="20"/>
          <w:szCs w:val="20"/>
        </w:rPr>
        <w:t>aluminum</w:t>
      </w:r>
      <w:r w:rsidRPr="00AA1237">
        <w:rPr>
          <w:rFonts w:asciiTheme="minorHAnsi" w:hAnsiTheme="minorHAnsi" w:cstheme="minorHAnsi"/>
          <w:sz w:val="20"/>
          <w:szCs w:val="20"/>
        </w:rPr>
        <w:t xml:space="preserve"> can schemes which are diverting significant amounts of waste from the landfill. Furthermore, the project will also develop knowledge products on the additional schemes to be developed as part of the project, such as those on used batteries, waste oil, E-waste etc.</w:t>
      </w:r>
    </w:p>
    <w:p w14:paraId="615C463C" w14:textId="77777777" w:rsidR="00777FCA" w:rsidRPr="00AA1237" w:rsidRDefault="00777FCA" w:rsidP="00AA1237">
      <w:pPr>
        <w:pStyle w:val="NoSpacing"/>
        <w:jc w:val="both"/>
        <w:rPr>
          <w:rFonts w:asciiTheme="minorHAnsi" w:hAnsiTheme="minorHAnsi" w:cstheme="minorHAnsi"/>
          <w:sz w:val="20"/>
          <w:szCs w:val="20"/>
        </w:rPr>
      </w:pPr>
    </w:p>
    <w:p w14:paraId="2BFF4809" w14:textId="77777777" w:rsidR="00777FCA" w:rsidRPr="00AA1237" w:rsidRDefault="00777FCA" w:rsidP="00AA1237">
      <w:pPr>
        <w:pStyle w:val="NoSpacing"/>
        <w:jc w:val="both"/>
        <w:rPr>
          <w:rFonts w:asciiTheme="minorHAnsi" w:hAnsiTheme="minorHAnsi" w:cstheme="minorHAnsi"/>
          <w:sz w:val="20"/>
          <w:szCs w:val="20"/>
        </w:rPr>
      </w:pPr>
    </w:p>
    <w:p w14:paraId="7B7B4BBF" w14:textId="68A2DBB9" w:rsidR="00777FCA" w:rsidRPr="00777FCA" w:rsidRDefault="00777FCA" w:rsidP="00777FCA">
      <w:pPr>
        <w:spacing w:after="4" w:line="276" w:lineRule="auto"/>
        <w:ind w:left="1438" w:hanging="1460"/>
        <w:jc w:val="both"/>
        <w:rPr>
          <w:rFonts w:ascii="Calibri" w:eastAsia="Calibri" w:hAnsi="Calibri" w:cs="Calibri"/>
          <w:i/>
          <w:sz w:val="20"/>
          <w:szCs w:val="20"/>
          <w:u w:val="single"/>
        </w:rPr>
      </w:pPr>
      <w:r w:rsidRPr="00777FCA">
        <w:rPr>
          <w:rFonts w:ascii="Calibri" w:eastAsia="Calibri" w:hAnsi="Calibri" w:cs="Calibri"/>
          <w:b/>
          <w:i/>
          <w:sz w:val="20"/>
          <w:szCs w:val="20"/>
        </w:rPr>
        <w:t>Activity 4.1.</w:t>
      </w:r>
      <w:r w:rsidR="00DC5375">
        <w:rPr>
          <w:rFonts w:ascii="Calibri" w:eastAsia="Calibri" w:hAnsi="Calibri" w:cs="Calibri"/>
          <w:b/>
          <w:i/>
          <w:sz w:val="20"/>
          <w:szCs w:val="20"/>
        </w:rPr>
        <w:t>2</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Gender-responsive case study/publication prepared on the management of wastes in the tourism sector in the Seychelles</w:t>
      </w:r>
    </w:p>
    <w:p w14:paraId="4415CD5B"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Seychelles Sustainability Tourism Label (SSTL) is a model that can be duplicated in other countries to help reduce the environmental impacts of the tourism sector. Hotels in Seychelles also implement other international labels such as Green Globe, which shows their commitments towards reducing their environmental impacts, and to attract a more environmentally conscious clientele. </w:t>
      </w:r>
    </w:p>
    <w:p w14:paraId="1373F65A" w14:textId="77777777" w:rsidR="00777FCA" w:rsidRPr="00AA1237" w:rsidRDefault="00777FCA" w:rsidP="00AA1237">
      <w:pPr>
        <w:pStyle w:val="NoSpacing"/>
        <w:jc w:val="both"/>
        <w:rPr>
          <w:rFonts w:asciiTheme="minorHAnsi" w:hAnsiTheme="minorHAnsi" w:cstheme="minorHAnsi"/>
          <w:sz w:val="20"/>
          <w:szCs w:val="20"/>
        </w:rPr>
      </w:pPr>
    </w:p>
    <w:p w14:paraId="62BE8973"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project will document successful waste and chemicals related tourism initiatives from Seychelles in a knowledge management product (in collaboration with the regional component of the Indian Ocean Child Project, using where required GEF ISLANDS templates and branding). </w:t>
      </w:r>
    </w:p>
    <w:p w14:paraId="42ABE7CE" w14:textId="77777777" w:rsidR="00777FCA" w:rsidRPr="00AA1237" w:rsidRDefault="00777FCA" w:rsidP="00AA1237">
      <w:pPr>
        <w:pStyle w:val="NoSpacing"/>
        <w:jc w:val="both"/>
        <w:rPr>
          <w:rFonts w:asciiTheme="minorHAnsi" w:hAnsiTheme="minorHAnsi" w:cstheme="minorHAnsi"/>
          <w:sz w:val="20"/>
          <w:szCs w:val="20"/>
        </w:rPr>
      </w:pPr>
    </w:p>
    <w:p w14:paraId="57E89A4F" w14:textId="77777777" w:rsidR="00777FCA" w:rsidRPr="00AA1237" w:rsidRDefault="00777FCA" w:rsidP="00AA1237">
      <w:pPr>
        <w:pStyle w:val="NoSpacing"/>
        <w:jc w:val="both"/>
        <w:rPr>
          <w:rFonts w:asciiTheme="minorHAnsi" w:hAnsiTheme="minorHAnsi" w:cstheme="minorHAnsi"/>
          <w:sz w:val="20"/>
          <w:szCs w:val="20"/>
        </w:rPr>
      </w:pPr>
    </w:p>
    <w:p w14:paraId="1174A5B0" w14:textId="4AD43D05" w:rsidR="00777FCA" w:rsidRPr="00777FCA" w:rsidRDefault="00777FCA" w:rsidP="00777FCA">
      <w:pPr>
        <w:spacing w:after="4" w:line="276" w:lineRule="auto"/>
        <w:jc w:val="both"/>
        <w:rPr>
          <w:rFonts w:ascii="Calibri" w:eastAsia="Calibri" w:hAnsi="Calibri" w:cs="Calibri"/>
          <w:i/>
          <w:sz w:val="20"/>
          <w:szCs w:val="20"/>
          <w:u w:val="single"/>
        </w:rPr>
      </w:pPr>
      <w:r w:rsidRPr="00777FCA">
        <w:rPr>
          <w:rFonts w:ascii="Calibri" w:eastAsia="Calibri" w:hAnsi="Calibri" w:cs="Calibri"/>
          <w:b/>
          <w:i/>
          <w:sz w:val="20"/>
          <w:szCs w:val="20"/>
        </w:rPr>
        <w:t>Activity 4.1.3</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Gender-responsive case study/publication prepared on the testing and levels of mercury in fish</w:t>
      </w:r>
    </w:p>
    <w:p w14:paraId="43051460"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Seychelles has had a long running programme for testing mercury in fish, particularly in fish intended for export to the European market. The results of these tests are communicated directly to the fish exporters and not available through the public domain. Since there are no mechanisms to capture and present this data to a wider range of stakeholders, the project will share information on the testing programme and resulting data through a knowledge management product (in collaboration with the regional component of the Indian Ocean Child Project, using where required GEF ISLANDS templates and branding). </w:t>
      </w:r>
    </w:p>
    <w:p w14:paraId="34EB6CA2" w14:textId="77777777" w:rsidR="00777FCA" w:rsidRPr="00AA1237" w:rsidRDefault="00777FCA" w:rsidP="00AA1237">
      <w:pPr>
        <w:pStyle w:val="NoSpacing"/>
        <w:jc w:val="both"/>
        <w:rPr>
          <w:rFonts w:asciiTheme="minorHAnsi" w:hAnsiTheme="minorHAnsi" w:cstheme="minorHAnsi"/>
          <w:sz w:val="20"/>
          <w:szCs w:val="20"/>
        </w:rPr>
      </w:pPr>
    </w:p>
    <w:p w14:paraId="46B360D0" w14:textId="1454A1F9" w:rsidR="00777FCA" w:rsidRDefault="00777FCA" w:rsidP="00DC5375">
      <w:pPr>
        <w:pStyle w:val="NoSpacing"/>
        <w:jc w:val="both"/>
        <w:rPr>
          <w:rFonts w:asciiTheme="minorHAnsi" w:hAnsiTheme="minorHAnsi" w:cstheme="minorHAnsi"/>
          <w:b/>
          <w:sz w:val="20"/>
          <w:szCs w:val="20"/>
        </w:rPr>
      </w:pPr>
    </w:p>
    <w:p w14:paraId="31F98685" w14:textId="64F79F15" w:rsidR="009A624D" w:rsidRPr="00B06860" w:rsidRDefault="009A624D" w:rsidP="00B06860">
      <w:pPr>
        <w:ind w:left="1440" w:hanging="1440"/>
        <w:jc w:val="both"/>
        <w:rPr>
          <w:rFonts w:asciiTheme="majorHAnsi" w:hAnsiTheme="majorHAnsi" w:cstheme="majorHAnsi"/>
          <w:b/>
          <w:bCs/>
          <w:color w:val="000000"/>
          <w:sz w:val="20"/>
          <w:szCs w:val="20"/>
        </w:rPr>
      </w:pPr>
      <w:r w:rsidRPr="00B06860">
        <w:rPr>
          <w:rFonts w:asciiTheme="majorHAnsi" w:hAnsiTheme="majorHAnsi" w:cstheme="majorHAnsi"/>
          <w:b/>
          <w:bCs/>
          <w:color w:val="000000"/>
          <w:sz w:val="20"/>
          <w:szCs w:val="20"/>
        </w:rPr>
        <w:t xml:space="preserve">Output 4.2: </w:t>
      </w:r>
      <w:r w:rsidRPr="00B06860">
        <w:rPr>
          <w:rFonts w:asciiTheme="majorHAnsi" w:hAnsiTheme="majorHAnsi" w:cstheme="majorHAnsi"/>
          <w:b/>
          <w:bCs/>
          <w:color w:val="000000"/>
          <w:sz w:val="20"/>
          <w:szCs w:val="20"/>
        </w:rPr>
        <w:tab/>
        <w:t>Awareness raising campaign on the sound management of chemicals and wastes and introduction of safer and environmentally friendlier alternatives and practices</w:t>
      </w:r>
    </w:p>
    <w:p w14:paraId="0DD69BD6" w14:textId="77777777" w:rsidR="009A624D" w:rsidRPr="00AA1237" w:rsidRDefault="009A624D" w:rsidP="00B06860">
      <w:pPr>
        <w:pStyle w:val="NoSpacing"/>
        <w:jc w:val="both"/>
        <w:rPr>
          <w:rFonts w:asciiTheme="minorHAnsi" w:hAnsiTheme="minorHAnsi" w:cstheme="minorHAnsi"/>
          <w:b/>
          <w:sz w:val="20"/>
          <w:szCs w:val="20"/>
        </w:rPr>
      </w:pPr>
    </w:p>
    <w:p w14:paraId="763C777E" w14:textId="4AE5CB55" w:rsidR="00777FCA" w:rsidRPr="00777FCA" w:rsidRDefault="00777FCA" w:rsidP="00B06860">
      <w:pPr>
        <w:spacing w:after="4" w:line="276" w:lineRule="auto"/>
        <w:ind w:left="1440" w:hanging="1440"/>
        <w:jc w:val="both"/>
        <w:rPr>
          <w:rFonts w:ascii="Calibri" w:eastAsia="Calibri" w:hAnsi="Calibri" w:cs="Calibri"/>
          <w:i/>
          <w:sz w:val="20"/>
          <w:szCs w:val="20"/>
          <w:u w:val="single"/>
        </w:rPr>
      </w:pPr>
      <w:r w:rsidRPr="00777FCA">
        <w:rPr>
          <w:rFonts w:ascii="Calibri" w:eastAsia="Calibri" w:hAnsi="Calibri" w:cs="Calibri"/>
          <w:b/>
          <w:i/>
          <w:sz w:val="20"/>
          <w:szCs w:val="20"/>
        </w:rPr>
        <w:t>Activity 4.2.1</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National gender-responsive communications plan developed that will support all aspects of the project</w:t>
      </w:r>
    </w:p>
    <w:p w14:paraId="08C120BA" w14:textId="2B9E5306"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Before commencing any awareness raising activities, the project will develop a gender-responsive communications plan</w:t>
      </w:r>
      <w:r w:rsidR="00FF5449">
        <w:rPr>
          <w:rFonts w:asciiTheme="minorHAnsi" w:hAnsiTheme="minorHAnsi" w:cstheme="minorHAnsi"/>
          <w:sz w:val="20"/>
          <w:szCs w:val="20"/>
        </w:rPr>
        <w:t xml:space="preserve">, </w:t>
      </w:r>
      <w:r w:rsidR="00FF5449" w:rsidRPr="001B6423">
        <w:rPr>
          <w:rStyle w:val="NoSpacingChar1"/>
          <w:rFonts w:asciiTheme="minorHAnsi" w:hAnsiTheme="minorHAnsi" w:cstheme="minorHAnsi"/>
          <w:bCs/>
          <w:color w:val="000000" w:themeColor="text1"/>
          <w:sz w:val="20"/>
          <w:szCs w:val="20"/>
        </w:rPr>
        <w:t>using the UNEP</w:t>
      </w:r>
      <w:r w:rsidR="00FF5449">
        <w:rPr>
          <w:rStyle w:val="NoSpacingChar1"/>
          <w:rFonts w:asciiTheme="minorHAnsi" w:hAnsiTheme="minorHAnsi" w:cstheme="minorHAnsi"/>
          <w:bCs/>
          <w:color w:val="000000" w:themeColor="text1"/>
          <w:sz w:val="20"/>
          <w:szCs w:val="20"/>
        </w:rPr>
        <w:t xml:space="preserve"> </w:t>
      </w:r>
      <w:r w:rsidR="00FF5449" w:rsidRPr="001B6423">
        <w:rPr>
          <w:rStyle w:val="NoSpacingChar1"/>
          <w:rFonts w:asciiTheme="minorHAnsi" w:hAnsiTheme="minorHAnsi" w:cstheme="minorHAnsi"/>
          <w:bCs/>
          <w:color w:val="000000" w:themeColor="text1"/>
          <w:sz w:val="20"/>
          <w:szCs w:val="20"/>
        </w:rPr>
        <w:t>“</w:t>
      </w:r>
      <w:r w:rsidR="00FF5449" w:rsidRPr="00502641">
        <w:rPr>
          <w:rStyle w:val="NoSpacingChar1"/>
          <w:rFonts w:asciiTheme="minorHAnsi" w:hAnsiTheme="minorHAnsi" w:cstheme="minorHAnsi"/>
          <w:bCs/>
          <w:i/>
          <w:iCs/>
          <w:color w:val="000000" w:themeColor="text1"/>
          <w:sz w:val="20"/>
          <w:szCs w:val="20"/>
        </w:rPr>
        <w:t>Guidance Note for ISLANDS Child projects on Communications</w:t>
      </w:r>
      <w:r w:rsidR="00FF5449" w:rsidRPr="001B6423">
        <w:rPr>
          <w:rStyle w:val="NoSpacingChar1"/>
          <w:rFonts w:asciiTheme="minorHAnsi" w:hAnsiTheme="minorHAnsi" w:cstheme="minorHAnsi"/>
          <w:bCs/>
          <w:color w:val="000000" w:themeColor="text1"/>
          <w:sz w:val="20"/>
          <w:szCs w:val="20"/>
        </w:rPr>
        <w:t>”</w:t>
      </w:r>
      <w:r w:rsidR="00FF5449">
        <w:rPr>
          <w:rStyle w:val="NoSpacingChar1"/>
          <w:rFonts w:asciiTheme="minorHAnsi" w:hAnsiTheme="minorHAnsi" w:cstheme="minorHAnsi"/>
          <w:bCs/>
          <w:color w:val="000000" w:themeColor="text1"/>
          <w:sz w:val="20"/>
          <w:szCs w:val="20"/>
        </w:rPr>
        <w:t xml:space="preserve">, and which </w:t>
      </w:r>
      <w:r w:rsidRPr="00AA1237">
        <w:rPr>
          <w:rFonts w:asciiTheme="minorHAnsi" w:hAnsiTheme="minorHAnsi" w:cstheme="minorHAnsi"/>
          <w:sz w:val="20"/>
          <w:szCs w:val="20"/>
        </w:rPr>
        <w:t xml:space="preserve">will include all anticipated awareness raising/communication activities and the project’s intended beneficiaries, audiences/target groups, etc. In particular, the project will seek NGO/CBO/CSO involvement in delivering awareness raising activities on the safe use of chemicals, the phase-out of products/chemicals of concerns, and the disposal of hazardous wastes, among other key subjects.  </w:t>
      </w:r>
    </w:p>
    <w:p w14:paraId="74112E19" w14:textId="77777777" w:rsidR="00777FCA" w:rsidRPr="00AA1237" w:rsidRDefault="00777FCA" w:rsidP="00AA1237">
      <w:pPr>
        <w:pStyle w:val="NoSpacing"/>
        <w:jc w:val="both"/>
        <w:rPr>
          <w:rFonts w:asciiTheme="minorHAnsi" w:hAnsiTheme="minorHAnsi" w:cstheme="minorHAnsi"/>
          <w:sz w:val="20"/>
          <w:szCs w:val="20"/>
        </w:rPr>
      </w:pPr>
    </w:p>
    <w:p w14:paraId="52226D91"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gender-responsive communications plan will also include awareness raising activities that will support the various schemes (e.g. E-waste, waste oil, ELV schemes) to be developed under the project in order to educate and inform the general population and private sector on how to hand-in/dispose of these wastes safely and responsibly.  </w:t>
      </w:r>
    </w:p>
    <w:p w14:paraId="0DD23084" w14:textId="77777777" w:rsidR="00777FCA" w:rsidRPr="00AA1237" w:rsidRDefault="00777FCA" w:rsidP="00AA1237">
      <w:pPr>
        <w:pStyle w:val="NoSpacing"/>
        <w:jc w:val="both"/>
        <w:rPr>
          <w:rFonts w:asciiTheme="minorHAnsi" w:hAnsiTheme="minorHAnsi" w:cstheme="minorHAnsi"/>
          <w:sz w:val="20"/>
          <w:szCs w:val="20"/>
        </w:rPr>
      </w:pPr>
    </w:p>
    <w:p w14:paraId="539BED73" w14:textId="77777777" w:rsidR="00777FCA" w:rsidRPr="00AA1237" w:rsidRDefault="00777FCA" w:rsidP="00AA1237">
      <w:pPr>
        <w:pStyle w:val="NoSpacing"/>
        <w:jc w:val="both"/>
        <w:rPr>
          <w:rFonts w:asciiTheme="minorHAnsi" w:hAnsiTheme="minorHAnsi" w:cstheme="minorHAnsi"/>
          <w:b/>
          <w:i/>
          <w:sz w:val="20"/>
          <w:szCs w:val="20"/>
        </w:rPr>
      </w:pPr>
    </w:p>
    <w:p w14:paraId="1FF14925" w14:textId="73E3D8C8" w:rsidR="00777FCA" w:rsidRPr="00777FCA" w:rsidRDefault="00777FCA" w:rsidP="00777FCA">
      <w:pPr>
        <w:spacing w:after="4" w:line="276" w:lineRule="auto"/>
        <w:rPr>
          <w:rFonts w:ascii="Calibri" w:eastAsia="Calibri" w:hAnsi="Calibri" w:cs="Calibri"/>
          <w:i/>
          <w:sz w:val="20"/>
          <w:szCs w:val="20"/>
          <w:u w:val="single"/>
        </w:rPr>
      </w:pPr>
      <w:r w:rsidRPr="00777FCA">
        <w:rPr>
          <w:rFonts w:ascii="Calibri" w:eastAsia="Calibri" w:hAnsi="Calibri" w:cs="Calibri"/>
          <w:b/>
          <w:i/>
          <w:sz w:val="20"/>
          <w:szCs w:val="20"/>
        </w:rPr>
        <w:t>Activity 4.2.2</w:t>
      </w:r>
      <w:r w:rsidRPr="00777FCA">
        <w:rPr>
          <w:rFonts w:ascii="Calibri" w:eastAsia="Calibri" w:hAnsi="Calibri" w:cs="Calibri"/>
          <w:i/>
          <w:sz w:val="20"/>
          <w:szCs w:val="20"/>
        </w:rPr>
        <w:tab/>
      </w:r>
      <w:r w:rsidRPr="00777FCA">
        <w:rPr>
          <w:rFonts w:ascii="Calibri" w:eastAsia="Calibri" w:hAnsi="Calibri" w:cs="Calibri"/>
          <w:i/>
          <w:sz w:val="20"/>
          <w:szCs w:val="20"/>
          <w:u w:val="single"/>
        </w:rPr>
        <w:t>Training module for agro-chemical users updated</w:t>
      </w:r>
    </w:p>
    <w:p w14:paraId="068FC74B" w14:textId="32CC0993"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Currently, any person who handles pesticides needs to follow </w:t>
      </w:r>
      <w:r w:rsidR="0058503E">
        <w:rPr>
          <w:rFonts w:asciiTheme="minorHAnsi" w:hAnsiTheme="minorHAnsi" w:cstheme="minorHAnsi"/>
          <w:sz w:val="20"/>
          <w:szCs w:val="20"/>
        </w:rPr>
        <w:t xml:space="preserve">a </w:t>
      </w:r>
      <w:r w:rsidRPr="00AA1237">
        <w:rPr>
          <w:rFonts w:asciiTheme="minorHAnsi" w:hAnsiTheme="minorHAnsi" w:cstheme="minorHAnsi"/>
          <w:sz w:val="20"/>
          <w:szCs w:val="20"/>
        </w:rPr>
        <w:t xml:space="preserve">training at the School of Agriculture. It is a 3-day training which is conducted every 3 months. In every training event approximately 30 people participate. Some of these people are expat farmers who do not necessarily understand English. The training requires to be updated. Monitoring on who has followed the training (and whether they are </w:t>
      </w:r>
      <w:r w:rsidR="0058503E">
        <w:rPr>
          <w:rFonts w:asciiTheme="minorHAnsi" w:hAnsiTheme="minorHAnsi" w:cstheme="minorHAnsi"/>
          <w:sz w:val="20"/>
          <w:szCs w:val="20"/>
        </w:rPr>
        <w:t>returning for a refresher course</w:t>
      </w:r>
      <w:r w:rsidR="0058503E" w:rsidRPr="00AA1237">
        <w:rPr>
          <w:rFonts w:asciiTheme="minorHAnsi" w:hAnsiTheme="minorHAnsi" w:cstheme="minorHAnsi"/>
          <w:sz w:val="20"/>
          <w:szCs w:val="20"/>
        </w:rPr>
        <w:t xml:space="preserve"> </w:t>
      </w:r>
      <w:r w:rsidRPr="00AA1237">
        <w:rPr>
          <w:rFonts w:asciiTheme="minorHAnsi" w:hAnsiTheme="minorHAnsi" w:cstheme="minorHAnsi"/>
          <w:sz w:val="20"/>
          <w:szCs w:val="20"/>
        </w:rPr>
        <w:t xml:space="preserve">after 3 years) also needs to be improved (as well as making sure everyone who uses pesticides – like those working for hotels – are properly using and applying them). </w:t>
      </w:r>
    </w:p>
    <w:p w14:paraId="54DD3A39" w14:textId="77777777" w:rsidR="00777FCA" w:rsidRPr="00AA1237" w:rsidRDefault="00777FCA" w:rsidP="00AA1237">
      <w:pPr>
        <w:pStyle w:val="NoSpacing"/>
        <w:jc w:val="both"/>
        <w:rPr>
          <w:rFonts w:asciiTheme="minorHAnsi" w:hAnsiTheme="minorHAnsi" w:cstheme="minorHAnsi"/>
          <w:sz w:val="20"/>
          <w:szCs w:val="20"/>
        </w:rPr>
      </w:pPr>
    </w:p>
    <w:p w14:paraId="460F7C77" w14:textId="5898202C"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In support of the School of Agriculture, the project aims to update the training module for agro-chemical users and ensure that applicators (100 women and 100 men) are familiar with chemicals that are banned under international conventions</w:t>
      </w:r>
      <w:r w:rsidR="0058503E">
        <w:rPr>
          <w:rFonts w:asciiTheme="minorHAnsi" w:hAnsiTheme="minorHAnsi" w:cstheme="minorHAnsi"/>
          <w:sz w:val="20"/>
          <w:szCs w:val="20"/>
        </w:rPr>
        <w:t xml:space="preserve"> and</w:t>
      </w:r>
      <w:r w:rsidRPr="00AA1237">
        <w:rPr>
          <w:rFonts w:asciiTheme="minorHAnsi" w:hAnsiTheme="minorHAnsi" w:cstheme="minorHAnsi"/>
          <w:sz w:val="20"/>
          <w:szCs w:val="20"/>
        </w:rPr>
        <w:t xml:space="preserve"> that they are familiar with best environmental practices for pesticides storage, use and disposal of pesticides including pesticide containers. </w:t>
      </w:r>
    </w:p>
    <w:p w14:paraId="5B26C050" w14:textId="77777777" w:rsidR="00777FCA" w:rsidRPr="00AA1237" w:rsidRDefault="00777FCA" w:rsidP="00AA1237">
      <w:pPr>
        <w:pStyle w:val="NoSpacing"/>
        <w:jc w:val="both"/>
        <w:rPr>
          <w:rFonts w:asciiTheme="minorHAnsi" w:hAnsiTheme="minorHAnsi" w:cstheme="minorHAnsi"/>
          <w:sz w:val="20"/>
          <w:szCs w:val="20"/>
        </w:rPr>
      </w:pPr>
    </w:p>
    <w:p w14:paraId="78ACAA28"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In addition, the project will help improve the monitoring system for the renewal of the training certificates. </w:t>
      </w:r>
    </w:p>
    <w:p w14:paraId="1308AC5B" w14:textId="77777777" w:rsidR="00777FCA" w:rsidRPr="00AA1237" w:rsidRDefault="00777FCA" w:rsidP="00AA1237">
      <w:pPr>
        <w:pStyle w:val="NoSpacing"/>
        <w:jc w:val="both"/>
        <w:rPr>
          <w:rFonts w:asciiTheme="minorHAnsi" w:hAnsiTheme="minorHAnsi" w:cstheme="minorHAnsi"/>
          <w:sz w:val="20"/>
          <w:szCs w:val="20"/>
        </w:rPr>
      </w:pPr>
    </w:p>
    <w:p w14:paraId="4EC8E138" w14:textId="77777777" w:rsidR="00777FCA" w:rsidRPr="00AA1237" w:rsidRDefault="00777FCA" w:rsidP="00AA1237">
      <w:pPr>
        <w:pStyle w:val="NoSpacing"/>
        <w:jc w:val="both"/>
        <w:rPr>
          <w:rFonts w:asciiTheme="minorHAnsi" w:hAnsiTheme="minorHAnsi" w:cstheme="minorHAnsi"/>
          <w:b/>
          <w:i/>
          <w:sz w:val="20"/>
          <w:szCs w:val="20"/>
        </w:rPr>
      </w:pPr>
    </w:p>
    <w:p w14:paraId="0B750A19" w14:textId="5F1714AB" w:rsidR="00777FCA" w:rsidRPr="00777FCA" w:rsidRDefault="00777FCA" w:rsidP="00777FCA">
      <w:pPr>
        <w:spacing w:after="4" w:line="276" w:lineRule="auto"/>
        <w:jc w:val="both"/>
        <w:rPr>
          <w:rFonts w:ascii="Calibri" w:eastAsia="Calibri" w:hAnsi="Calibri" w:cs="Calibri"/>
          <w:i/>
          <w:sz w:val="20"/>
          <w:szCs w:val="20"/>
          <w:u w:val="single"/>
        </w:rPr>
      </w:pPr>
      <w:r w:rsidRPr="00777FCA">
        <w:rPr>
          <w:rFonts w:ascii="Calibri" w:eastAsia="Calibri" w:hAnsi="Calibri" w:cs="Calibri"/>
          <w:b/>
          <w:i/>
          <w:sz w:val="20"/>
          <w:szCs w:val="20"/>
        </w:rPr>
        <w:t>Activity 4.2.3</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Island wide awareness programme designed and implemented on the safe use of pesticides</w:t>
      </w:r>
    </w:p>
    <w:p w14:paraId="24111203" w14:textId="1380D86A"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There is a lot of concern about the safe use and in particular the overuse of pesticides in the agricultural sector as well as the tourism sector in Seychelles. The Public Health Department has detected pesticides residues in food that surpassed the allowable level and </w:t>
      </w:r>
      <w:r w:rsidR="0058503E">
        <w:rPr>
          <w:rFonts w:asciiTheme="minorHAnsi" w:hAnsiTheme="minorHAnsi" w:cstheme="minorHAnsi"/>
          <w:sz w:val="20"/>
          <w:szCs w:val="20"/>
        </w:rPr>
        <w:t xml:space="preserve">is </w:t>
      </w:r>
      <w:r w:rsidRPr="00AA1237">
        <w:rPr>
          <w:rFonts w:asciiTheme="minorHAnsi" w:hAnsiTheme="minorHAnsi" w:cstheme="minorHAnsi"/>
          <w:sz w:val="20"/>
          <w:szCs w:val="20"/>
        </w:rPr>
        <w:t xml:space="preserve">therefore working with farmers to reduce such incidences. However, a lot more awareness is required to make pesticide users aware of safe practices and safer alternatives. </w:t>
      </w:r>
    </w:p>
    <w:p w14:paraId="3DECC805" w14:textId="77777777" w:rsidR="00777FCA" w:rsidRPr="00AA1237" w:rsidRDefault="00777FCA" w:rsidP="00AA1237">
      <w:pPr>
        <w:pStyle w:val="NoSpacing"/>
        <w:jc w:val="both"/>
        <w:rPr>
          <w:rFonts w:asciiTheme="minorHAnsi" w:hAnsiTheme="minorHAnsi" w:cstheme="minorHAnsi"/>
          <w:sz w:val="20"/>
          <w:szCs w:val="20"/>
        </w:rPr>
      </w:pPr>
    </w:p>
    <w:p w14:paraId="3FC233DE" w14:textId="50FB0A63"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As part of Activity 4.2.1 (“</w:t>
      </w:r>
      <w:r w:rsidRPr="00AA1237">
        <w:rPr>
          <w:rFonts w:asciiTheme="minorHAnsi" w:hAnsiTheme="minorHAnsi" w:cstheme="minorHAnsi"/>
          <w:i/>
          <w:sz w:val="20"/>
          <w:szCs w:val="20"/>
        </w:rPr>
        <w:t>National gender-responsive communications plan developed that will support all aspects of the project”)</w:t>
      </w:r>
      <w:r w:rsidRPr="00AA1237">
        <w:rPr>
          <w:rFonts w:asciiTheme="minorHAnsi" w:hAnsiTheme="minorHAnsi" w:cstheme="minorHAnsi"/>
          <w:sz w:val="20"/>
          <w:szCs w:val="20"/>
        </w:rPr>
        <w:t>, the project will design a national awareness programme on pesticides</w:t>
      </w:r>
      <w:r w:rsidR="0058503E">
        <w:rPr>
          <w:rFonts w:asciiTheme="minorHAnsi" w:hAnsiTheme="minorHAnsi" w:cstheme="minorHAnsi"/>
          <w:sz w:val="20"/>
          <w:szCs w:val="20"/>
        </w:rPr>
        <w:t>,</w:t>
      </w:r>
      <w:r w:rsidRPr="00AA1237">
        <w:rPr>
          <w:rFonts w:asciiTheme="minorHAnsi" w:hAnsiTheme="minorHAnsi" w:cstheme="minorHAnsi"/>
          <w:sz w:val="20"/>
          <w:szCs w:val="20"/>
        </w:rPr>
        <w:t xml:space="preserve"> targeting farmers and pr</w:t>
      </w:r>
      <w:r w:rsidR="0010434E" w:rsidRPr="00AA1237">
        <w:rPr>
          <w:rFonts w:asciiTheme="minorHAnsi" w:hAnsiTheme="minorHAnsi" w:cstheme="minorHAnsi"/>
          <w:sz w:val="20"/>
          <w:szCs w:val="20"/>
        </w:rPr>
        <w:t>ivate applicators of pesticides</w:t>
      </w:r>
      <w:r w:rsidRPr="00AA1237">
        <w:rPr>
          <w:rFonts w:asciiTheme="minorHAnsi" w:hAnsiTheme="minorHAnsi" w:cstheme="minorHAnsi"/>
          <w:sz w:val="20"/>
          <w:szCs w:val="20"/>
        </w:rPr>
        <w:t xml:space="preserve">. </w:t>
      </w:r>
    </w:p>
    <w:p w14:paraId="76E21E92" w14:textId="77777777" w:rsidR="00777FCA" w:rsidRPr="00AA1237" w:rsidRDefault="00777FCA" w:rsidP="00AA1237">
      <w:pPr>
        <w:pStyle w:val="NoSpacing"/>
        <w:jc w:val="both"/>
        <w:rPr>
          <w:rFonts w:asciiTheme="minorHAnsi" w:hAnsiTheme="minorHAnsi" w:cstheme="minorHAnsi"/>
          <w:sz w:val="20"/>
          <w:szCs w:val="20"/>
        </w:rPr>
      </w:pPr>
    </w:p>
    <w:p w14:paraId="5BBBB4F5" w14:textId="77777777" w:rsidR="00777FCA" w:rsidRPr="00AA1237" w:rsidRDefault="00777FCA" w:rsidP="00AA1237">
      <w:pPr>
        <w:pStyle w:val="NoSpacing"/>
        <w:jc w:val="both"/>
        <w:rPr>
          <w:rFonts w:asciiTheme="minorHAnsi" w:hAnsiTheme="minorHAnsi" w:cstheme="minorHAnsi"/>
          <w:b/>
          <w:i/>
          <w:sz w:val="20"/>
          <w:szCs w:val="20"/>
        </w:rPr>
      </w:pPr>
    </w:p>
    <w:p w14:paraId="4B1A06D3" w14:textId="5C5A6178" w:rsidR="00777FCA" w:rsidRPr="00777FCA" w:rsidRDefault="00777FCA" w:rsidP="00777FCA">
      <w:pPr>
        <w:spacing w:after="4" w:line="276" w:lineRule="auto"/>
        <w:rPr>
          <w:rFonts w:ascii="Calibri" w:eastAsia="Calibri" w:hAnsi="Calibri" w:cs="Calibri"/>
          <w:i/>
          <w:sz w:val="20"/>
          <w:szCs w:val="20"/>
          <w:u w:val="single"/>
        </w:rPr>
      </w:pPr>
      <w:r w:rsidRPr="00777FCA">
        <w:rPr>
          <w:rFonts w:ascii="Calibri" w:eastAsia="Calibri" w:hAnsi="Calibri" w:cs="Calibri"/>
          <w:b/>
          <w:i/>
          <w:sz w:val="20"/>
          <w:szCs w:val="20"/>
        </w:rPr>
        <w:t>Activity 4.2.4</w:t>
      </w:r>
      <w:r w:rsidRPr="00777FCA">
        <w:rPr>
          <w:rFonts w:ascii="Calibri" w:eastAsia="Calibri" w:hAnsi="Calibri" w:cs="Calibri"/>
          <w:i/>
          <w:sz w:val="20"/>
          <w:szCs w:val="20"/>
        </w:rPr>
        <w:tab/>
      </w:r>
      <w:r w:rsidRPr="00777FCA">
        <w:rPr>
          <w:rFonts w:ascii="Calibri" w:eastAsia="Calibri" w:hAnsi="Calibri" w:cs="Calibri"/>
          <w:i/>
          <w:sz w:val="20"/>
          <w:szCs w:val="20"/>
          <w:u w:val="single"/>
        </w:rPr>
        <w:t>Promote Bio certification (</w:t>
      </w:r>
      <w:r w:rsidR="00BD5FA9">
        <w:rPr>
          <w:rFonts w:ascii="Calibri" w:eastAsia="Calibri" w:hAnsi="Calibri" w:cs="Calibri"/>
          <w:i/>
          <w:sz w:val="20"/>
          <w:szCs w:val="20"/>
          <w:u w:val="single"/>
        </w:rPr>
        <w:t>Organic label</w:t>
      </w:r>
      <w:r w:rsidRPr="00777FCA">
        <w:rPr>
          <w:rFonts w:ascii="Calibri" w:eastAsia="Calibri" w:hAnsi="Calibri" w:cs="Calibri"/>
          <w:i/>
          <w:sz w:val="20"/>
          <w:szCs w:val="20"/>
          <w:u w:val="single"/>
        </w:rPr>
        <w:t>) in the agricultural sector</w:t>
      </w:r>
    </w:p>
    <w:p w14:paraId="4084B51A" w14:textId="5C55B43E"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National Biosecurity Agency has recently established a committee to work on the development of </w:t>
      </w:r>
      <w:proofErr w:type="spellStart"/>
      <w:proofErr w:type="gramStart"/>
      <w:r w:rsidRPr="00AA1237">
        <w:rPr>
          <w:rFonts w:asciiTheme="minorHAnsi" w:hAnsiTheme="minorHAnsi" w:cstheme="minorHAnsi"/>
          <w:sz w:val="20"/>
          <w:szCs w:val="20"/>
        </w:rPr>
        <w:t>a</w:t>
      </w:r>
      <w:proofErr w:type="spellEnd"/>
      <w:proofErr w:type="gramEnd"/>
      <w:r w:rsidRPr="00AA1237">
        <w:rPr>
          <w:rFonts w:asciiTheme="minorHAnsi" w:hAnsiTheme="minorHAnsi" w:cstheme="minorHAnsi"/>
          <w:sz w:val="20"/>
          <w:szCs w:val="20"/>
        </w:rPr>
        <w:t xml:space="preserve"> </w:t>
      </w:r>
      <w:r w:rsidR="00BD5FA9">
        <w:rPr>
          <w:rFonts w:asciiTheme="minorHAnsi" w:hAnsiTheme="minorHAnsi" w:cstheme="minorHAnsi"/>
          <w:sz w:val="20"/>
          <w:szCs w:val="20"/>
        </w:rPr>
        <w:t>Organic label</w:t>
      </w:r>
      <w:r w:rsidRPr="00AA1237">
        <w:rPr>
          <w:rFonts w:asciiTheme="minorHAnsi" w:hAnsiTheme="minorHAnsi" w:cstheme="minorHAnsi"/>
          <w:sz w:val="20"/>
          <w:szCs w:val="20"/>
        </w:rPr>
        <w:t xml:space="preserve"> for the agricultural sector. The label will encourage organic farming and only those who have met all the criteria for the label and who have been awarded the label will be allowed to market their produce as “organic”.  A key component of the organic label is the use of bio pesticides in favor of harmful synthetic pesticides, including Highly Hazardous Pesticides (HHPs). </w:t>
      </w:r>
    </w:p>
    <w:p w14:paraId="3E24883A" w14:textId="77777777" w:rsidR="00777FCA" w:rsidRPr="00AA1237" w:rsidRDefault="00777FCA" w:rsidP="00AA1237">
      <w:pPr>
        <w:pStyle w:val="NoSpacing"/>
        <w:jc w:val="both"/>
        <w:rPr>
          <w:rFonts w:asciiTheme="minorHAnsi" w:hAnsiTheme="minorHAnsi" w:cstheme="minorHAnsi"/>
          <w:sz w:val="20"/>
          <w:szCs w:val="20"/>
        </w:rPr>
      </w:pPr>
    </w:p>
    <w:p w14:paraId="1A8AF47C" w14:textId="35FE2CDB"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project will support the development and implementation of the </w:t>
      </w:r>
      <w:r w:rsidR="00B50CC0" w:rsidRPr="003C0537">
        <w:rPr>
          <w:rFonts w:asciiTheme="minorHAnsi" w:hAnsiTheme="minorHAnsi" w:cstheme="minorHAnsi"/>
          <w:sz w:val="20"/>
          <w:szCs w:val="20"/>
        </w:rPr>
        <w:t xml:space="preserve">Bio </w:t>
      </w:r>
      <w:r w:rsidR="00B50CC0">
        <w:rPr>
          <w:rFonts w:asciiTheme="minorHAnsi" w:hAnsiTheme="minorHAnsi" w:cstheme="minorHAnsi"/>
          <w:sz w:val="20"/>
          <w:szCs w:val="20"/>
        </w:rPr>
        <w:t>C</w:t>
      </w:r>
      <w:r w:rsidR="00B50CC0" w:rsidRPr="003C0537">
        <w:rPr>
          <w:rFonts w:asciiTheme="minorHAnsi" w:hAnsiTheme="minorHAnsi" w:cstheme="minorHAnsi"/>
          <w:sz w:val="20"/>
          <w:szCs w:val="20"/>
        </w:rPr>
        <w:t>ertification (</w:t>
      </w:r>
      <w:r w:rsidR="00BD5FA9">
        <w:rPr>
          <w:rFonts w:asciiTheme="minorHAnsi" w:hAnsiTheme="minorHAnsi" w:cstheme="minorHAnsi"/>
          <w:sz w:val="20"/>
          <w:szCs w:val="20"/>
        </w:rPr>
        <w:t>Organic label</w:t>
      </w:r>
      <w:r w:rsidR="00B50CC0" w:rsidRPr="003C0537">
        <w:rPr>
          <w:rFonts w:asciiTheme="minorHAnsi" w:hAnsiTheme="minorHAnsi" w:cstheme="minorHAnsi"/>
          <w:sz w:val="20"/>
          <w:szCs w:val="20"/>
        </w:rPr>
        <w:t>)</w:t>
      </w:r>
      <w:r w:rsidRPr="00AA1237">
        <w:rPr>
          <w:rFonts w:asciiTheme="minorHAnsi" w:hAnsiTheme="minorHAnsi" w:cstheme="minorHAnsi"/>
          <w:sz w:val="20"/>
          <w:szCs w:val="20"/>
        </w:rPr>
        <w:t xml:space="preserve">, focusing on </w:t>
      </w:r>
      <w:r w:rsidR="00954F26">
        <w:rPr>
          <w:rFonts w:asciiTheme="minorHAnsi" w:hAnsiTheme="minorHAnsi" w:cstheme="minorHAnsi"/>
          <w:sz w:val="20"/>
          <w:szCs w:val="20"/>
        </w:rPr>
        <w:t xml:space="preserve">training of farmers for certification and </w:t>
      </w:r>
      <w:r w:rsidR="00B50CC0">
        <w:rPr>
          <w:rFonts w:asciiTheme="minorHAnsi" w:hAnsiTheme="minorHAnsi" w:cstheme="minorHAnsi"/>
          <w:sz w:val="20"/>
          <w:szCs w:val="20"/>
        </w:rPr>
        <w:t>its</w:t>
      </w:r>
      <w:r w:rsidR="00B50CC0" w:rsidRPr="00AA1237">
        <w:rPr>
          <w:rFonts w:asciiTheme="minorHAnsi" w:hAnsiTheme="minorHAnsi" w:cstheme="minorHAnsi"/>
          <w:sz w:val="20"/>
          <w:szCs w:val="20"/>
        </w:rPr>
        <w:t xml:space="preserve"> </w:t>
      </w:r>
      <w:r w:rsidRPr="00AA1237">
        <w:rPr>
          <w:rFonts w:asciiTheme="minorHAnsi" w:hAnsiTheme="minorHAnsi" w:cstheme="minorHAnsi"/>
          <w:sz w:val="20"/>
          <w:szCs w:val="20"/>
        </w:rPr>
        <w:t>promotion</w:t>
      </w:r>
      <w:r w:rsidR="00B50CC0">
        <w:rPr>
          <w:rFonts w:asciiTheme="minorHAnsi" w:hAnsiTheme="minorHAnsi" w:cstheme="minorHAnsi"/>
          <w:sz w:val="20"/>
          <w:szCs w:val="20"/>
        </w:rPr>
        <w:t xml:space="preserve">, </w:t>
      </w:r>
      <w:r w:rsidRPr="00AA1237">
        <w:rPr>
          <w:rFonts w:asciiTheme="minorHAnsi" w:hAnsiTheme="minorHAnsi" w:cstheme="minorHAnsi"/>
          <w:sz w:val="20"/>
          <w:szCs w:val="20"/>
        </w:rPr>
        <w:t>as it will help reduce the country’s reliance on the use of harmful agro-chemicals.</w:t>
      </w:r>
    </w:p>
    <w:p w14:paraId="5FD20399" w14:textId="77777777" w:rsidR="00777FCA" w:rsidRPr="00777FCA" w:rsidRDefault="00777FCA" w:rsidP="00777FCA">
      <w:pPr>
        <w:spacing w:after="4" w:line="276" w:lineRule="auto"/>
        <w:rPr>
          <w:rFonts w:ascii="Calibri" w:eastAsia="Calibri" w:hAnsi="Calibri" w:cs="Calibri"/>
          <w:sz w:val="20"/>
          <w:szCs w:val="20"/>
        </w:rPr>
      </w:pPr>
    </w:p>
    <w:p w14:paraId="16E0FA86" w14:textId="77777777" w:rsidR="00777FCA" w:rsidRPr="00777FCA" w:rsidRDefault="00777FCA" w:rsidP="00777FCA">
      <w:pPr>
        <w:spacing w:after="4" w:line="276" w:lineRule="auto"/>
        <w:rPr>
          <w:rFonts w:ascii="Calibri" w:eastAsia="Calibri" w:hAnsi="Calibri" w:cs="Calibri"/>
          <w:b/>
          <w:i/>
          <w:sz w:val="20"/>
          <w:szCs w:val="20"/>
        </w:rPr>
      </w:pPr>
    </w:p>
    <w:p w14:paraId="4FF79669" w14:textId="1E286BCB" w:rsidR="00777FCA" w:rsidRPr="00777FCA" w:rsidRDefault="00777FCA" w:rsidP="00777FCA">
      <w:pPr>
        <w:spacing w:after="4" w:line="276" w:lineRule="auto"/>
        <w:jc w:val="both"/>
        <w:rPr>
          <w:rFonts w:ascii="Calibri" w:eastAsia="Calibri" w:hAnsi="Calibri" w:cs="Calibri"/>
          <w:i/>
          <w:sz w:val="20"/>
          <w:szCs w:val="20"/>
          <w:u w:val="single"/>
        </w:rPr>
      </w:pPr>
      <w:r w:rsidRPr="00777FCA">
        <w:rPr>
          <w:rFonts w:ascii="Calibri" w:eastAsia="Calibri" w:hAnsi="Calibri" w:cs="Calibri"/>
          <w:b/>
          <w:i/>
          <w:sz w:val="20"/>
          <w:szCs w:val="20"/>
        </w:rPr>
        <w:t>Activity 4.2.5</w:t>
      </w:r>
      <w:r w:rsidRPr="00777FCA">
        <w:rPr>
          <w:rFonts w:ascii="Calibri" w:eastAsia="Calibri" w:hAnsi="Calibri" w:cs="Calibri"/>
          <w:i/>
          <w:sz w:val="20"/>
          <w:szCs w:val="20"/>
        </w:rPr>
        <w:tab/>
      </w:r>
      <w:r w:rsidRPr="00777FCA">
        <w:rPr>
          <w:rFonts w:ascii="Calibri" w:eastAsia="Calibri" w:hAnsi="Calibri" w:cs="Calibri"/>
          <w:i/>
          <w:sz w:val="20"/>
          <w:szCs w:val="20"/>
          <w:u w:val="single"/>
        </w:rPr>
        <w:t xml:space="preserve">Island wide awareness programme designed and implemented for household users of chemicals </w:t>
      </w:r>
    </w:p>
    <w:p w14:paraId="685208AB" w14:textId="54F86666"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In the past there have been attempts by the </w:t>
      </w:r>
      <w:r w:rsidR="00483587" w:rsidRPr="00483587">
        <w:rPr>
          <w:rFonts w:asciiTheme="minorHAnsi" w:hAnsiTheme="minorHAnsi" w:cstheme="minorHAnsi"/>
          <w:sz w:val="20"/>
          <w:szCs w:val="20"/>
        </w:rPr>
        <w:t>Ministry of Agriculture Climate Change and Environment</w:t>
      </w:r>
      <w:r w:rsidR="00483587">
        <w:rPr>
          <w:rFonts w:asciiTheme="minorHAnsi" w:hAnsiTheme="minorHAnsi" w:cstheme="minorHAnsi"/>
          <w:sz w:val="20"/>
          <w:szCs w:val="20"/>
        </w:rPr>
        <w:t xml:space="preserve"> </w:t>
      </w:r>
      <w:r w:rsidRPr="00AA1237">
        <w:rPr>
          <w:rFonts w:asciiTheme="minorHAnsi" w:hAnsiTheme="minorHAnsi" w:cstheme="minorHAnsi"/>
          <w:sz w:val="20"/>
          <w:szCs w:val="20"/>
        </w:rPr>
        <w:t>to sensitize households on the use of pesticides in and around the house. As part of Activity 4.2.1 (“</w:t>
      </w:r>
      <w:r w:rsidRPr="00AA1237">
        <w:rPr>
          <w:rFonts w:asciiTheme="minorHAnsi" w:hAnsiTheme="minorHAnsi" w:cstheme="minorHAnsi"/>
          <w:i/>
          <w:iCs/>
          <w:sz w:val="20"/>
          <w:szCs w:val="20"/>
        </w:rPr>
        <w:t>National gender-responsive communications plan developed that will support all aspects of the project</w:t>
      </w:r>
      <w:r w:rsidRPr="00AA1237">
        <w:rPr>
          <w:rFonts w:asciiTheme="minorHAnsi" w:hAnsiTheme="minorHAnsi" w:cstheme="minorHAnsi"/>
          <w:sz w:val="20"/>
          <w:szCs w:val="20"/>
        </w:rPr>
        <w:t xml:space="preserve">”), the project will develop a national awareness programme and use various media to educate households (30,963 women and 30,963 men) on the safe use of chemicals in and around the house (with a particular focus on pesticides, herbicides and vector control measures). </w:t>
      </w:r>
    </w:p>
    <w:p w14:paraId="2E236FC0" w14:textId="77777777" w:rsidR="00777FCA" w:rsidRPr="00777FCA" w:rsidRDefault="00777FCA" w:rsidP="00777FCA">
      <w:pPr>
        <w:spacing w:after="4" w:line="276" w:lineRule="auto"/>
        <w:rPr>
          <w:rFonts w:ascii="Calibri" w:eastAsia="Calibri" w:hAnsi="Calibri" w:cs="Calibri"/>
          <w:sz w:val="20"/>
          <w:szCs w:val="20"/>
        </w:rPr>
      </w:pPr>
    </w:p>
    <w:p w14:paraId="2082D43F" w14:textId="77777777" w:rsidR="00777FCA" w:rsidRPr="00777FCA" w:rsidRDefault="00777FCA" w:rsidP="00777FCA">
      <w:pPr>
        <w:spacing w:after="4" w:line="276" w:lineRule="auto"/>
        <w:rPr>
          <w:rFonts w:ascii="Calibri" w:eastAsia="Calibri" w:hAnsi="Calibri" w:cs="Calibri"/>
          <w:sz w:val="20"/>
          <w:szCs w:val="20"/>
        </w:rPr>
      </w:pPr>
    </w:p>
    <w:p w14:paraId="561530E7" w14:textId="3EE8AAC5" w:rsidR="00777FCA" w:rsidRPr="00777FCA" w:rsidRDefault="00777FCA" w:rsidP="00777FCA">
      <w:pPr>
        <w:spacing w:after="4" w:line="276" w:lineRule="auto"/>
        <w:ind w:left="1440" w:hanging="1440"/>
        <w:jc w:val="both"/>
        <w:rPr>
          <w:rFonts w:ascii="Calibri" w:eastAsia="Calibri" w:hAnsi="Calibri" w:cs="Calibri"/>
          <w:i/>
          <w:sz w:val="20"/>
          <w:szCs w:val="20"/>
          <w:u w:val="single"/>
        </w:rPr>
      </w:pPr>
      <w:r w:rsidRPr="00777FCA">
        <w:rPr>
          <w:rFonts w:ascii="Calibri" w:eastAsia="Calibri" w:hAnsi="Calibri" w:cs="Calibri"/>
          <w:b/>
          <w:i/>
          <w:sz w:val="20"/>
          <w:szCs w:val="20"/>
        </w:rPr>
        <w:t>Activity 4.2.6</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Awareness programme designed and implemented for key stakeholders involved in the design, review and approval of legal instruments related to chemicals management</w:t>
      </w:r>
    </w:p>
    <w:p w14:paraId="0601FAB8" w14:textId="55D51258"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project’s success depends greatly on the timely development and adoption of chemicals related regulations/legislation and related financial instruments to fund waste management/recycling to support the country’s compliance with the Stockholm and Minamata Conventions and drive the various schemes for priority waste streams. As such the project will ensure that key stakeholders within the legislative chains are aware of the project and are sensitized on the need for action. The project will develop targeted awareness interventions (e.g. a series of consultations meetings) for legislators (13 women and 35 men), including the legal advisor in the </w:t>
      </w:r>
      <w:r w:rsidR="00483587">
        <w:rPr>
          <w:rFonts w:asciiTheme="minorHAnsi" w:hAnsiTheme="minorHAnsi" w:cstheme="minorHAnsi"/>
          <w:sz w:val="20"/>
          <w:szCs w:val="20"/>
        </w:rPr>
        <w:t>MACCE</w:t>
      </w:r>
      <w:r w:rsidRPr="00AA1237">
        <w:rPr>
          <w:rFonts w:asciiTheme="minorHAnsi" w:hAnsiTheme="minorHAnsi" w:cstheme="minorHAnsi"/>
          <w:sz w:val="20"/>
          <w:szCs w:val="20"/>
        </w:rPr>
        <w:t>, the Attorney General’s office, Bills Committee of the Seychelles National Assembly and parliamentarians.</w:t>
      </w:r>
    </w:p>
    <w:p w14:paraId="14FC0E6F" w14:textId="77777777" w:rsidR="00777FCA" w:rsidRPr="00AA1237" w:rsidRDefault="00777FCA" w:rsidP="00AA1237">
      <w:pPr>
        <w:pStyle w:val="NoSpacing"/>
        <w:jc w:val="both"/>
        <w:rPr>
          <w:rFonts w:asciiTheme="minorHAnsi" w:eastAsia="Calibri" w:hAnsiTheme="minorHAnsi" w:cstheme="minorHAnsi"/>
          <w:sz w:val="20"/>
          <w:szCs w:val="20"/>
        </w:rPr>
      </w:pPr>
    </w:p>
    <w:p w14:paraId="24C26489" w14:textId="77777777" w:rsidR="00777FCA" w:rsidRPr="00AA1237" w:rsidRDefault="00777FCA" w:rsidP="00AA1237">
      <w:pPr>
        <w:pStyle w:val="NoSpacing"/>
        <w:jc w:val="both"/>
        <w:rPr>
          <w:rFonts w:asciiTheme="minorHAnsi" w:eastAsia="Calibri" w:hAnsiTheme="minorHAnsi" w:cstheme="minorHAnsi"/>
          <w:b/>
          <w:i/>
          <w:sz w:val="20"/>
          <w:szCs w:val="20"/>
        </w:rPr>
      </w:pPr>
    </w:p>
    <w:p w14:paraId="509795B0" w14:textId="7EEC199C" w:rsidR="00777FCA" w:rsidRPr="00777FCA" w:rsidRDefault="00777FCA" w:rsidP="00777FCA">
      <w:pPr>
        <w:spacing w:after="4" w:line="276" w:lineRule="auto"/>
        <w:ind w:left="1440" w:hanging="1440"/>
        <w:rPr>
          <w:rFonts w:ascii="Calibri" w:eastAsia="Calibri" w:hAnsi="Calibri" w:cs="Calibri"/>
          <w:i/>
          <w:sz w:val="20"/>
          <w:szCs w:val="20"/>
          <w:u w:val="single"/>
        </w:rPr>
      </w:pPr>
      <w:r w:rsidRPr="00777FCA">
        <w:rPr>
          <w:rFonts w:ascii="Calibri" w:eastAsia="Calibri" w:hAnsi="Calibri" w:cs="Calibri"/>
          <w:b/>
          <w:i/>
          <w:sz w:val="20"/>
          <w:szCs w:val="20"/>
        </w:rPr>
        <w:t xml:space="preserve">Activity 4.2.7 </w:t>
      </w:r>
      <w:r w:rsidRPr="00777FCA">
        <w:rPr>
          <w:rFonts w:ascii="Calibri" w:eastAsia="Calibri" w:hAnsi="Calibri" w:cs="Calibri"/>
          <w:b/>
          <w:i/>
          <w:sz w:val="20"/>
          <w:szCs w:val="20"/>
        </w:rPr>
        <w:tab/>
      </w:r>
      <w:r w:rsidRPr="00777FCA">
        <w:rPr>
          <w:rFonts w:ascii="Calibri" w:eastAsia="Calibri" w:hAnsi="Calibri" w:cs="Calibri"/>
          <w:i/>
          <w:sz w:val="20"/>
          <w:szCs w:val="20"/>
          <w:u w:val="single"/>
        </w:rPr>
        <w:t>MIA (2016) and NIP (2014) updated at the end of the project</w:t>
      </w:r>
    </w:p>
    <w:p w14:paraId="283E1AF0" w14:textId="429F71E7" w:rsidR="00777FCA" w:rsidRPr="00AA1237" w:rsidRDefault="00777FCA" w:rsidP="00AA1237">
      <w:pPr>
        <w:pStyle w:val="NoSpacing"/>
        <w:jc w:val="both"/>
        <w:rPr>
          <w:rFonts w:asciiTheme="minorHAnsi" w:eastAsia="Calibri" w:hAnsiTheme="minorHAnsi" w:cstheme="minorHAnsi"/>
          <w:sz w:val="20"/>
          <w:szCs w:val="20"/>
        </w:rPr>
      </w:pPr>
      <w:r w:rsidRPr="00AA1237">
        <w:rPr>
          <w:rFonts w:asciiTheme="minorHAnsi" w:hAnsiTheme="minorHAnsi" w:cstheme="minorHAnsi"/>
          <w:sz w:val="20"/>
          <w:szCs w:val="20"/>
        </w:rPr>
        <w:t xml:space="preserve">During its life cycle, the project will generate updated information on the type of POPs/Hg containing chemicals/products being imported in Seychelles, and the types and quantities of waste containing these chemicals that are being produced as a result. At the end of the project, generated information will be used to update the Mercury Initial Assessment (2016) and the National Implementation for POPs (2014) so that action plans contained therein remain updated, and activities that have been carried as part of the project can be removed. </w:t>
      </w:r>
    </w:p>
    <w:p w14:paraId="719C3144" w14:textId="77777777" w:rsidR="00777FCA" w:rsidRPr="00AA1237" w:rsidRDefault="00777FCA" w:rsidP="00AA1237">
      <w:pPr>
        <w:pStyle w:val="NoSpacing"/>
        <w:jc w:val="both"/>
        <w:rPr>
          <w:rFonts w:asciiTheme="minorHAnsi" w:eastAsia="Calibri" w:hAnsiTheme="minorHAnsi" w:cstheme="minorHAnsi"/>
          <w:sz w:val="20"/>
          <w:szCs w:val="20"/>
        </w:rPr>
      </w:pPr>
    </w:p>
    <w:p w14:paraId="101AF3DE" w14:textId="77777777" w:rsidR="00777FCA" w:rsidRPr="00AA1237" w:rsidRDefault="00777FCA" w:rsidP="00AA1237">
      <w:pPr>
        <w:pStyle w:val="NoSpacing"/>
        <w:jc w:val="both"/>
        <w:rPr>
          <w:rFonts w:asciiTheme="minorHAnsi" w:eastAsia="Calibri" w:hAnsiTheme="minorHAnsi" w:cstheme="minorHAnsi"/>
          <w:color w:val="000000"/>
          <w:sz w:val="20"/>
          <w:szCs w:val="20"/>
        </w:rPr>
      </w:pPr>
    </w:p>
    <w:p w14:paraId="4CEEE6AF" w14:textId="6C99C996" w:rsidR="002050BC" w:rsidRPr="00B06860" w:rsidRDefault="002050BC" w:rsidP="00AA1237">
      <w:pPr>
        <w:ind w:left="1440" w:hanging="1440"/>
        <w:jc w:val="both"/>
        <w:rPr>
          <w:rFonts w:asciiTheme="majorHAnsi" w:hAnsiTheme="majorHAnsi" w:cstheme="majorHAnsi"/>
          <w:b/>
          <w:bCs/>
          <w:color w:val="000000"/>
          <w:sz w:val="20"/>
          <w:szCs w:val="20"/>
        </w:rPr>
      </w:pPr>
      <w:r w:rsidRPr="00B06860">
        <w:rPr>
          <w:rFonts w:asciiTheme="majorHAnsi" w:hAnsiTheme="majorHAnsi" w:cstheme="majorHAnsi"/>
          <w:b/>
          <w:bCs/>
          <w:color w:val="000000"/>
          <w:sz w:val="20"/>
          <w:szCs w:val="20"/>
        </w:rPr>
        <w:t xml:space="preserve">Output 4.3: </w:t>
      </w:r>
      <w:r w:rsidRPr="00B06860">
        <w:rPr>
          <w:rFonts w:asciiTheme="majorHAnsi" w:hAnsiTheme="majorHAnsi" w:cstheme="majorHAnsi"/>
          <w:b/>
          <w:bCs/>
          <w:color w:val="000000"/>
          <w:sz w:val="20"/>
          <w:szCs w:val="20"/>
        </w:rPr>
        <w:tab/>
        <w:t>Establishment of the Chemicals and Hazardous Waste Management Platform to promote collaboration among waste related projects/initiatives</w:t>
      </w:r>
    </w:p>
    <w:p w14:paraId="27B9A28E" w14:textId="77777777" w:rsidR="00777FCA" w:rsidRPr="00777FCA" w:rsidRDefault="00777FCA" w:rsidP="00777FCA">
      <w:pPr>
        <w:spacing w:after="4" w:line="276" w:lineRule="auto"/>
        <w:ind w:left="1438" w:hanging="1460"/>
        <w:rPr>
          <w:rFonts w:ascii="Calibri" w:eastAsia="Calibri" w:hAnsi="Calibri" w:cs="Calibri"/>
          <w:b/>
          <w:i/>
          <w:sz w:val="20"/>
          <w:szCs w:val="20"/>
        </w:rPr>
      </w:pPr>
    </w:p>
    <w:p w14:paraId="179DDFDB" w14:textId="0CC1C22A" w:rsidR="00777FCA" w:rsidRPr="00777FCA" w:rsidRDefault="00777FCA" w:rsidP="00777FCA">
      <w:pPr>
        <w:spacing w:after="4" w:line="276" w:lineRule="auto"/>
        <w:ind w:left="1438" w:hanging="1460"/>
        <w:rPr>
          <w:rFonts w:ascii="Calibri" w:eastAsia="Calibri" w:hAnsi="Calibri" w:cs="Calibri"/>
          <w:i/>
          <w:sz w:val="20"/>
          <w:szCs w:val="20"/>
          <w:u w:val="single"/>
        </w:rPr>
      </w:pPr>
      <w:r w:rsidRPr="00777FCA">
        <w:rPr>
          <w:rFonts w:ascii="Calibri" w:eastAsia="Calibri" w:hAnsi="Calibri" w:cs="Calibri"/>
          <w:b/>
          <w:i/>
          <w:sz w:val="20"/>
          <w:szCs w:val="20"/>
        </w:rPr>
        <w:t>Activity 4.3.1</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 xml:space="preserve">National Chemicals and Hazardous Waste Management Platform established </w:t>
      </w:r>
    </w:p>
    <w:p w14:paraId="017DAD0F" w14:textId="77777777" w:rsidR="002050BC" w:rsidRDefault="00777FCA" w:rsidP="002050BC">
      <w:pPr>
        <w:pStyle w:val="NoSpacing"/>
        <w:jc w:val="both"/>
        <w:rPr>
          <w:rFonts w:asciiTheme="minorHAnsi" w:hAnsiTheme="minorHAnsi" w:cstheme="minorHAnsi"/>
          <w:sz w:val="20"/>
          <w:szCs w:val="20"/>
        </w:rPr>
      </w:pPr>
      <w:r w:rsidRPr="00AA1237">
        <w:rPr>
          <w:rFonts w:asciiTheme="minorHAnsi" w:hAnsiTheme="minorHAnsi" w:cstheme="minorHAnsi"/>
          <w:sz w:val="20"/>
          <w:szCs w:val="20"/>
        </w:rPr>
        <w:t>As part of Activity 1.1.1 (</w:t>
      </w:r>
      <w:r w:rsidR="002050BC">
        <w:rPr>
          <w:rFonts w:asciiTheme="minorHAnsi" w:hAnsiTheme="minorHAnsi" w:cstheme="minorHAnsi"/>
          <w:sz w:val="20"/>
          <w:szCs w:val="20"/>
        </w:rPr>
        <w:t>“</w:t>
      </w:r>
      <w:r w:rsidRPr="00AA1237">
        <w:rPr>
          <w:rFonts w:asciiTheme="minorHAnsi" w:hAnsiTheme="minorHAnsi" w:cstheme="minorHAnsi"/>
          <w:i/>
          <w:iCs/>
          <w:sz w:val="20"/>
          <w:szCs w:val="20"/>
        </w:rPr>
        <w:t>Develop Hazardous Chemicals Act / Chemicals Regulations</w:t>
      </w:r>
      <w:r w:rsidR="002050BC">
        <w:rPr>
          <w:rFonts w:asciiTheme="minorHAnsi" w:hAnsiTheme="minorHAnsi" w:cstheme="minorHAnsi"/>
          <w:sz w:val="20"/>
          <w:szCs w:val="20"/>
        </w:rPr>
        <w:t>”</w:t>
      </w:r>
      <w:r w:rsidRPr="00AA1237">
        <w:rPr>
          <w:rFonts w:asciiTheme="minorHAnsi" w:hAnsiTheme="minorHAnsi" w:cstheme="minorHAnsi"/>
          <w:sz w:val="20"/>
          <w:szCs w:val="20"/>
        </w:rPr>
        <w:t>), an expert working group will be created to</w:t>
      </w:r>
      <w:r w:rsidR="002050BC">
        <w:rPr>
          <w:rFonts w:asciiTheme="minorHAnsi" w:hAnsiTheme="minorHAnsi" w:cstheme="minorHAnsi"/>
          <w:sz w:val="20"/>
          <w:szCs w:val="20"/>
        </w:rPr>
        <w:t>:</w:t>
      </w:r>
    </w:p>
    <w:p w14:paraId="1FF9C9D6" w14:textId="0042742B" w:rsidR="002050BC" w:rsidRDefault="00777FCA" w:rsidP="00251A8D">
      <w:pPr>
        <w:pStyle w:val="NoSpacing"/>
        <w:numPr>
          <w:ilvl w:val="0"/>
          <w:numId w:val="42"/>
        </w:numPr>
        <w:jc w:val="both"/>
        <w:rPr>
          <w:rFonts w:asciiTheme="minorHAnsi" w:hAnsiTheme="minorHAnsi" w:cstheme="minorHAnsi"/>
          <w:sz w:val="20"/>
          <w:szCs w:val="20"/>
        </w:rPr>
      </w:pPr>
      <w:r w:rsidRPr="00AA1237">
        <w:rPr>
          <w:rFonts w:asciiTheme="minorHAnsi" w:hAnsiTheme="minorHAnsi" w:cstheme="minorHAnsi"/>
          <w:sz w:val="20"/>
          <w:szCs w:val="20"/>
        </w:rPr>
        <w:t xml:space="preserve">Ensure coordination between all chemicals and hazardous waste related projects/initiatives/stakeholders to promote collaboration and avoid duplication; </w:t>
      </w:r>
    </w:p>
    <w:p w14:paraId="394DFC66" w14:textId="106F3DDC" w:rsidR="002050BC" w:rsidRDefault="00777FCA" w:rsidP="00251A8D">
      <w:pPr>
        <w:pStyle w:val="NoSpacing"/>
        <w:numPr>
          <w:ilvl w:val="0"/>
          <w:numId w:val="42"/>
        </w:numPr>
        <w:jc w:val="both"/>
        <w:rPr>
          <w:rFonts w:asciiTheme="minorHAnsi" w:hAnsiTheme="minorHAnsi" w:cstheme="minorHAnsi"/>
          <w:sz w:val="20"/>
          <w:szCs w:val="20"/>
        </w:rPr>
      </w:pPr>
      <w:r w:rsidRPr="00AA1237">
        <w:rPr>
          <w:rFonts w:asciiTheme="minorHAnsi" w:hAnsiTheme="minorHAnsi" w:cstheme="minorHAnsi"/>
          <w:sz w:val="20"/>
          <w:szCs w:val="20"/>
        </w:rPr>
        <w:t xml:space="preserve">Support the development and review of regulations pertaining to hazardous chemicals and wastes; </w:t>
      </w:r>
    </w:p>
    <w:p w14:paraId="1EA185DD" w14:textId="16A4E928" w:rsidR="00777FCA" w:rsidRPr="00AA1237" w:rsidRDefault="00777FCA" w:rsidP="00251A8D">
      <w:pPr>
        <w:pStyle w:val="NoSpacing"/>
        <w:numPr>
          <w:ilvl w:val="0"/>
          <w:numId w:val="42"/>
        </w:numPr>
        <w:jc w:val="both"/>
        <w:rPr>
          <w:rFonts w:asciiTheme="minorHAnsi" w:hAnsiTheme="minorHAnsi" w:cstheme="minorHAnsi"/>
          <w:sz w:val="20"/>
          <w:szCs w:val="20"/>
        </w:rPr>
      </w:pPr>
      <w:r w:rsidRPr="00AA1237">
        <w:rPr>
          <w:rFonts w:asciiTheme="minorHAnsi" w:hAnsiTheme="minorHAnsi" w:cstheme="minorHAnsi"/>
          <w:sz w:val="20"/>
          <w:szCs w:val="20"/>
        </w:rPr>
        <w:t>Advise Government on any chemical related issues.</w:t>
      </w:r>
    </w:p>
    <w:p w14:paraId="359936B1" w14:textId="77777777" w:rsidR="00777FCA" w:rsidRPr="00AA1237" w:rsidRDefault="00777FCA" w:rsidP="00AA1237">
      <w:pPr>
        <w:pStyle w:val="NoSpacing"/>
        <w:jc w:val="both"/>
        <w:rPr>
          <w:rFonts w:asciiTheme="minorHAnsi" w:hAnsiTheme="minorHAnsi" w:cstheme="minorHAnsi"/>
          <w:sz w:val="20"/>
          <w:szCs w:val="20"/>
        </w:rPr>
      </w:pPr>
    </w:p>
    <w:p w14:paraId="51D4021C"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This expert working group, also referred to as the “</w:t>
      </w:r>
      <w:r w:rsidRPr="00AA1237">
        <w:rPr>
          <w:rFonts w:asciiTheme="minorHAnsi" w:hAnsiTheme="minorHAnsi" w:cstheme="minorHAnsi"/>
          <w:i/>
          <w:iCs/>
          <w:sz w:val="20"/>
          <w:szCs w:val="20"/>
        </w:rPr>
        <w:t>National Chemicals and Hazardous Waste Management Platform</w:t>
      </w:r>
      <w:r w:rsidRPr="00AA1237">
        <w:rPr>
          <w:rFonts w:asciiTheme="minorHAnsi" w:hAnsiTheme="minorHAnsi" w:cstheme="minorHAnsi"/>
          <w:sz w:val="20"/>
          <w:szCs w:val="20"/>
        </w:rPr>
        <w:t>” will have representation from the public and private sector and will function in a similar manner to the Pesticides Board, however with a mandate that expands to all dangerous chemicals imported into the country.</w:t>
      </w:r>
    </w:p>
    <w:p w14:paraId="4D61D5E5" w14:textId="77777777" w:rsidR="00777FCA" w:rsidRPr="00AA1237" w:rsidRDefault="00777FCA" w:rsidP="00AA1237">
      <w:pPr>
        <w:pStyle w:val="NoSpacing"/>
        <w:jc w:val="both"/>
        <w:rPr>
          <w:rFonts w:asciiTheme="minorHAnsi" w:hAnsiTheme="minorHAnsi" w:cstheme="minorHAnsi"/>
          <w:sz w:val="20"/>
          <w:szCs w:val="20"/>
        </w:rPr>
      </w:pPr>
    </w:p>
    <w:p w14:paraId="3D579758"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project will support the national chemicals and hazardous waste management platform / expert working group so that there are meaningful exchanges between the various public private sector stakeholders to promote collaboration and avoid duplication. In particular, harmonization is required with the Pesticides Board so that import procedures are clear for pesticides as well as industrial chemicals. </w:t>
      </w:r>
    </w:p>
    <w:p w14:paraId="6455ED0C" w14:textId="77777777" w:rsidR="00777FCA" w:rsidRPr="00AA1237" w:rsidRDefault="00777FCA" w:rsidP="00AA1237">
      <w:pPr>
        <w:pStyle w:val="NoSpacing"/>
        <w:jc w:val="both"/>
        <w:rPr>
          <w:rFonts w:asciiTheme="minorHAnsi" w:hAnsiTheme="minorHAnsi" w:cstheme="minorHAnsi"/>
          <w:sz w:val="20"/>
          <w:szCs w:val="20"/>
        </w:rPr>
      </w:pPr>
    </w:p>
    <w:p w14:paraId="4F73DCA5" w14:textId="4F916945"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The multi-stakeholder platform has the ultimate objective to encourage, influence and support the approval of government policy and legislation related to </w:t>
      </w:r>
      <w:r w:rsidR="001318BC">
        <w:rPr>
          <w:rFonts w:asciiTheme="minorHAnsi" w:hAnsiTheme="minorHAnsi" w:cstheme="minorHAnsi"/>
          <w:sz w:val="20"/>
          <w:szCs w:val="20"/>
        </w:rPr>
        <w:t xml:space="preserve">the sound management of </w:t>
      </w:r>
      <w:r w:rsidRPr="00AA1237">
        <w:rPr>
          <w:rFonts w:asciiTheme="minorHAnsi" w:hAnsiTheme="minorHAnsi" w:cstheme="minorHAnsi"/>
          <w:sz w:val="20"/>
          <w:szCs w:val="20"/>
        </w:rPr>
        <w:t xml:space="preserve">chemicals and hazardous wastes. </w:t>
      </w:r>
    </w:p>
    <w:p w14:paraId="2AE48660" w14:textId="77777777" w:rsidR="00777FCA" w:rsidRPr="00AA1237" w:rsidRDefault="00777FCA" w:rsidP="00AA1237">
      <w:pPr>
        <w:pStyle w:val="NoSpacing"/>
        <w:jc w:val="both"/>
        <w:rPr>
          <w:rFonts w:asciiTheme="minorHAnsi" w:hAnsiTheme="minorHAnsi" w:cstheme="minorHAnsi"/>
          <w:color w:val="000000"/>
          <w:sz w:val="20"/>
          <w:szCs w:val="20"/>
        </w:rPr>
      </w:pPr>
    </w:p>
    <w:p w14:paraId="1C03E1F3" w14:textId="77777777" w:rsidR="00777FCA" w:rsidRPr="00777FCA" w:rsidRDefault="00777FCA" w:rsidP="00777FCA">
      <w:pPr>
        <w:rPr>
          <w:rFonts w:ascii="Calibri Light" w:eastAsia="Calibri" w:hAnsi="Calibri Light" w:cs="Calibri Light"/>
          <w:color w:val="000000"/>
          <w:sz w:val="20"/>
          <w:szCs w:val="20"/>
        </w:rPr>
      </w:pPr>
    </w:p>
    <w:p w14:paraId="49FDB951" w14:textId="6F59815F" w:rsidR="007F1641" w:rsidRPr="00B06860" w:rsidRDefault="007F1641" w:rsidP="00AA1237">
      <w:pPr>
        <w:ind w:left="1440" w:hanging="1440"/>
        <w:jc w:val="both"/>
        <w:rPr>
          <w:rFonts w:asciiTheme="majorHAnsi" w:hAnsiTheme="majorHAnsi" w:cstheme="majorHAnsi"/>
          <w:b/>
          <w:bCs/>
          <w:color w:val="000000"/>
          <w:sz w:val="20"/>
          <w:szCs w:val="20"/>
        </w:rPr>
      </w:pPr>
      <w:r w:rsidRPr="00B06860">
        <w:rPr>
          <w:rFonts w:asciiTheme="majorHAnsi" w:hAnsiTheme="majorHAnsi" w:cstheme="majorHAnsi"/>
          <w:b/>
          <w:bCs/>
          <w:color w:val="000000"/>
          <w:sz w:val="20"/>
          <w:szCs w:val="20"/>
        </w:rPr>
        <w:t xml:space="preserve">Output 4.4: </w:t>
      </w:r>
      <w:r w:rsidRPr="00B06860">
        <w:rPr>
          <w:rFonts w:asciiTheme="majorHAnsi" w:hAnsiTheme="majorHAnsi" w:cstheme="majorHAnsi"/>
          <w:b/>
          <w:bCs/>
          <w:color w:val="000000"/>
          <w:sz w:val="20"/>
          <w:szCs w:val="20"/>
        </w:rPr>
        <w:tab/>
        <w:t>Compliance with GEF UNDP M&amp;E requirements and application of adaptive management in response to needs and Mid-Term Evaluation (MTE) findings</w:t>
      </w:r>
    </w:p>
    <w:p w14:paraId="5BFFEF48" w14:textId="77777777" w:rsidR="00777FCA" w:rsidRPr="00777FCA" w:rsidRDefault="00777FCA" w:rsidP="00777FCA">
      <w:pPr>
        <w:rPr>
          <w:rFonts w:ascii="Calibri Light" w:eastAsia="Calibri" w:hAnsi="Calibri Light" w:cs="Calibri Light"/>
          <w:color w:val="000000"/>
          <w:sz w:val="20"/>
          <w:szCs w:val="20"/>
        </w:rPr>
      </w:pPr>
    </w:p>
    <w:p w14:paraId="65D420ED" w14:textId="385C425A" w:rsidR="00777FCA" w:rsidRPr="00777FCA" w:rsidRDefault="00777FCA" w:rsidP="00AA1237">
      <w:pPr>
        <w:spacing w:after="4" w:line="276" w:lineRule="auto"/>
        <w:ind w:left="1438" w:hanging="1460"/>
        <w:jc w:val="both"/>
        <w:rPr>
          <w:rFonts w:ascii="Calibri" w:eastAsia="Calibri" w:hAnsi="Calibri" w:cs="Calibri"/>
          <w:i/>
          <w:sz w:val="20"/>
          <w:szCs w:val="20"/>
          <w:u w:val="single"/>
        </w:rPr>
      </w:pPr>
      <w:r w:rsidRPr="00777FCA">
        <w:rPr>
          <w:rFonts w:ascii="Calibri" w:eastAsia="Calibri" w:hAnsi="Calibri" w:cs="Calibri"/>
          <w:b/>
          <w:i/>
          <w:sz w:val="20"/>
          <w:szCs w:val="20"/>
        </w:rPr>
        <w:t>Activity 4.</w:t>
      </w:r>
      <w:r w:rsidR="007F1641">
        <w:rPr>
          <w:rFonts w:ascii="Calibri" w:eastAsia="Calibri" w:hAnsi="Calibri" w:cs="Calibri"/>
          <w:b/>
          <w:i/>
          <w:sz w:val="20"/>
          <w:szCs w:val="20"/>
        </w:rPr>
        <w:t>4</w:t>
      </w:r>
      <w:r w:rsidRPr="00777FCA">
        <w:rPr>
          <w:rFonts w:ascii="Calibri" w:eastAsia="Calibri" w:hAnsi="Calibri" w:cs="Calibri"/>
          <w:b/>
          <w:i/>
          <w:sz w:val="20"/>
          <w:szCs w:val="20"/>
        </w:rPr>
        <w:t>.1.</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Carry out an Environmental and Social Impact Assessment (ESIA) and develop an Environmental and Social Management Plan (ESMP)</w:t>
      </w:r>
    </w:p>
    <w:p w14:paraId="16001086" w14:textId="3E1F6D86" w:rsidR="00777FCA" w:rsidRPr="00777FCA" w:rsidRDefault="00777FCA" w:rsidP="00777FCA">
      <w:pPr>
        <w:spacing w:after="4" w:line="276" w:lineRule="auto"/>
        <w:jc w:val="both"/>
        <w:rPr>
          <w:rFonts w:ascii="Calibri" w:eastAsia="Calibri" w:hAnsi="Calibri" w:cs="Calibri"/>
          <w:sz w:val="20"/>
          <w:szCs w:val="20"/>
        </w:rPr>
      </w:pPr>
      <w:r w:rsidRPr="00777FCA">
        <w:rPr>
          <w:rFonts w:ascii="Calibri" w:eastAsia="Calibri" w:hAnsi="Calibri" w:cs="Calibri"/>
          <w:sz w:val="20"/>
          <w:szCs w:val="20"/>
        </w:rPr>
        <w:lastRenderedPageBreak/>
        <w:t xml:space="preserve">At the start of the Project’s Implementation, and ahead of the start of any project activities, an Environmental and </w:t>
      </w:r>
      <w:r w:rsidRPr="005175C0">
        <w:rPr>
          <w:rFonts w:ascii="Calibri" w:eastAsia="Calibri" w:hAnsi="Calibri" w:cs="Calibri"/>
          <w:sz w:val="20"/>
          <w:szCs w:val="20"/>
        </w:rPr>
        <w:t>Social Impact Assessment (ESIA) will be carried out and an Environmental and Social Management Plan (ESMP) will be developed. The ESIA and ESMP will be based on the Seychelles specific SESP developed during this project</w:t>
      </w:r>
      <w:r w:rsidRPr="00777FCA">
        <w:rPr>
          <w:rFonts w:ascii="Calibri" w:eastAsia="Calibri" w:hAnsi="Calibri" w:cs="Calibri"/>
          <w:sz w:val="20"/>
          <w:szCs w:val="20"/>
        </w:rPr>
        <w:t xml:space="preserve"> preparation (See Annex </w:t>
      </w:r>
      <w:r w:rsidR="00273B88">
        <w:rPr>
          <w:rFonts w:ascii="Calibri" w:eastAsia="Calibri" w:hAnsi="Calibri" w:cs="Calibri"/>
          <w:sz w:val="20"/>
          <w:szCs w:val="20"/>
        </w:rPr>
        <w:t>5</w:t>
      </w:r>
      <w:r w:rsidRPr="00777FCA">
        <w:rPr>
          <w:rFonts w:ascii="Calibri" w:eastAsia="Calibri" w:hAnsi="Calibri" w:cs="Calibri"/>
          <w:sz w:val="20"/>
          <w:szCs w:val="20"/>
        </w:rPr>
        <w:t xml:space="preserve">), and the Environmental and Social Management Framework (ESMF) developed for the regional child project (see Annex </w:t>
      </w:r>
      <w:r w:rsidR="00273B88">
        <w:rPr>
          <w:rFonts w:ascii="Calibri" w:eastAsia="Calibri" w:hAnsi="Calibri" w:cs="Calibri"/>
          <w:sz w:val="20"/>
          <w:szCs w:val="20"/>
        </w:rPr>
        <w:t>9</w:t>
      </w:r>
      <w:r w:rsidRPr="00777FCA">
        <w:rPr>
          <w:rFonts w:ascii="Calibri" w:eastAsia="Calibri" w:hAnsi="Calibri" w:cs="Calibri"/>
          <w:sz w:val="20"/>
          <w:szCs w:val="20"/>
        </w:rPr>
        <w:t xml:space="preserve">). </w:t>
      </w:r>
    </w:p>
    <w:p w14:paraId="1B8691CA" w14:textId="77777777" w:rsidR="00777FCA" w:rsidRPr="00777FCA" w:rsidRDefault="00777FCA" w:rsidP="00777FCA">
      <w:pPr>
        <w:spacing w:after="4" w:line="276" w:lineRule="auto"/>
        <w:jc w:val="both"/>
        <w:rPr>
          <w:rFonts w:ascii="Calibri" w:eastAsia="Calibri" w:hAnsi="Calibri" w:cs="Calibri"/>
          <w:sz w:val="20"/>
          <w:szCs w:val="20"/>
        </w:rPr>
      </w:pPr>
    </w:p>
    <w:p w14:paraId="1493B333" w14:textId="77777777" w:rsidR="00777FCA" w:rsidRPr="00777FCA" w:rsidRDefault="00777FCA" w:rsidP="00777FCA">
      <w:pPr>
        <w:spacing w:after="4" w:line="276" w:lineRule="auto"/>
        <w:jc w:val="both"/>
        <w:rPr>
          <w:rFonts w:ascii="Calibri" w:eastAsia="Calibri" w:hAnsi="Calibri" w:cs="Calibri"/>
          <w:sz w:val="20"/>
          <w:szCs w:val="20"/>
        </w:rPr>
      </w:pPr>
    </w:p>
    <w:p w14:paraId="014E6394" w14:textId="466A52EF" w:rsidR="00777FCA" w:rsidRPr="00777FCA" w:rsidRDefault="00777FCA" w:rsidP="00777FCA">
      <w:pPr>
        <w:spacing w:after="4" w:line="276" w:lineRule="auto"/>
        <w:ind w:left="1438" w:hanging="1460"/>
        <w:jc w:val="both"/>
        <w:rPr>
          <w:rFonts w:ascii="Calibri" w:eastAsia="Calibri" w:hAnsi="Calibri" w:cs="Calibri"/>
          <w:i/>
          <w:sz w:val="20"/>
          <w:szCs w:val="20"/>
          <w:u w:val="single"/>
        </w:rPr>
      </w:pPr>
      <w:r w:rsidRPr="00777FCA">
        <w:rPr>
          <w:rFonts w:ascii="Calibri" w:eastAsia="Calibri" w:hAnsi="Calibri" w:cs="Calibri"/>
          <w:b/>
          <w:i/>
          <w:sz w:val="20"/>
          <w:szCs w:val="20"/>
        </w:rPr>
        <w:t>Activity 4.</w:t>
      </w:r>
      <w:r w:rsidR="007F1641">
        <w:rPr>
          <w:rFonts w:ascii="Calibri" w:eastAsia="Calibri" w:hAnsi="Calibri" w:cs="Calibri"/>
          <w:b/>
          <w:i/>
          <w:sz w:val="20"/>
          <w:szCs w:val="20"/>
        </w:rPr>
        <w:t>4</w:t>
      </w:r>
      <w:r w:rsidRPr="00777FCA">
        <w:rPr>
          <w:rFonts w:ascii="Calibri" w:eastAsia="Calibri" w:hAnsi="Calibri" w:cs="Calibri"/>
          <w:b/>
          <w:i/>
          <w:sz w:val="20"/>
          <w:szCs w:val="20"/>
        </w:rPr>
        <w:t>.2</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Tailor the GEF ISLANDS Stakeholder Engagement Plan (SEP) to the national and local context for Seychelles</w:t>
      </w:r>
    </w:p>
    <w:p w14:paraId="374ED326" w14:textId="26A7C9F5"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During the inception phase of the </w:t>
      </w:r>
      <w:proofErr w:type="gramStart"/>
      <w:r w:rsidRPr="00AA1237">
        <w:rPr>
          <w:rFonts w:asciiTheme="minorHAnsi" w:hAnsiTheme="minorHAnsi" w:cstheme="minorHAnsi"/>
          <w:sz w:val="20"/>
          <w:szCs w:val="20"/>
        </w:rPr>
        <w:t>project, and</w:t>
      </w:r>
      <w:proofErr w:type="gramEnd"/>
      <w:r w:rsidRPr="00AA1237">
        <w:rPr>
          <w:rFonts w:asciiTheme="minorHAnsi" w:hAnsiTheme="minorHAnsi" w:cstheme="minorHAnsi"/>
          <w:sz w:val="20"/>
          <w:szCs w:val="20"/>
        </w:rPr>
        <w:t xml:space="preserve"> using the global GEF ISLANDS Stakeholder Engagement Plan (SEP) (</w:t>
      </w:r>
      <w:r w:rsidRPr="00AA1237">
        <w:rPr>
          <w:rFonts w:asciiTheme="minorHAnsi" w:hAnsiTheme="minorHAnsi" w:cstheme="minorHAnsi"/>
          <w:i/>
          <w:iCs/>
          <w:sz w:val="20"/>
          <w:szCs w:val="20"/>
        </w:rPr>
        <w:t>not yet available</w:t>
      </w:r>
      <w:r w:rsidRPr="00AA1237">
        <w:rPr>
          <w:rFonts w:asciiTheme="minorHAnsi" w:hAnsiTheme="minorHAnsi" w:cstheme="minorHAnsi"/>
          <w:sz w:val="20"/>
          <w:szCs w:val="20"/>
        </w:rPr>
        <w:t xml:space="preserve">) developed for regional child projects as well as the Stakeholder Engagement Plan (SEP) that was developed specifically for the Seychelles project (See Annex </w:t>
      </w:r>
      <w:r w:rsidR="00273B88">
        <w:rPr>
          <w:rFonts w:asciiTheme="minorHAnsi" w:hAnsiTheme="minorHAnsi" w:cstheme="minorHAnsi"/>
          <w:sz w:val="20"/>
          <w:szCs w:val="20"/>
        </w:rPr>
        <w:t>8</w:t>
      </w:r>
      <w:r w:rsidRPr="00AA1237">
        <w:rPr>
          <w:rFonts w:asciiTheme="minorHAnsi" w:hAnsiTheme="minorHAnsi" w:cstheme="minorHAnsi"/>
          <w:sz w:val="20"/>
          <w:szCs w:val="20"/>
        </w:rPr>
        <w:t xml:space="preserve">), tailor the GEF ISLANDS Stakeholder Engagement Plan (SEP) to the national and local context for Seychelles, for subsequent implementation. </w:t>
      </w:r>
    </w:p>
    <w:p w14:paraId="66071CFD" w14:textId="77777777" w:rsidR="00777FCA" w:rsidRPr="00AA1237" w:rsidRDefault="00777FCA" w:rsidP="00AA1237">
      <w:pPr>
        <w:pStyle w:val="NoSpacing"/>
        <w:jc w:val="both"/>
        <w:rPr>
          <w:rFonts w:asciiTheme="minorHAnsi" w:hAnsiTheme="minorHAnsi" w:cstheme="minorHAnsi"/>
          <w:sz w:val="20"/>
          <w:szCs w:val="20"/>
        </w:rPr>
      </w:pPr>
    </w:p>
    <w:p w14:paraId="39F00674" w14:textId="77777777" w:rsidR="00777FCA" w:rsidRPr="00AA1237" w:rsidRDefault="00777FCA" w:rsidP="00AA1237">
      <w:pPr>
        <w:pStyle w:val="NoSpacing"/>
        <w:jc w:val="both"/>
        <w:rPr>
          <w:rFonts w:asciiTheme="minorHAnsi" w:hAnsiTheme="minorHAnsi" w:cstheme="minorHAnsi"/>
          <w:b/>
          <w:i/>
          <w:sz w:val="20"/>
          <w:szCs w:val="20"/>
        </w:rPr>
      </w:pPr>
    </w:p>
    <w:p w14:paraId="4834633C" w14:textId="77FC654D" w:rsidR="00777FCA" w:rsidRPr="00777FCA" w:rsidRDefault="00777FCA" w:rsidP="00777FCA">
      <w:pPr>
        <w:spacing w:after="4" w:line="276" w:lineRule="auto"/>
        <w:ind w:left="1438" w:hanging="1460"/>
        <w:jc w:val="both"/>
        <w:rPr>
          <w:rFonts w:ascii="Calibri" w:eastAsia="Calibri" w:hAnsi="Calibri" w:cs="Calibri"/>
          <w:i/>
          <w:sz w:val="20"/>
          <w:szCs w:val="20"/>
          <w:u w:val="single"/>
        </w:rPr>
      </w:pPr>
      <w:r w:rsidRPr="00777FCA">
        <w:rPr>
          <w:rFonts w:ascii="Calibri" w:eastAsia="Calibri" w:hAnsi="Calibri" w:cs="Calibri"/>
          <w:b/>
          <w:i/>
          <w:sz w:val="20"/>
          <w:szCs w:val="20"/>
        </w:rPr>
        <w:t>Activity 4.</w:t>
      </w:r>
      <w:r w:rsidR="007F1641">
        <w:rPr>
          <w:rFonts w:ascii="Calibri" w:eastAsia="Calibri" w:hAnsi="Calibri" w:cs="Calibri"/>
          <w:b/>
          <w:i/>
          <w:sz w:val="20"/>
          <w:szCs w:val="20"/>
        </w:rPr>
        <w:t>4.</w:t>
      </w:r>
      <w:r w:rsidRPr="00777FCA">
        <w:rPr>
          <w:rFonts w:ascii="Calibri" w:eastAsia="Calibri" w:hAnsi="Calibri" w:cs="Calibri"/>
          <w:b/>
          <w:i/>
          <w:sz w:val="20"/>
          <w:szCs w:val="20"/>
        </w:rPr>
        <w:t>3</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Conduct a country specific gender assessment and tailor the GEF ISLANDS gender framework action plan to the national and local context for Seychelles</w:t>
      </w:r>
    </w:p>
    <w:p w14:paraId="1CCFDF7F" w14:textId="4B596181"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During the inception phase of the project, using the GEF ISLANDS gender framework action plan (</w:t>
      </w:r>
      <w:r w:rsidRPr="00AA1237">
        <w:rPr>
          <w:rFonts w:asciiTheme="minorHAnsi" w:hAnsiTheme="minorHAnsi" w:cstheme="minorHAnsi"/>
          <w:i/>
          <w:iCs/>
          <w:sz w:val="20"/>
          <w:szCs w:val="20"/>
        </w:rPr>
        <w:t>not yet available</w:t>
      </w:r>
      <w:r w:rsidRPr="00AA1237">
        <w:rPr>
          <w:rFonts w:asciiTheme="minorHAnsi" w:hAnsiTheme="minorHAnsi" w:cstheme="minorHAnsi"/>
          <w:sz w:val="20"/>
          <w:szCs w:val="20"/>
        </w:rPr>
        <w:t xml:space="preserve">), and the Gender Analysis and Gender Action Plan that was developed for the Indian Ocean Regional Project (See Annex </w:t>
      </w:r>
      <w:r w:rsidR="00273B88">
        <w:rPr>
          <w:rFonts w:asciiTheme="minorHAnsi" w:hAnsiTheme="minorHAnsi" w:cstheme="minorHAnsi"/>
          <w:sz w:val="20"/>
          <w:szCs w:val="20"/>
        </w:rPr>
        <w:t>10</w:t>
      </w:r>
      <w:r w:rsidRPr="00AA1237">
        <w:rPr>
          <w:rFonts w:asciiTheme="minorHAnsi" w:hAnsiTheme="minorHAnsi" w:cstheme="minorHAnsi"/>
          <w:sz w:val="20"/>
          <w:szCs w:val="20"/>
        </w:rPr>
        <w:t>), conduct/carry out a country specific gender assessment and subsequently tailor the GEF ISLANDS gender framework action plan to the Seychelles context, for subsequent implementation.</w:t>
      </w:r>
    </w:p>
    <w:p w14:paraId="6DBDD7C9" w14:textId="77777777" w:rsidR="00777FCA" w:rsidRPr="00AA1237" w:rsidRDefault="00777FCA" w:rsidP="00AA1237">
      <w:pPr>
        <w:pStyle w:val="NoSpacing"/>
        <w:jc w:val="both"/>
        <w:rPr>
          <w:rFonts w:asciiTheme="minorHAnsi" w:hAnsiTheme="minorHAnsi" w:cstheme="minorHAnsi"/>
          <w:sz w:val="20"/>
          <w:szCs w:val="20"/>
        </w:rPr>
      </w:pPr>
    </w:p>
    <w:p w14:paraId="270C3341" w14:textId="77777777" w:rsidR="00777FCA" w:rsidRPr="00AA1237" w:rsidRDefault="00777FCA" w:rsidP="00AA1237">
      <w:pPr>
        <w:pStyle w:val="NoSpacing"/>
        <w:jc w:val="both"/>
        <w:rPr>
          <w:rFonts w:asciiTheme="minorHAnsi" w:hAnsiTheme="minorHAnsi" w:cstheme="minorHAnsi"/>
          <w:b/>
          <w:i/>
          <w:sz w:val="20"/>
          <w:szCs w:val="20"/>
        </w:rPr>
      </w:pPr>
    </w:p>
    <w:p w14:paraId="1A171A8F" w14:textId="28C729F1" w:rsidR="00777FCA" w:rsidRPr="00777FCA" w:rsidRDefault="00777FCA" w:rsidP="00777FCA">
      <w:pPr>
        <w:spacing w:after="4" w:line="276" w:lineRule="auto"/>
        <w:ind w:left="1438" w:hanging="1460"/>
        <w:jc w:val="both"/>
        <w:rPr>
          <w:rFonts w:ascii="Calibri" w:eastAsia="Calibri" w:hAnsi="Calibri" w:cs="Calibri"/>
          <w:i/>
          <w:sz w:val="20"/>
          <w:szCs w:val="20"/>
          <w:u w:val="single"/>
        </w:rPr>
      </w:pPr>
      <w:r w:rsidRPr="00777FCA">
        <w:rPr>
          <w:rFonts w:ascii="Calibri" w:eastAsia="Calibri" w:hAnsi="Calibri" w:cs="Calibri"/>
          <w:b/>
          <w:i/>
          <w:sz w:val="20"/>
          <w:szCs w:val="20"/>
        </w:rPr>
        <w:t>Activity 4.</w:t>
      </w:r>
      <w:r w:rsidR="00663346">
        <w:rPr>
          <w:rFonts w:ascii="Calibri" w:eastAsia="Calibri" w:hAnsi="Calibri" w:cs="Calibri"/>
          <w:b/>
          <w:i/>
          <w:sz w:val="20"/>
          <w:szCs w:val="20"/>
        </w:rPr>
        <w:t>4.</w:t>
      </w:r>
      <w:r w:rsidRPr="00777FCA">
        <w:rPr>
          <w:rFonts w:ascii="Calibri" w:eastAsia="Calibri" w:hAnsi="Calibri" w:cs="Calibri"/>
          <w:b/>
          <w:i/>
          <w:sz w:val="20"/>
          <w:szCs w:val="20"/>
        </w:rPr>
        <w:t>4</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 xml:space="preserve">Support monitoring and reporting on project progress and ensure coordination with the IO SIDS and the GEF ISLANDS programme </w:t>
      </w:r>
    </w:p>
    <w:p w14:paraId="0362A08B"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In order to support project monitoring and ensure reporting on progress and challenges, the project team will: </w:t>
      </w:r>
    </w:p>
    <w:p w14:paraId="79B597A2" w14:textId="77777777" w:rsidR="00777FCA" w:rsidRPr="00AA1237" w:rsidRDefault="00777FCA" w:rsidP="00251A8D">
      <w:pPr>
        <w:pStyle w:val="NoSpacing"/>
        <w:numPr>
          <w:ilvl w:val="0"/>
          <w:numId w:val="43"/>
        </w:numPr>
        <w:jc w:val="both"/>
        <w:rPr>
          <w:rFonts w:asciiTheme="minorHAnsi" w:hAnsiTheme="minorHAnsi" w:cstheme="minorHAnsi"/>
          <w:sz w:val="20"/>
          <w:szCs w:val="20"/>
        </w:rPr>
      </w:pPr>
      <w:r w:rsidRPr="00AA1237">
        <w:rPr>
          <w:rFonts w:asciiTheme="minorHAnsi" w:hAnsiTheme="minorHAnsi" w:cstheme="minorHAnsi"/>
          <w:sz w:val="20"/>
          <w:szCs w:val="20"/>
        </w:rPr>
        <w:t xml:space="preserve">Contribute to quarterly (or more frequent) IO programme calls to share progress; </w:t>
      </w:r>
    </w:p>
    <w:p w14:paraId="46872952" w14:textId="77777777" w:rsidR="00777FCA" w:rsidRPr="00AA1237" w:rsidRDefault="00777FCA" w:rsidP="00251A8D">
      <w:pPr>
        <w:pStyle w:val="NoSpacing"/>
        <w:numPr>
          <w:ilvl w:val="0"/>
          <w:numId w:val="43"/>
        </w:numPr>
        <w:jc w:val="both"/>
        <w:rPr>
          <w:rFonts w:asciiTheme="minorHAnsi" w:hAnsiTheme="minorHAnsi" w:cstheme="minorHAnsi"/>
          <w:sz w:val="20"/>
          <w:szCs w:val="20"/>
        </w:rPr>
      </w:pPr>
      <w:r w:rsidRPr="00AA1237">
        <w:rPr>
          <w:rFonts w:asciiTheme="minorHAnsi" w:hAnsiTheme="minorHAnsi" w:cstheme="minorHAnsi"/>
          <w:sz w:val="20"/>
          <w:szCs w:val="20"/>
        </w:rPr>
        <w:t xml:space="preserve">Contribute to annual programme monitoring reports for the IO Regional Child Project; </w:t>
      </w:r>
    </w:p>
    <w:p w14:paraId="4A491836" w14:textId="77777777" w:rsidR="00777FCA" w:rsidRPr="00AA1237" w:rsidRDefault="00777FCA" w:rsidP="00251A8D">
      <w:pPr>
        <w:pStyle w:val="NoSpacing"/>
        <w:numPr>
          <w:ilvl w:val="0"/>
          <w:numId w:val="43"/>
        </w:numPr>
        <w:jc w:val="both"/>
        <w:rPr>
          <w:rFonts w:asciiTheme="minorHAnsi" w:hAnsiTheme="minorHAnsi" w:cstheme="minorHAnsi"/>
          <w:sz w:val="20"/>
          <w:szCs w:val="20"/>
        </w:rPr>
      </w:pPr>
      <w:r w:rsidRPr="00AA1237">
        <w:rPr>
          <w:rFonts w:asciiTheme="minorHAnsi" w:hAnsiTheme="minorHAnsi" w:cstheme="minorHAnsi"/>
          <w:sz w:val="20"/>
          <w:szCs w:val="20"/>
        </w:rPr>
        <w:t xml:space="preserve">Contribute to IO Regional Child Project reporting (using GEF ISLANDS templates), provide narrative updates on a semi-annual basis, and provide annual updates with quantitative data on the agreed indicators; </w:t>
      </w:r>
    </w:p>
    <w:p w14:paraId="7132BF42" w14:textId="77777777" w:rsidR="00777FCA" w:rsidRPr="00AA1237" w:rsidRDefault="00777FCA" w:rsidP="00251A8D">
      <w:pPr>
        <w:pStyle w:val="NoSpacing"/>
        <w:numPr>
          <w:ilvl w:val="0"/>
          <w:numId w:val="43"/>
        </w:numPr>
        <w:jc w:val="both"/>
        <w:rPr>
          <w:rFonts w:asciiTheme="minorHAnsi" w:hAnsiTheme="minorHAnsi" w:cstheme="minorHAnsi"/>
          <w:sz w:val="20"/>
          <w:szCs w:val="20"/>
        </w:rPr>
      </w:pPr>
      <w:r w:rsidRPr="00AA1237">
        <w:rPr>
          <w:rFonts w:asciiTheme="minorHAnsi" w:hAnsiTheme="minorHAnsi" w:cstheme="minorHAnsi"/>
          <w:sz w:val="20"/>
          <w:szCs w:val="20"/>
        </w:rPr>
        <w:t xml:space="preserve">Contribute inputs to the Yearly Project Implementation Reviews (PIRs) for the Indian Ocean Regional Child Project; </w:t>
      </w:r>
    </w:p>
    <w:p w14:paraId="42E0398B" w14:textId="77777777" w:rsidR="00777FCA" w:rsidRPr="00AA1237" w:rsidRDefault="00777FCA" w:rsidP="00251A8D">
      <w:pPr>
        <w:pStyle w:val="NoSpacing"/>
        <w:numPr>
          <w:ilvl w:val="0"/>
          <w:numId w:val="43"/>
        </w:numPr>
        <w:jc w:val="both"/>
        <w:rPr>
          <w:rFonts w:asciiTheme="minorHAnsi" w:hAnsiTheme="minorHAnsi" w:cstheme="minorHAnsi"/>
          <w:sz w:val="20"/>
          <w:szCs w:val="20"/>
        </w:rPr>
      </w:pPr>
      <w:r w:rsidRPr="00AA1237">
        <w:rPr>
          <w:rFonts w:asciiTheme="minorHAnsi" w:hAnsiTheme="minorHAnsi" w:cstheme="minorHAnsi"/>
          <w:sz w:val="20"/>
          <w:szCs w:val="20"/>
        </w:rPr>
        <w:t xml:space="preserve">Prepare (field) mission reports. </w:t>
      </w:r>
    </w:p>
    <w:p w14:paraId="2F0C58FF" w14:textId="77777777" w:rsidR="00777FCA" w:rsidRPr="00AA1237" w:rsidRDefault="00777FCA" w:rsidP="00AA1237">
      <w:pPr>
        <w:pStyle w:val="NoSpacing"/>
        <w:jc w:val="both"/>
        <w:rPr>
          <w:rFonts w:asciiTheme="minorHAnsi" w:hAnsiTheme="minorHAnsi" w:cstheme="minorHAnsi"/>
          <w:color w:val="000000"/>
          <w:sz w:val="20"/>
          <w:szCs w:val="20"/>
        </w:rPr>
      </w:pPr>
    </w:p>
    <w:p w14:paraId="07BEFDC4" w14:textId="77777777" w:rsidR="00777FCA" w:rsidRPr="00AA1237" w:rsidRDefault="00777FCA" w:rsidP="00AA1237">
      <w:pPr>
        <w:pStyle w:val="NoSpacing"/>
        <w:jc w:val="both"/>
        <w:rPr>
          <w:rFonts w:asciiTheme="minorHAnsi" w:hAnsiTheme="minorHAnsi" w:cstheme="minorHAnsi"/>
          <w:b/>
          <w:i/>
          <w:sz w:val="20"/>
          <w:szCs w:val="20"/>
        </w:rPr>
      </w:pPr>
    </w:p>
    <w:p w14:paraId="4519F47C" w14:textId="7BA0DCD6" w:rsidR="00777FCA" w:rsidRPr="00777FCA" w:rsidRDefault="00777FCA" w:rsidP="00777FCA">
      <w:pPr>
        <w:spacing w:after="4" w:line="276" w:lineRule="auto"/>
        <w:ind w:left="1438" w:hanging="1460"/>
        <w:jc w:val="both"/>
        <w:rPr>
          <w:rFonts w:ascii="Calibri" w:eastAsia="Calibri" w:hAnsi="Calibri" w:cs="Calibri"/>
          <w:i/>
          <w:sz w:val="20"/>
          <w:szCs w:val="20"/>
          <w:u w:val="single"/>
        </w:rPr>
      </w:pPr>
      <w:r w:rsidRPr="00777FCA">
        <w:rPr>
          <w:rFonts w:ascii="Calibri" w:eastAsia="Calibri" w:hAnsi="Calibri" w:cs="Calibri"/>
          <w:b/>
          <w:i/>
          <w:sz w:val="20"/>
          <w:szCs w:val="20"/>
        </w:rPr>
        <w:t>Activity 4.</w:t>
      </w:r>
      <w:r w:rsidR="00B967D7">
        <w:rPr>
          <w:rFonts w:ascii="Calibri" w:eastAsia="Calibri" w:hAnsi="Calibri" w:cs="Calibri"/>
          <w:b/>
          <w:i/>
          <w:sz w:val="20"/>
          <w:szCs w:val="20"/>
        </w:rPr>
        <w:t>4.</w:t>
      </w:r>
      <w:r w:rsidRPr="00777FCA">
        <w:rPr>
          <w:rFonts w:ascii="Calibri" w:eastAsia="Calibri" w:hAnsi="Calibri" w:cs="Calibri"/>
          <w:b/>
          <w:i/>
          <w:sz w:val="20"/>
          <w:szCs w:val="20"/>
        </w:rPr>
        <w:t>5</w:t>
      </w:r>
      <w:r w:rsidRPr="00777FCA">
        <w:rPr>
          <w:rFonts w:ascii="Calibri" w:eastAsia="Calibri" w:hAnsi="Calibri" w:cs="Calibri"/>
          <w:i/>
          <w:sz w:val="20"/>
          <w:szCs w:val="20"/>
        </w:rPr>
        <w:t xml:space="preserve"> </w:t>
      </w:r>
      <w:r w:rsidRPr="00777FCA">
        <w:rPr>
          <w:rFonts w:ascii="Calibri" w:eastAsia="Calibri" w:hAnsi="Calibri" w:cs="Calibri"/>
          <w:i/>
          <w:sz w:val="20"/>
          <w:szCs w:val="20"/>
        </w:rPr>
        <w:tab/>
      </w:r>
      <w:r w:rsidRPr="00777FCA">
        <w:rPr>
          <w:rFonts w:ascii="Calibri" w:eastAsia="Calibri" w:hAnsi="Calibri" w:cs="Calibri"/>
          <w:i/>
          <w:sz w:val="20"/>
          <w:szCs w:val="20"/>
          <w:u w:val="single"/>
        </w:rPr>
        <w:t>Support evaluation and audit related activities</w:t>
      </w:r>
    </w:p>
    <w:p w14:paraId="0FC5204D"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Although the independent Mid-Term Review and the Independent Terminal Evaluation will cover the entire Indian Ocean Regional Child Project and will be organized by the regional component of the Indian Ocean Regional Child Project, some support (in the form of the engagement of national evaluation consultant) are expected to be provided by the national Seychelles component. </w:t>
      </w:r>
    </w:p>
    <w:p w14:paraId="1874E8FD" w14:textId="77777777" w:rsidR="00777FCA" w:rsidRPr="00AA1237" w:rsidRDefault="00777FCA" w:rsidP="00AA1237">
      <w:pPr>
        <w:pStyle w:val="NoSpacing"/>
        <w:jc w:val="both"/>
        <w:rPr>
          <w:rFonts w:asciiTheme="minorHAnsi" w:hAnsiTheme="minorHAnsi" w:cstheme="minorHAnsi"/>
          <w:sz w:val="20"/>
          <w:szCs w:val="20"/>
        </w:rPr>
      </w:pPr>
    </w:p>
    <w:p w14:paraId="581B0288" w14:textId="77777777" w:rsidR="00777FCA" w:rsidRPr="00AA1237" w:rsidRDefault="00777FCA" w:rsidP="00AA1237">
      <w:pPr>
        <w:pStyle w:val="NoSpacing"/>
        <w:jc w:val="both"/>
        <w:rPr>
          <w:rFonts w:asciiTheme="minorHAnsi" w:hAnsiTheme="minorHAnsi" w:cstheme="minorHAnsi"/>
          <w:sz w:val="20"/>
          <w:szCs w:val="20"/>
        </w:rPr>
      </w:pPr>
      <w:r w:rsidRPr="00AA1237">
        <w:rPr>
          <w:rFonts w:asciiTheme="minorHAnsi" w:hAnsiTheme="minorHAnsi" w:cstheme="minorHAnsi"/>
          <w:sz w:val="20"/>
          <w:szCs w:val="20"/>
        </w:rPr>
        <w:t xml:space="preserve">In addition, the national Seychelles component will have to organize Audits, when required. </w:t>
      </w:r>
    </w:p>
    <w:p w14:paraId="4F2E4E4B" w14:textId="77777777" w:rsidR="00FB54F6" w:rsidRPr="00FB54F6" w:rsidRDefault="00FB54F6" w:rsidP="00FB54F6">
      <w:pPr>
        <w:spacing w:after="4" w:line="276" w:lineRule="auto"/>
        <w:rPr>
          <w:rFonts w:ascii="Calibri" w:eastAsia="Calibri" w:hAnsi="Calibri" w:cs="Calibri"/>
          <w:sz w:val="20"/>
          <w:szCs w:val="20"/>
        </w:rPr>
      </w:pPr>
    </w:p>
    <w:p w14:paraId="3E7E79F9" w14:textId="77777777" w:rsidR="00FB54F6" w:rsidRPr="00FB54F6" w:rsidRDefault="00FB54F6" w:rsidP="00FB54F6">
      <w:pPr>
        <w:spacing w:after="4" w:line="276" w:lineRule="auto"/>
        <w:rPr>
          <w:rFonts w:ascii="Calibri" w:eastAsia="Calibri" w:hAnsi="Calibri" w:cs="Calibri"/>
          <w:sz w:val="20"/>
          <w:szCs w:val="20"/>
        </w:rPr>
      </w:pPr>
    </w:p>
    <w:p w14:paraId="3798348D" w14:textId="77777777" w:rsidR="00FB54F6" w:rsidRDefault="00FB54F6" w:rsidP="00CE0ABF">
      <w:pPr>
        <w:pStyle w:val="ListParagraph"/>
        <w:ind w:left="0"/>
        <w:jc w:val="both"/>
        <w:rPr>
          <w:rFonts w:asciiTheme="majorHAnsi" w:hAnsiTheme="majorHAnsi" w:cstheme="majorHAnsi"/>
          <w:bCs/>
          <w:i/>
          <w:sz w:val="20"/>
          <w:szCs w:val="20"/>
        </w:rPr>
        <w:sectPr w:rsidR="00FB54F6" w:rsidSect="00FB54F6">
          <w:footerReference w:type="default" r:id="rId24"/>
          <w:footerReference w:type="first" r:id="rId25"/>
          <w:pgSz w:w="12240" w:h="15840" w:code="1"/>
          <w:pgMar w:top="1440" w:right="1440" w:bottom="1440" w:left="1440" w:header="720" w:footer="432" w:gutter="0"/>
          <w:cols w:space="708"/>
          <w:titlePg/>
          <w:docGrid w:linePitch="360"/>
        </w:sectPr>
      </w:pPr>
    </w:p>
    <w:p w14:paraId="16728299" w14:textId="6487D2B3" w:rsidR="00E349BA" w:rsidRPr="00814A8A" w:rsidRDefault="00A91A62" w:rsidP="00CE0ABF">
      <w:pPr>
        <w:jc w:val="both"/>
        <w:rPr>
          <w:rFonts w:asciiTheme="majorHAnsi" w:hAnsiTheme="majorHAnsi" w:cstheme="majorHAnsi"/>
          <w:i/>
          <w:sz w:val="20"/>
          <w:szCs w:val="20"/>
        </w:rPr>
      </w:pPr>
      <w:r w:rsidRPr="00814A8A">
        <w:rPr>
          <w:rFonts w:asciiTheme="majorHAnsi" w:hAnsiTheme="majorHAnsi" w:cstheme="majorHAnsi"/>
          <w:sz w:val="20"/>
          <w:szCs w:val="20"/>
          <w:u w:val="single"/>
        </w:rPr>
        <w:lastRenderedPageBreak/>
        <w:t>P</w:t>
      </w:r>
      <w:r w:rsidR="00C644BD" w:rsidRPr="00814A8A">
        <w:rPr>
          <w:rFonts w:asciiTheme="majorHAnsi" w:hAnsiTheme="majorHAnsi" w:cstheme="majorHAnsi"/>
          <w:sz w:val="20"/>
          <w:szCs w:val="20"/>
          <w:u w:val="single"/>
        </w:rPr>
        <w:t>artnerships</w:t>
      </w:r>
      <w:r w:rsidR="00FB54F6">
        <w:rPr>
          <w:rFonts w:asciiTheme="majorHAnsi" w:hAnsiTheme="majorHAnsi" w:cstheme="majorHAnsi"/>
          <w:sz w:val="20"/>
          <w:szCs w:val="20"/>
        </w:rPr>
        <w:t>:</w:t>
      </w:r>
    </w:p>
    <w:p w14:paraId="29405BE8" w14:textId="2512AE52" w:rsidR="00BE251D" w:rsidRPr="00814A8A" w:rsidRDefault="00BE251D" w:rsidP="001354E3">
      <w:pPr>
        <w:rPr>
          <w:rFonts w:asciiTheme="majorHAnsi" w:hAnsiTheme="majorHAnsi" w:cstheme="majorHAnsi"/>
          <w:i/>
          <w:sz w:val="20"/>
          <w:szCs w:val="20"/>
        </w:rPr>
      </w:pPr>
    </w:p>
    <w:p w14:paraId="16370C78" w14:textId="556179F8" w:rsidR="00BE251D" w:rsidRPr="00814A8A" w:rsidRDefault="00BE251D" w:rsidP="00052513">
      <w:pPr>
        <w:jc w:val="both"/>
        <w:rPr>
          <w:rFonts w:asciiTheme="majorHAnsi" w:hAnsiTheme="majorHAnsi" w:cstheme="majorHAnsi"/>
          <w:color w:val="000000"/>
          <w:sz w:val="20"/>
          <w:szCs w:val="20"/>
        </w:rPr>
      </w:pPr>
      <w:r w:rsidRPr="00814A8A">
        <w:rPr>
          <w:rFonts w:asciiTheme="majorHAnsi" w:hAnsiTheme="majorHAnsi" w:cstheme="majorHAnsi"/>
          <w:color w:val="000000"/>
          <w:sz w:val="20"/>
          <w:szCs w:val="20"/>
        </w:rPr>
        <w:t>The project will work with a multitude of partners and initiatives to achieve the project’s objective. In Table</w:t>
      </w:r>
      <w:r w:rsidRPr="00814A8A">
        <w:rPr>
          <w:rFonts w:asciiTheme="majorHAnsi" w:hAnsiTheme="majorHAnsi" w:cstheme="majorHAnsi"/>
          <w:sz w:val="20"/>
          <w:szCs w:val="20"/>
        </w:rPr>
        <w:t xml:space="preserve"> </w:t>
      </w:r>
      <w:r w:rsidR="0060159D" w:rsidRPr="0060159D">
        <w:rPr>
          <w:rFonts w:asciiTheme="majorHAnsi" w:hAnsiTheme="majorHAnsi" w:cstheme="majorHAnsi"/>
          <w:sz w:val="20"/>
          <w:szCs w:val="20"/>
          <w:highlight w:val="yellow"/>
        </w:rPr>
        <w:t>1</w:t>
      </w:r>
      <w:r w:rsidRPr="00814A8A">
        <w:rPr>
          <w:rFonts w:asciiTheme="majorHAnsi" w:hAnsiTheme="majorHAnsi" w:cstheme="majorHAnsi"/>
          <w:sz w:val="20"/>
          <w:szCs w:val="20"/>
        </w:rPr>
        <w:t xml:space="preserve"> </w:t>
      </w:r>
      <w:r w:rsidRPr="00814A8A">
        <w:rPr>
          <w:rFonts w:asciiTheme="majorHAnsi" w:hAnsiTheme="majorHAnsi" w:cstheme="majorHAnsi"/>
          <w:color w:val="000000"/>
          <w:sz w:val="20"/>
          <w:szCs w:val="20"/>
        </w:rPr>
        <w:t xml:space="preserve">below, an overview is provided of the project’s stakeholders and partner initiatives, </w:t>
      </w:r>
      <w:r w:rsidRPr="00814A8A">
        <w:rPr>
          <w:rFonts w:asciiTheme="majorHAnsi" w:hAnsiTheme="majorHAnsi" w:cstheme="majorHAnsi"/>
          <w:b/>
          <w:bCs/>
          <w:color w:val="000000"/>
          <w:sz w:val="20"/>
          <w:szCs w:val="20"/>
        </w:rPr>
        <w:t xml:space="preserve">what these stakeholders/initiatives are currently doing to address the development challenge, what the role of the partner/initiative will be in the project’s implementation, </w:t>
      </w:r>
      <w:r w:rsidRPr="00814A8A">
        <w:rPr>
          <w:rFonts w:asciiTheme="majorHAnsi" w:hAnsiTheme="majorHAnsi" w:cstheme="majorHAnsi"/>
          <w:color w:val="000000"/>
          <w:sz w:val="20"/>
          <w:szCs w:val="20"/>
        </w:rPr>
        <w:t xml:space="preserve">as well as the assumptions and expected results that will be achieved by the project’s partners that are critical for the achievement of the results of this project.  </w:t>
      </w:r>
    </w:p>
    <w:p w14:paraId="03D71157" w14:textId="77777777" w:rsidR="00FB54F6" w:rsidRDefault="00FB54F6" w:rsidP="00FB54F6">
      <w:pPr>
        <w:rPr>
          <w:color w:val="000000"/>
        </w:rPr>
      </w:pPr>
    </w:p>
    <w:p w14:paraId="6CC0F40B" w14:textId="59EF8DA7" w:rsidR="00FB54F6" w:rsidRPr="00FB54F6" w:rsidRDefault="00FB54F6" w:rsidP="00FB54F6">
      <w:pPr>
        <w:keepNext/>
        <w:rPr>
          <w:rFonts w:asciiTheme="majorHAnsi" w:hAnsiTheme="majorHAnsi"/>
          <w:i/>
          <w:sz w:val="20"/>
          <w:szCs w:val="20"/>
        </w:rPr>
      </w:pPr>
      <w:r w:rsidRPr="00FB54F6">
        <w:rPr>
          <w:rFonts w:asciiTheme="majorHAnsi" w:hAnsiTheme="majorHAnsi"/>
          <w:i/>
          <w:sz w:val="20"/>
          <w:szCs w:val="20"/>
        </w:rPr>
        <w:t xml:space="preserve">Table </w:t>
      </w:r>
      <w:r w:rsidR="00277F2E">
        <w:rPr>
          <w:rFonts w:asciiTheme="majorHAnsi" w:hAnsiTheme="majorHAnsi"/>
          <w:i/>
          <w:sz w:val="20"/>
          <w:szCs w:val="20"/>
        </w:rPr>
        <w:t>1</w:t>
      </w:r>
      <w:r w:rsidRPr="00FB54F6">
        <w:rPr>
          <w:rFonts w:asciiTheme="majorHAnsi" w:hAnsiTheme="majorHAnsi"/>
          <w:i/>
          <w:sz w:val="20"/>
          <w:szCs w:val="20"/>
        </w:rPr>
        <w:t xml:space="preserve">: </w:t>
      </w:r>
      <w:r w:rsidRPr="00FB54F6">
        <w:rPr>
          <w:rFonts w:asciiTheme="majorHAnsi" w:hAnsiTheme="majorHAnsi"/>
          <w:sz w:val="20"/>
          <w:szCs w:val="20"/>
        </w:rPr>
        <w:t>Partnerships – Project stakeholders and partner initiatives</w:t>
      </w:r>
    </w:p>
    <w:tbl>
      <w:tblPr>
        <w:tblStyle w:val="GridTable4-Accent11"/>
        <w:tblW w:w="12955" w:type="dxa"/>
        <w:tblLook w:val="04A0" w:firstRow="1" w:lastRow="0" w:firstColumn="1" w:lastColumn="0" w:noHBand="0" w:noVBand="1"/>
      </w:tblPr>
      <w:tblGrid>
        <w:gridCol w:w="1827"/>
        <w:gridCol w:w="1855"/>
        <w:gridCol w:w="5718"/>
        <w:gridCol w:w="3555"/>
      </w:tblGrid>
      <w:tr w:rsidR="006648B2" w:rsidRPr="005A64C9" w14:paraId="1D661CB1" w14:textId="77777777" w:rsidTr="00AA123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dxa"/>
          </w:tcPr>
          <w:p w14:paraId="3CB25900" w14:textId="77777777" w:rsidR="006648B2" w:rsidRPr="005A64C9" w:rsidRDefault="006648B2" w:rsidP="00363861">
            <w:pPr>
              <w:rPr>
                <w:rFonts w:asciiTheme="minorHAnsi" w:hAnsiTheme="minorHAnsi" w:cstheme="minorHAnsi"/>
                <w:sz w:val="16"/>
                <w:szCs w:val="16"/>
              </w:rPr>
            </w:pPr>
            <w:r w:rsidRPr="005A64C9">
              <w:rPr>
                <w:rFonts w:asciiTheme="minorHAnsi" w:hAnsiTheme="minorHAnsi" w:cstheme="minorHAnsi"/>
                <w:color w:val="000000"/>
                <w:sz w:val="16"/>
                <w:szCs w:val="16"/>
              </w:rPr>
              <w:t>Name of stakeholder/initiative</w:t>
            </w:r>
          </w:p>
        </w:tc>
        <w:tc>
          <w:tcPr>
            <w:tcW w:w="0" w:type="dxa"/>
          </w:tcPr>
          <w:p w14:paraId="210D1FB5" w14:textId="77777777" w:rsidR="006648B2" w:rsidRPr="005A64C9" w:rsidRDefault="006648B2" w:rsidP="0002642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5A64C9">
              <w:rPr>
                <w:rFonts w:asciiTheme="minorHAnsi" w:hAnsiTheme="minorHAnsi" w:cstheme="minorHAnsi"/>
                <w:color w:val="000000"/>
                <w:sz w:val="16"/>
                <w:szCs w:val="16"/>
              </w:rPr>
              <w:t>What is the stakeholder/initiative currently doing to address the development challenge</w:t>
            </w:r>
          </w:p>
        </w:tc>
        <w:tc>
          <w:tcPr>
            <w:tcW w:w="5212" w:type="dxa"/>
          </w:tcPr>
          <w:p w14:paraId="0F8619E8" w14:textId="77777777" w:rsidR="006648B2" w:rsidRPr="005A64C9" w:rsidRDefault="006648B2" w:rsidP="0036386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5A64C9">
              <w:rPr>
                <w:rFonts w:asciiTheme="minorHAnsi" w:hAnsiTheme="minorHAnsi" w:cstheme="minorHAnsi"/>
                <w:color w:val="000000"/>
                <w:sz w:val="16"/>
                <w:szCs w:val="16"/>
              </w:rPr>
              <w:t xml:space="preserve">What will be the role of the partner in </w:t>
            </w:r>
            <w:r w:rsidRPr="005A64C9">
              <w:rPr>
                <w:rFonts w:asciiTheme="minorHAnsi" w:hAnsiTheme="minorHAnsi" w:cstheme="minorHAnsi"/>
                <w:color w:val="000000"/>
                <w:sz w:val="16"/>
                <w:szCs w:val="16"/>
                <w:lang w:val="en-US"/>
              </w:rPr>
              <w:t xml:space="preserve">the </w:t>
            </w:r>
            <w:r w:rsidRPr="005A64C9">
              <w:rPr>
                <w:rFonts w:asciiTheme="minorHAnsi" w:hAnsiTheme="minorHAnsi" w:cstheme="minorHAnsi"/>
                <w:color w:val="000000"/>
                <w:sz w:val="16"/>
                <w:szCs w:val="16"/>
              </w:rPr>
              <w:t>project’s implementation?</w:t>
            </w:r>
          </w:p>
        </w:tc>
        <w:tc>
          <w:tcPr>
            <w:tcW w:w="3240" w:type="dxa"/>
          </w:tcPr>
          <w:p w14:paraId="269C80C5" w14:textId="77777777" w:rsidR="006648B2" w:rsidRPr="005A64C9" w:rsidRDefault="006648B2" w:rsidP="0036386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5A64C9">
              <w:rPr>
                <w:rFonts w:asciiTheme="minorHAnsi" w:hAnsiTheme="minorHAnsi" w:cstheme="minorHAnsi"/>
                <w:color w:val="000000"/>
                <w:sz w:val="16"/>
                <w:szCs w:val="16"/>
              </w:rPr>
              <w:t>What are the assumptions and expected results (to be) achieved by partners that are critical for the achievement of results of this project?</w:t>
            </w:r>
          </w:p>
          <w:p w14:paraId="5D04D4D7" w14:textId="77777777" w:rsidR="006648B2" w:rsidRPr="005A64C9" w:rsidRDefault="006648B2" w:rsidP="0036386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5A64C9">
              <w:rPr>
                <w:rFonts w:asciiTheme="minorHAnsi" w:hAnsiTheme="minorHAnsi" w:cstheme="minorHAnsi"/>
                <w:color w:val="000000"/>
                <w:sz w:val="16"/>
                <w:szCs w:val="16"/>
              </w:rPr>
              <w:t>A = Assumption; (R) = Result</w:t>
            </w:r>
          </w:p>
        </w:tc>
      </w:tr>
      <w:tr w:rsidR="006648B2" w:rsidRPr="005A64C9" w14:paraId="4C8095CF"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1676AF2" w14:textId="74C258E2" w:rsidR="006648B2" w:rsidRPr="005A64C9" w:rsidRDefault="00483587" w:rsidP="00363861">
            <w:pPr>
              <w:rPr>
                <w:rFonts w:asciiTheme="minorHAnsi" w:hAnsiTheme="minorHAnsi" w:cstheme="minorHAnsi"/>
                <w:color w:val="000000"/>
                <w:sz w:val="16"/>
                <w:szCs w:val="16"/>
                <w:lang w:val="en-US"/>
              </w:rPr>
            </w:pPr>
            <w:r w:rsidRPr="00483587">
              <w:rPr>
                <w:rFonts w:asciiTheme="minorHAnsi" w:hAnsiTheme="minorHAnsi" w:cstheme="minorHAnsi"/>
                <w:sz w:val="16"/>
                <w:szCs w:val="16"/>
              </w:rPr>
              <w:t>Ministry of Agriculture Climate Change and Environment</w:t>
            </w:r>
            <w:r w:rsidRPr="00483587" w:rsidDel="00483587">
              <w:rPr>
                <w:rFonts w:asciiTheme="minorHAnsi" w:hAnsiTheme="minorHAnsi" w:cstheme="minorHAnsi"/>
                <w:sz w:val="16"/>
                <w:szCs w:val="16"/>
              </w:rPr>
              <w:t xml:space="preserve"> </w:t>
            </w:r>
            <w:r w:rsidR="006648B2" w:rsidRPr="00AA1237">
              <w:rPr>
                <w:rFonts w:asciiTheme="minorHAnsi" w:hAnsiTheme="minorHAnsi" w:cstheme="minorHAnsi"/>
                <w:sz w:val="16"/>
                <w:szCs w:val="16"/>
              </w:rPr>
              <w:t>(</w:t>
            </w:r>
            <w:r>
              <w:rPr>
                <w:rFonts w:asciiTheme="minorHAnsi" w:hAnsiTheme="minorHAnsi" w:cstheme="minorHAnsi"/>
                <w:sz w:val="16"/>
                <w:szCs w:val="16"/>
              </w:rPr>
              <w:t>MACCE</w:t>
            </w:r>
            <w:r w:rsidR="006648B2" w:rsidRPr="00AA1237">
              <w:rPr>
                <w:rFonts w:asciiTheme="minorHAnsi" w:hAnsiTheme="minorHAnsi" w:cstheme="minorHAnsi"/>
                <w:sz w:val="16"/>
                <w:szCs w:val="16"/>
              </w:rPr>
              <w:t>)</w:t>
            </w:r>
          </w:p>
        </w:tc>
        <w:tc>
          <w:tcPr>
            <w:tcW w:w="0" w:type="dxa"/>
          </w:tcPr>
          <w:p w14:paraId="277EAC0B"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National authority for environmental policies and regulations. </w:t>
            </w:r>
          </w:p>
          <w:p w14:paraId="419AEBA7"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Focal point for the Stockholm-, Minamata-, Rotterdam- and Basel- Conventions. </w:t>
            </w:r>
          </w:p>
          <w:p w14:paraId="6F4F2E59"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Currently reviewing the level of compliance with chemicals related international Conventions and developing a Chemical Policy.</w:t>
            </w:r>
          </w:p>
          <w:p w14:paraId="4BB1ED83"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Implementing the packaging waste recycling scheme for PET and Aluminium Cans.</w:t>
            </w:r>
          </w:p>
        </w:tc>
        <w:tc>
          <w:tcPr>
            <w:tcW w:w="5212" w:type="dxa"/>
          </w:tcPr>
          <w:p w14:paraId="03F1AB10" w14:textId="77777777" w:rsidR="006648B2" w:rsidRPr="00AA1237" w:rsidRDefault="006648B2" w:rsidP="00251A8D">
            <w:pPr>
              <w:numPr>
                <w:ilvl w:val="0"/>
                <w:numId w:val="21"/>
              </w:numPr>
              <w:spacing w:after="60"/>
              <w:ind w:left="195" w:hanging="195"/>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Key member of the Project Steering Committee.</w:t>
            </w:r>
          </w:p>
          <w:p w14:paraId="693C2A93" w14:textId="77777777" w:rsidR="006648B2" w:rsidRPr="00AA1237" w:rsidRDefault="006648B2" w:rsidP="00251A8D">
            <w:pPr>
              <w:numPr>
                <w:ilvl w:val="0"/>
                <w:numId w:val="21"/>
              </w:numPr>
              <w:spacing w:after="60"/>
              <w:ind w:left="195" w:hanging="195"/>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Support the development of legislation related to hazardous waste and chemicals management.</w:t>
            </w:r>
          </w:p>
          <w:p w14:paraId="443A3839" w14:textId="77777777" w:rsidR="006648B2" w:rsidRPr="00AA1237" w:rsidRDefault="006648B2" w:rsidP="00251A8D">
            <w:pPr>
              <w:numPr>
                <w:ilvl w:val="0"/>
                <w:numId w:val="21"/>
              </w:numPr>
              <w:spacing w:after="60"/>
              <w:ind w:left="195" w:hanging="195"/>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Support the establishment of the National Chemicals and Hazardous Waste Management Platform and provide expert(s).</w:t>
            </w:r>
          </w:p>
          <w:p w14:paraId="088BAEFD" w14:textId="77777777" w:rsidR="006648B2" w:rsidRPr="00AA1237" w:rsidRDefault="006648B2" w:rsidP="00251A8D">
            <w:pPr>
              <w:numPr>
                <w:ilvl w:val="0"/>
                <w:numId w:val="21"/>
              </w:numPr>
              <w:spacing w:after="60"/>
              <w:ind w:left="195" w:hanging="195"/>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Support the development of guidelines/procedures and management approaches/schemes for the management of priority hazardous waste streams (waste oil, e-waste, ELVs, empty pesticide containers, car batteries, etc.)</w:t>
            </w:r>
          </w:p>
          <w:p w14:paraId="71C4CFF0" w14:textId="77777777" w:rsidR="006648B2" w:rsidRPr="00AA1237" w:rsidRDefault="006648B2" w:rsidP="00251A8D">
            <w:pPr>
              <w:numPr>
                <w:ilvl w:val="0"/>
                <w:numId w:val="21"/>
              </w:numPr>
              <w:spacing w:after="60"/>
              <w:ind w:left="195" w:hanging="195"/>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Support the training of environmental inspection staff and the private sector on the identification and safe handling of hazardous chemicals and products containing hazardous chemicals and other priority chemicals of concern banned under MEAs.</w:t>
            </w:r>
          </w:p>
          <w:p w14:paraId="266A1496" w14:textId="77777777" w:rsidR="006648B2" w:rsidRPr="00AA1237" w:rsidRDefault="006648B2" w:rsidP="00251A8D">
            <w:pPr>
              <w:numPr>
                <w:ilvl w:val="0"/>
                <w:numId w:val="21"/>
              </w:numPr>
              <w:spacing w:after="60"/>
              <w:ind w:left="195" w:hanging="195"/>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Support the update of the MIA (2016) and NIP (2014) at the end of the project to reflect activities implemented by the project and to reflect revised MIA/POPs data obtained as part of project activities. </w:t>
            </w:r>
          </w:p>
        </w:tc>
        <w:tc>
          <w:tcPr>
            <w:tcW w:w="3240" w:type="dxa"/>
          </w:tcPr>
          <w:p w14:paraId="4EA495A2" w14:textId="50217CBE" w:rsidR="006648B2" w:rsidRPr="00AA1237" w:rsidRDefault="005A64C9"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Pr>
                <w:rFonts w:asciiTheme="minorHAnsi" w:hAnsiTheme="minorHAnsi" w:cstheme="minorHAnsi"/>
                <w:sz w:val="16"/>
                <w:szCs w:val="16"/>
                <w:lang w:val="en-US"/>
              </w:rPr>
              <w:t>(</w:t>
            </w:r>
            <w:r w:rsidR="006648B2" w:rsidRPr="00AA1237">
              <w:rPr>
                <w:rFonts w:asciiTheme="minorHAnsi" w:hAnsiTheme="minorHAnsi" w:cstheme="minorHAnsi"/>
                <w:sz w:val="16"/>
                <w:szCs w:val="16"/>
              </w:rPr>
              <w:t>A) Regulations, policies or standards developed by the project are approved.</w:t>
            </w:r>
          </w:p>
          <w:p w14:paraId="1B0D4B36"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(A) Regulations for priority waste streams are approved.</w:t>
            </w:r>
          </w:p>
          <w:p w14:paraId="680B048C"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(R) Seychelles’ regulatory compliance with the Stockholm- and Minamata- Conventions is increased</w:t>
            </w:r>
          </w:p>
          <w:p w14:paraId="09BA55F7" w14:textId="77777777" w:rsidR="006648B2" w:rsidRPr="005A64C9" w:rsidRDefault="006648B2" w:rsidP="00363861">
            <w:pPr>
              <w:ind w:left="16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6648B2" w:rsidRPr="005A64C9" w14:paraId="61EA4F7F" w14:textId="77777777" w:rsidTr="00AA1237">
        <w:tc>
          <w:tcPr>
            <w:cnfStyle w:val="001000000000" w:firstRow="0" w:lastRow="0" w:firstColumn="1" w:lastColumn="0" w:oddVBand="0" w:evenVBand="0" w:oddHBand="0" w:evenHBand="0" w:firstRowFirstColumn="0" w:firstRowLastColumn="0" w:lastRowFirstColumn="0" w:lastRowLastColumn="0"/>
            <w:tcW w:w="0" w:type="dxa"/>
          </w:tcPr>
          <w:p w14:paraId="7BFFFF10" w14:textId="5ED8BA21" w:rsidR="006648B2" w:rsidRPr="005A64C9" w:rsidRDefault="00483587" w:rsidP="00363861">
            <w:pPr>
              <w:rPr>
                <w:rFonts w:asciiTheme="minorHAnsi" w:hAnsiTheme="minorHAnsi" w:cstheme="minorHAnsi"/>
                <w:color w:val="000000"/>
                <w:sz w:val="16"/>
                <w:szCs w:val="16"/>
              </w:rPr>
            </w:pPr>
            <w:r w:rsidRPr="00483587">
              <w:rPr>
                <w:rFonts w:asciiTheme="minorHAnsi" w:hAnsiTheme="minorHAnsi" w:cstheme="minorHAnsi"/>
                <w:sz w:val="16"/>
                <w:szCs w:val="16"/>
              </w:rPr>
              <w:t>Ministry of Agriculture Climate Change and Environment</w:t>
            </w:r>
            <w:r w:rsidRPr="00483587" w:rsidDel="00483587">
              <w:rPr>
                <w:rFonts w:asciiTheme="minorHAnsi" w:hAnsiTheme="minorHAnsi" w:cstheme="minorHAnsi"/>
                <w:sz w:val="16"/>
                <w:szCs w:val="16"/>
              </w:rPr>
              <w:t xml:space="preserve"> </w:t>
            </w:r>
            <w:r w:rsidR="006648B2" w:rsidRPr="00AA1237">
              <w:rPr>
                <w:rFonts w:asciiTheme="minorHAnsi" w:hAnsiTheme="minorHAnsi" w:cstheme="minorHAnsi"/>
                <w:sz w:val="16"/>
                <w:szCs w:val="16"/>
              </w:rPr>
              <w:t>(Programme Coordination Unit)</w:t>
            </w:r>
          </w:p>
        </w:tc>
        <w:tc>
          <w:tcPr>
            <w:tcW w:w="0" w:type="dxa"/>
          </w:tcPr>
          <w:p w14:paraId="26E8F2FD"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Provide project management services for GEF-UNDP implemented projects.</w:t>
            </w:r>
          </w:p>
          <w:p w14:paraId="51BE9639"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Initiate, manage and monitor environment related projects.</w:t>
            </w:r>
          </w:p>
        </w:tc>
        <w:tc>
          <w:tcPr>
            <w:tcW w:w="5212" w:type="dxa"/>
          </w:tcPr>
          <w:p w14:paraId="1795D908" w14:textId="77777777" w:rsidR="006648B2" w:rsidRPr="005A64C9" w:rsidRDefault="006648B2" w:rsidP="00363861">
            <w:pPr>
              <w:ind w:left="16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16"/>
                <w:szCs w:val="16"/>
              </w:rPr>
            </w:pPr>
            <w:r w:rsidRPr="005A64C9">
              <w:rPr>
                <w:rFonts w:asciiTheme="minorHAnsi" w:hAnsiTheme="minorHAnsi" w:cstheme="minorHAnsi"/>
                <w:b/>
                <w:sz w:val="16"/>
                <w:szCs w:val="16"/>
              </w:rPr>
              <w:t>Project Implementing Partner (Lead)</w:t>
            </w:r>
          </w:p>
          <w:p w14:paraId="6AB3D6F4"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Responsible and accountable for managing this project, including the monitoring and evaluation of project interventions, achieving project outcomes, and for the effective use of GEF/UNDP resources.</w:t>
            </w:r>
          </w:p>
          <w:p w14:paraId="104A40AF"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Refer to Section IX: GOVERNANCE AND MANAGEMENT ARRANGEMENTES for a detailed description of the role of the Programme Coordination Unit (PCU) in the project’s Implementation.</w:t>
            </w:r>
          </w:p>
        </w:tc>
        <w:tc>
          <w:tcPr>
            <w:tcW w:w="3240" w:type="dxa"/>
          </w:tcPr>
          <w:p w14:paraId="0BA03E96"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(A) PCU continues to have capacity for GEF project implementation.</w:t>
            </w:r>
          </w:p>
          <w:p w14:paraId="1D8DBF22" w14:textId="77777777" w:rsidR="006648B2" w:rsidRPr="005A64C9"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(R) Project executed on time and in accordance with the project budget. </w:t>
            </w:r>
          </w:p>
        </w:tc>
      </w:tr>
      <w:tr w:rsidR="006648B2" w:rsidRPr="005A64C9" w14:paraId="24A6537F"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4F8944C" w14:textId="3B6970B6" w:rsidR="006648B2" w:rsidRPr="005A64C9" w:rsidRDefault="00483587" w:rsidP="00363861">
            <w:pPr>
              <w:rPr>
                <w:rFonts w:asciiTheme="minorHAnsi" w:hAnsiTheme="minorHAnsi" w:cstheme="minorHAnsi"/>
                <w:color w:val="000000"/>
                <w:sz w:val="16"/>
                <w:szCs w:val="16"/>
                <w:lang w:val="en-US"/>
              </w:rPr>
            </w:pPr>
            <w:r w:rsidRPr="00483587">
              <w:rPr>
                <w:rFonts w:asciiTheme="minorHAnsi" w:hAnsiTheme="minorHAnsi" w:cstheme="minorHAnsi"/>
                <w:color w:val="000000"/>
                <w:sz w:val="16"/>
                <w:szCs w:val="16"/>
                <w:lang w:val="en-US"/>
              </w:rPr>
              <w:lastRenderedPageBreak/>
              <w:t>Ministry of Agriculture Climate Change and Environment</w:t>
            </w:r>
            <w:r>
              <w:rPr>
                <w:rFonts w:asciiTheme="minorHAnsi" w:hAnsiTheme="minorHAnsi" w:cstheme="minorHAnsi"/>
                <w:color w:val="000000"/>
                <w:sz w:val="16"/>
                <w:szCs w:val="16"/>
                <w:lang w:val="en-US"/>
              </w:rPr>
              <w:t xml:space="preserve"> </w:t>
            </w:r>
            <w:r w:rsidR="006648B2" w:rsidRPr="005A64C9">
              <w:rPr>
                <w:rFonts w:asciiTheme="minorHAnsi" w:hAnsiTheme="minorHAnsi" w:cstheme="minorHAnsi"/>
                <w:color w:val="000000"/>
                <w:sz w:val="16"/>
                <w:szCs w:val="16"/>
                <w:lang w:val="en-US"/>
              </w:rPr>
              <w:t>Solid Waste Management (Solid Waste and Standards Section)</w:t>
            </w:r>
          </w:p>
        </w:tc>
        <w:tc>
          <w:tcPr>
            <w:tcW w:w="0" w:type="dxa"/>
          </w:tcPr>
          <w:p w14:paraId="7F5E2DA7" w14:textId="77777777" w:rsidR="006648B2" w:rsidRPr="005A64C9" w:rsidRDefault="006648B2" w:rsidP="00251A8D">
            <w:pPr>
              <w:numPr>
                <w:ilvl w:val="0"/>
                <w:numId w:val="21"/>
              </w:numPr>
              <w:tabs>
                <w:tab w:val="left" w:pos="210"/>
              </w:tabs>
              <w:spacing w:after="60"/>
              <w:ind w:left="178" w:hanging="17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R</w:t>
            </w:r>
            <w:r w:rsidRPr="005A64C9">
              <w:rPr>
                <w:rFonts w:asciiTheme="minorHAnsi" w:hAnsiTheme="minorHAnsi" w:cstheme="minorHAnsi"/>
                <w:sz w:val="16"/>
                <w:szCs w:val="16"/>
              </w:rPr>
              <w:t>esponsible</w:t>
            </w:r>
            <w:r w:rsidRPr="005A64C9">
              <w:rPr>
                <w:rFonts w:asciiTheme="minorHAnsi" w:hAnsiTheme="minorHAnsi" w:cstheme="minorHAnsi"/>
                <w:sz w:val="16"/>
                <w:szCs w:val="16"/>
                <w:lang w:val="en-GB"/>
              </w:rPr>
              <w:t xml:space="preserve"> for developing policies and strategies</w:t>
            </w:r>
            <w:r w:rsidRPr="005A64C9">
              <w:rPr>
                <w:rFonts w:asciiTheme="minorHAnsi" w:hAnsiTheme="minorHAnsi" w:cstheme="minorHAnsi"/>
                <w:sz w:val="16"/>
                <w:szCs w:val="16"/>
              </w:rPr>
              <w:t xml:space="preserve"> for </w:t>
            </w:r>
            <w:r w:rsidRPr="005A64C9">
              <w:rPr>
                <w:rFonts w:asciiTheme="minorHAnsi" w:hAnsiTheme="minorHAnsi" w:cstheme="minorHAnsi"/>
                <w:sz w:val="16"/>
                <w:szCs w:val="16"/>
                <w:lang w:val="en-US"/>
              </w:rPr>
              <w:t xml:space="preserve">the </w:t>
            </w:r>
            <w:r w:rsidRPr="005A64C9">
              <w:rPr>
                <w:rFonts w:asciiTheme="minorHAnsi" w:hAnsiTheme="minorHAnsi" w:cstheme="minorHAnsi"/>
                <w:sz w:val="16"/>
                <w:szCs w:val="16"/>
              </w:rPr>
              <w:t>sound management of solid and hazardous waste.</w:t>
            </w:r>
          </w:p>
          <w:p w14:paraId="5B0A5E38" w14:textId="77777777" w:rsidR="006648B2" w:rsidRPr="005A64C9" w:rsidRDefault="006648B2" w:rsidP="00251A8D">
            <w:pPr>
              <w:numPr>
                <w:ilvl w:val="0"/>
                <w:numId w:val="21"/>
              </w:numPr>
              <w:tabs>
                <w:tab w:val="left" w:pos="210"/>
              </w:tabs>
              <w:spacing w:after="60"/>
              <w:ind w:left="178" w:hanging="17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 xml:space="preserve">Supervision of landfills, which accommodates both hazardous and non-hazardous wastes. </w:t>
            </w:r>
          </w:p>
        </w:tc>
        <w:tc>
          <w:tcPr>
            <w:tcW w:w="5212" w:type="dxa"/>
          </w:tcPr>
          <w:p w14:paraId="37CD829B"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Consider the findings and recommendations of the hazardous waste inventory.</w:t>
            </w:r>
          </w:p>
          <w:p w14:paraId="62183C3D"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Provide data and information on</w:t>
            </w:r>
            <w:r w:rsidRPr="005A64C9">
              <w:rPr>
                <w:rFonts w:asciiTheme="minorHAnsi" w:hAnsiTheme="minorHAnsi" w:cstheme="minorHAnsi"/>
                <w:sz w:val="16"/>
                <w:szCs w:val="16"/>
                <w:lang w:val="en-US"/>
              </w:rPr>
              <w:t xml:space="preserve"> hazardous waste generators, if available, and provide logistical and administrative support to establish contacts with hazardous waste generators.</w:t>
            </w:r>
          </w:p>
          <w:p w14:paraId="56CBD862"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Assist in the setting-up of the online reporting platform for hazardous waste generators.</w:t>
            </w:r>
          </w:p>
          <w:p w14:paraId="65391AD7"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Support the drafting, facilitate the approval/adoption and support the implementation of laws and regulations related to hazardous waste and chemicals management.</w:t>
            </w:r>
          </w:p>
          <w:p w14:paraId="5AC791E1"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r w:rsidRPr="005A64C9">
              <w:rPr>
                <w:rFonts w:asciiTheme="minorHAnsi" w:hAnsiTheme="minorHAnsi" w:cstheme="minorHAnsi"/>
                <w:sz w:val="16"/>
                <w:szCs w:val="16"/>
                <w:lang w:val="en-US"/>
              </w:rPr>
              <w:t>Support feasibility studies for the sound management of priority chemicals and (hazardous) waste streams (waste oil, E-waste, ELV, empty pesticide containers, car batteries, etc.)</w:t>
            </w:r>
          </w:p>
          <w:p w14:paraId="35345488"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6"/>
                <w:szCs w:val="16"/>
              </w:rPr>
            </w:pPr>
            <w:r w:rsidRPr="00AA1237">
              <w:rPr>
                <w:rFonts w:asciiTheme="minorHAnsi" w:hAnsiTheme="minorHAnsi" w:cstheme="minorHAnsi"/>
                <w:sz w:val="16"/>
                <w:szCs w:val="16"/>
              </w:rPr>
              <w:t xml:space="preserve">Support the development of guidelines/procedures and management approaches/plans for the management of priority chemicals/hazardous waste streams </w:t>
            </w:r>
          </w:p>
          <w:p w14:paraId="339BBF8C"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Support the operationalisation of management schemes</w:t>
            </w:r>
            <w:r w:rsidRPr="00AA1237">
              <w:rPr>
                <w:rFonts w:asciiTheme="minorHAnsi" w:hAnsiTheme="minorHAnsi" w:cstheme="minorHAnsi"/>
                <w:sz w:val="16"/>
                <w:szCs w:val="16"/>
              </w:rPr>
              <w:t xml:space="preserve"> for </w:t>
            </w:r>
            <w:r w:rsidRPr="00AA1237">
              <w:rPr>
                <w:rFonts w:asciiTheme="minorHAnsi" w:hAnsiTheme="minorHAnsi" w:cstheme="minorHAnsi"/>
                <w:sz w:val="16"/>
                <w:szCs w:val="16"/>
                <w:lang w:val="en-GB"/>
              </w:rPr>
              <w:t>priority waste streams (e.g. waste oil, E-waste, ELVs, among else).</w:t>
            </w:r>
          </w:p>
          <w:p w14:paraId="7910250A" w14:textId="77777777" w:rsidR="006648B2" w:rsidRPr="005A64C9" w:rsidRDefault="006648B2" w:rsidP="00251A8D">
            <w:pPr>
              <w:numPr>
                <w:ilvl w:val="0"/>
                <w:numId w:val="21"/>
              </w:numPr>
              <w:tabs>
                <w:tab w:val="left" w:pos="210"/>
              </w:tabs>
              <w:spacing w:after="60"/>
              <w:ind w:left="178" w:hanging="178"/>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Support the feasibility study for an interim hazardous waste storage facility.</w:t>
            </w:r>
            <w:r w:rsidRPr="005A64C9">
              <w:rPr>
                <w:rFonts w:asciiTheme="minorHAnsi" w:hAnsiTheme="minorHAnsi" w:cstheme="minorHAnsi"/>
                <w:bCs/>
                <w:sz w:val="16"/>
                <w:szCs w:val="16"/>
                <w:lang w:val="en-GB"/>
              </w:rPr>
              <w:t xml:space="preserve"> </w:t>
            </w:r>
          </w:p>
          <w:p w14:paraId="7B69DFE6"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6"/>
                <w:szCs w:val="16"/>
              </w:rPr>
            </w:pPr>
            <w:r w:rsidRPr="005A64C9">
              <w:rPr>
                <w:rFonts w:asciiTheme="minorHAnsi" w:hAnsiTheme="minorHAnsi" w:cstheme="minorHAnsi"/>
                <w:sz w:val="16"/>
                <w:szCs w:val="16"/>
                <w:lang w:val="en-US"/>
              </w:rPr>
              <w:t xml:space="preserve">Support and participate in training </w:t>
            </w:r>
            <w:r w:rsidRPr="005A64C9">
              <w:rPr>
                <w:rFonts w:asciiTheme="minorHAnsi" w:hAnsiTheme="minorHAnsi" w:cstheme="minorHAnsi"/>
                <w:sz w:val="16"/>
                <w:szCs w:val="16"/>
              </w:rPr>
              <w:t>on the identification, safe handling and management/treatment/disposal of banned chemicals and products</w:t>
            </w:r>
            <w:r w:rsidRPr="005A64C9">
              <w:rPr>
                <w:rFonts w:asciiTheme="minorHAnsi" w:hAnsiTheme="minorHAnsi" w:cstheme="minorHAnsi"/>
                <w:sz w:val="16"/>
                <w:szCs w:val="16"/>
                <w:lang w:val="en-US"/>
              </w:rPr>
              <w:t>.</w:t>
            </w:r>
          </w:p>
          <w:p w14:paraId="27BF70B8"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6"/>
                <w:szCs w:val="16"/>
              </w:rPr>
            </w:pPr>
            <w:r w:rsidRPr="005A64C9">
              <w:rPr>
                <w:rFonts w:asciiTheme="minorHAnsi" w:hAnsiTheme="minorHAnsi" w:cstheme="minorHAnsi"/>
                <w:bCs/>
                <w:sz w:val="16"/>
                <w:szCs w:val="16"/>
                <w:lang w:val="en-US"/>
              </w:rPr>
              <w:t>Map and allocate, in partnership with the Ministry Land Use &amp; Habitat, potential locations/land for hazardous waste management/storage and recycling activities (e-waste, ELVs, etc.).</w:t>
            </w:r>
          </w:p>
        </w:tc>
        <w:tc>
          <w:tcPr>
            <w:tcW w:w="3240" w:type="dxa"/>
          </w:tcPr>
          <w:p w14:paraId="7654078D"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(R) A nationwide hazardous waste inventory is carried out.</w:t>
            </w:r>
          </w:p>
          <w:p w14:paraId="10B29BB8"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(A) Generators of hazardous wastes cooperate in providing data and information required for the hazardous waste inventory.</w:t>
            </w:r>
          </w:p>
          <w:p w14:paraId="2F0CA01C"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GB"/>
              </w:rPr>
              <w:t>(A) Land is designated and made available for hazardous waste / recycling operations.</w:t>
            </w:r>
          </w:p>
          <w:p w14:paraId="126729D7" w14:textId="03BFE475"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(A) Private sector collaboration is obtained, and their interest secured, in developing and implementing the most suitable financial mechanisms to support the management of priority hazardous waste streams.</w:t>
            </w:r>
          </w:p>
          <w:p w14:paraId="1ABCE484"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GB"/>
              </w:rPr>
              <w:t>(R) There is sufficient capacity within the solid waste management section to sustain actions developed under the project.</w:t>
            </w:r>
          </w:p>
          <w:p w14:paraId="5B975366" w14:textId="5715BF19"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GB"/>
              </w:rPr>
              <w:t xml:space="preserve">(R) </w:t>
            </w:r>
            <w:r w:rsidR="00483587">
              <w:rPr>
                <w:rFonts w:asciiTheme="minorHAnsi" w:hAnsiTheme="minorHAnsi" w:cstheme="minorHAnsi"/>
                <w:sz w:val="16"/>
                <w:szCs w:val="16"/>
                <w:lang w:val="en-GB"/>
              </w:rPr>
              <w:t>MACCE</w:t>
            </w:r>
            <w:r w:rsidRPr="005A64C9">
              <w:rPr>
                <w:rFonts w:asciiTheme="minorHAnsi" w:hAnsiTheme="minorHAnsi" w:cstheme="minorHAnsi"/>
                <w:sz w:val="16"/>
                <w:szCs w:val="16"/>
                <w:lang w:val="en-GB"/>
              </w:rPr>
              <w:t xml:space="preserve"> staff trained in chemicals and hazardous waste management.</w:t>
            </w:r>
          </w:p>
          <w:p w14:paraId="576759C7"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w:t>
            </w:r>
            <w:r w:rsidRPr="005A64C9">
              <w:rPr>
                <w:rFonts w:asciiTheme="minorHAnsi" w:hAnsiTheme="minorHAnsi" w:cstheme="minorHAnsi"/>
                <w:sz w:val="16"/>
                <w:szCs w:val="16"/>
              </w:rPr>
              <w:t xml:space="preserve">R) </w:t>
            </w:r>
            <w:r w:rsidRPr="005A64C9">
              <w:rPr>
                <w:rFonts w:asciiTheme="minorHAnsi" w:hAnsiTheme="minorHAnsi" w:cstheme="minorHAnsi"/>
                <w:sz w:val="16"/>
                <w:szCs w:val="16"/>
                <w:lang w:val="en-US"/>
              </w:rPr>
              <w:t>A future i</w:t>
            </w:r>
            <w:r w:rsidRPr="005A64C9">
              <w:rPr>
                <w:rFonts w:asciiTheme="minorHAnsi" w:hAnsiTheme="minorHAnsi" w:cstheme="minorHAnsi"/>
                <w:sz w:val="16"/>
                <w:szCs w:val="16"/>
              </w:rPr>
              <w:t xml:space="preserve">nterim Storage facility </w:t>
            </w:r>
            <w:r w:rsidRPr="005A64C9">
              <w:rPr>
                <w:rFonts w:asciiTheme="minorHAnsi" w:hAnsiTheme="minorHAnsi" w:cstheme="minorHAnsi"/>
                <w:sz w:val="16"/>
                <w:szCs w:val="16"/>
                <w:lang w:val="en-US"/>
              </w:rPr>
              <w:t>would be</w:t>
            </w:r>
            <w:r w:rsidRPr="005A64C9">
              <w:rPr>
                <w:rFonts w:asciiTheme="minorHAnsi" w:hAnsiTheme="minorHAnsi" w:cstheme="minorHAnsi"/>
                <w:sz w:val="16"/>
                <w:szCs w:val="16"/>
              </w:rPr>
              <w:t xml:space="preserve"> constructed based on </w:t>
            </w:r>
            <w:r w:rsidRPr="005A64C9">
              <w:rPr>
                <w:rFonts w:asciiTheme="minorHAnsi" w:hAnsiTheme="minorHAnsi" w:cstheme="minorHAnsi"/>
                <w:sz w:val="16"/>
                <w:szCs w:val="16"/>
                <w:lang w:val="en-US"/>
              </w:rPr>
              <w:t xml:space="preserve">the </w:t>
            </w:r>
            <w:r w:rsidRPr="005A64C9">
              <w:rPr>
                <w:rFonts w:asciiTheme="minorHAnsi" w:hAnsiTheme="minorHAnsi" w:cstheme="minorHAnsi"/>
                <w:sz w:val="16"/>
                <w:szCs w:val="16"/>
              </w:rPr>
              <w:t>feasibility</w:t>
            </w:r>
            <w:r w:rsidRPr="005A64C9">
              <w:rPr>
                <w:rFonts w:asciiTheme="minorHAnsi" w:hAnsiTheme="minorHAnsi" w:cstheme="minorHAnsi"/>
                <w:sz w:val="16"/>
                <w:szCs w:val="16"/>
                <w:lang w:val="en-US"/>
              </w:rPr>
              <w:t xml:space="preserve"> conducted by the project and project </w:t>
            </w:r>
            <w:r w:rsidRPr="005A64C9">
              <w:rPr>
                <w:rFonts w:asciiTheme="minorHAnsi" w:hAnsiTheme="minorHAnsi" w:cstheme="minorHAnsi"/>
                <w:sz w:val="16"/>
                <w:szCs w:val="16"/>
              </w:rPr>
              <w:t>recommendations.</w:t>
            </w:r>
          </w:p>
          <w:p w14:paraId="32EC0C73"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 xml:space="preserve">(R) Management plans for priority waste streams have been designed and implemented </w:t>
            </w:r>
            <w:r w:rsidRPr="00AA1237">
              <w:rPr>
                <w:rFonts w:asciiTheme="minorHAnsi" w:hAnsiTheme="minorHAnsi" w:cstheme="minorHAnsi"/>
                <w:sz w:val="16"/>
                <w:szCs w:val="16"/>
              </w:rPr>
              <w:t>(waste oil, e-waste, car batteries, ELVs, among else).</w:t>
            </w:r>
          </w:p>
        </w:tc>
      </w:tr>
      <w:tr w:rsidR="006648B2" w:rsidRPr="005A64C9" w14:paraId="384711E6" w14:textId="77777777" w:rsidTr="00AA1237">
        <w:tc>
          <w:tcPr>
            <w:cnfStyle w:val="001000000000" w:firstRow="0" w:lastRow="0" w:firstColumn="1" w:lastColumn="0" w:oddVBand="0" w:evenVBand="0" w:oddHBand="0" w:evenHBand="0" w:firstRowFirstColumn="0" w:firstRowLastColumn="0" w:lastRowFirstColumn="0" w:lastRowLastColumn="0"/>
            <w:tcW w:w="0" w:type="dxa"/>
          </w:tcPr>
          <w:p w14:paraId="1BDE0010" w14:textId="1152C519" w:rsidR="006648B2" w:rsidRPr="005A64C9" w:rsidRDefault="006648B2" w:rsidP="00363861">
            <w:pPr>
              <w:rPr>
                <w:rFonts w:asciiTheme="minorHAnsi" w:hAnsiTheme="minorHAnsi" w:cstheme="minorHAnsi"/>
                <w:color w:val="000000"/>
                <w:sz w:val="16"/>
                <w:szCs w:val="16"/>
                <w:lang w:val="en-US"/>
              </w:rPr>
            </w:pPr>
            <w:r w:rsidRPr="005A64C9">
              <w:rPr>
                <w:rFonts w:asciiTheme="minorHAnsi" w:hAnsiTheme="minorHAnsi" w:cstheme="minorHAnsi"/>
                <w:color w:val="000000"/>
                <w:sz w:val="16"/>
                <w:szCs w:val="16"/>
                <w:lang w:val="en-US"/>
              </w:rPr>
              <w:t>Landscape &amp; Waste Management Agency</w:t>
            </w:r>
            <w:r w:rsidR="00CD5460">
              <w:rPr>
                <w:rFonts w:asciiTheme="minorHAnsi" w:hAnsiTheme="minorHAnsi" w:cstheme="minorHAnsi"/>
                <w:color w:val="000000"/>
                <w:sz w:val="16"/>
                <w:szCs w:val="16"/>
                <w:lang w:val="en-US"/>
              </w:rPr>
              <w:t xml:space="preserve"> (LWMA)</w:t>
            </w:r>
          </w:p>
          <w:p w14:paraId="2EB51FE2" w14:textId="77777777" w:rsidR="006648B2" w:rsidRPr="005A64C9" w:rsidRDefault="006648B2" w:rsidP="00363861">
            <w:pPr>
              <w:rPr>
                <w:rFonts w:asciiTheme="minorHAnsi" w:hAnsiTheme="minorHAnsi" w:cstheme="minorHAnsi"/>
                <w:color w:val="000000"/>
                <w:sz w:val="16"/>
                <w:szCs w:val="16"/>
              </w:rPr>
            </w:pPr>
          </w:p>
        </w:tc>
        <w:tc>
          <w:tcPr>
            <w:tcW w:w="0" w:type="dxa"/>
          </w:tcPr>
          <w:p w14:paraId="7594F22C"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M</w:t>
            </w:r>
            <w:r w:rsidRPr="00AA1237">
              <w:rPr>
                <w:rFonts w:asciiTheme="minorHAnsi" w:hAnsiTheme="minorHAnsi" w:cstheme="minorHAnsi"/>
                <w:sz w:val="16"/>
                <w:szCs w:val="16"/>
              </w:rPr>
              <w:t xml:space="preserve">anagement of solid </w:t>
            </w:r>
            <w:r w:rsidRPr="00AA1237">
              <w:rPr>
                <w:rFonts w:asciiTheme="minorHAnsi" w:hAnsiTheme="minorHAnsi" w:cstheme="minorHAnsi"/>
                <w:sz w:val="16"/>
                <w:szCs w:val="16"/>
                <w:lang w:val="en-GB"/>
              </w:rPr>
              <w:t xml:space="preserve">and hazardous </w:t>
            </w:r>
            <w:r w:rsidRPr="00AA1237">
              <w:rPr>
                <w:rFonts w:asciiTheme="minorHAnsi" w:hAnsiTheme="minorHAnsi" w:cstheme="minorHAnsi"/>
                <w:sz w:val="16"/>
                <w:szCs w:val="16"/>
              </w:rPr>
              <w:t xml:space="preserve">waste, </w:t>
            </w:r>
            <w:r w:rsidRPr="00AA1237">
              <w:rPr>
                <w:rFonts w:asciiTheme="minorHAnsi" w:hAnsiTheme="minorHAnsi" w:cstheme="minorHAnsi"/>
                <w:sz w:val="16"/>
                <w:szCs w:val="16"/>
                <w:lang w:val="en-GB"/>
              </w:rPr>
              <w:t>including</w:t>
            </w:r>
            <w:r w:rsidRPr="00AA1237">
              <w:rPr>
                <w:rFonts w:asciiTheme="minorHAnsi" w:hAnsiTheme="minorHAnsi" w:cstheme="minorHAnsi"/>
                <w:sz w:val="16"/>
                <w:szCs w:val="16"/>
              </w:rPr>
              <w:t xml:space="preserve"> </w:t>
            </w:r>
            <w:r w:rsidRPr="00AA1237">
              <w:rPr>
                <w:rFonts w:asciiTheme="minorHAnsi" w:hAnsiTheme="minorHAnsi" w:cstheme="minorHAnsi"/>
                <w:sz w:val="16"/>
                <w:szCs w:val="16"/>
                <w:lang w:val="en-GB"/>
              </w:rPr>
              <w:t>provision of waste receptacles, waste collection services, waste disposal services, street and beach cleaning and landscaping activities.</w:t>
            </w:r>
          </w:p>
        </w:tc>
        <w:tc>
          <w:tcPr>
            <w:tcW w:w="5212" w:type="dxa"/>
          </w:tcPr>
          <w:p w14:paraId="6E1B705A"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Participate in training programmes </w:t>
            </w:r>
            <w:r w:rsidRPr="005A64C9">
              <w:rPr>
                <w:rFonts w:asciiTheme="minorHAnsi" w:hAnsiTheme="minorHAnsi" w:cstheme="minorHAnsi"/>
                <w:sz w:val="16"/>
                <w:szCs w:val="16"/>
              </w:rPr>
              <w:t>on the identification, safe handling and management/treatment/disposal of banned chemicals and products</w:t>
            </w:r>
            <w:r w:rsidRPr="005A64C9">
              <w:rPr>
                <w:rFonts w:asciiTheme="minorHAnsi" w:hAnsiTheme="minorHAnsi" w:cstheme="minorHAnsi"/>
                <w:sz w:val="16"/>
                <w:szCs w:val="16"/>
                <w:lang w:val="en-US"/>
              </w:rPr>
              <w:t>.</w:t>
            </w:r>
          </w:p>
          <w:p w14:paraId="2DB21BF7"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Support the development of legislation related to chemicals management and priority waste streams.</w:t>
            </w:r>
          </w:p>
          <w:p w14:paraId="24E7A288" w14:textId="77777777" w:rsidR="006648B2" w:rsidRPr="005A64C9"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r w:rsidRPr="005A64C9">
              <w:rPr>
                <w:rFonts w:asciiTheme="minorHAnsi" w:hAnsiTheme="minorHAnsi" w:cstheme="minorHAnsi"/>
                <w:sz w:val="16"/>
                <w:szCs w:val="16"/>
                <w:lang w:val="en-US"/>
              </w:rPr>
              <w:t>Support feasibility studies for the sound management of priority chemicals and (hazardous) waste streams (waste oil, E-waste, ELV, empty pesticide containers, car batteries, etc.).</w:t>
            </w:r>
          </w:p>
          <w:p w14:paraId="6553000A" w14:textId="77777777" w:rsidR="006648B2" w:rsidRPr="005A64C9"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rPr>
            </w:pPr>
            <w:r w:rsidRPr="00AA1237">
              <w:rPr>
                <w:rFonts w:asciiTheme="minorHAnsi" w:hAnsiTheme="minorHAnsi" w:cstheme="minorHAnsi"/>
                <w:sz w:val="16"/>
                <w:szCs w:val="16"/>
              </w:rPr>
              <w:t xml:space="preserve">Support the development of guidelines/procedures and management approaches/plans for the management of priority hazardous waste streams. </w:t>
            </w:r>
          </w:p>
          <w:p w14:paraId="3C356829"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Support the operationalisation of management schemes</w:t>
            </w:r>
            <w:r w:rsidRPr="00AA1237">
              <w:rPr>
                <w:rFonts w:asciiTheme="minorHAnsi" w:hAnsiTheme="minorHAnsi" w:cstheme="minorHAnsi"/>
                <w:sz w:val="16"/>
                <w:szCs w:val="16"/>
              </w:rPr>
              <w:t xml:space="preserve"> for </w:t>
            </w:r>
            <w:r w:rsidRPr="00AA1237">
              <w:rPr>
                <w:rFonts w:asciiTheme="minorHAnsi" w:hAnsiTheme="minorHAnsi" w:cstheme="minorHAnsi"/>
                <w:sz w:val="16"/>
                <w:szCs w:val="16"/>
                <w:lang w:val="en-GB"/>
              </w:rPr>
              <w:t>priority waste stream (e.g. waste oil, E-waste, ELVs, among else).</w:t>
            </w:r>
          </w:p>
          <w:p w14:paraId="67E9AF47" w14:textId="77777777" w:rsidR="006648B2" w:rsidRPr="005A64C9"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16"/>
                <w:szCs w:val="16"/>
                <w:lang w:val="en-GB"/>
              </w:rPr>
            </w:pPr>
            <w:r w:rsidRPr="005A64C9">
              <w:rPr>
                <w:rFonts w:asciiTheme="minorHAnsi" w:hAnsiTheme="minorHAnsi" w:cstheme="minorHAnsi"/>
                <w:bCs/>
                <w:sz w:val="16"/>
                <w:szCs w:val="16"/>
                <w:lang w:val="en-GB"/>
              </w:rPr>
              <w:t xml:space="preserve">Support the feasibility study for an interim Hazardous Waste Storage Facility. </w:t>
            </w:r>
          </w:p>
          <w:p w14:paraId="0AF63474"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Provide expert(s) to the National Chemicals and Hazardous Waste Management Platform.</w:t>
            </w:r>
          </w:p>
        </w:tc>
        <w:tc>
          <w:tcPr>
            <w:tcW w:w="3240" w:type="dxa"/>
          </w:tcPr>
          <w:p w14:paraId="2246EAB5"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(A) Willingness to fully collaborate in the project.</w:t>
            </w:r>
          </w:p>
          <w:p w14:paraId="15A6EDCF"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(R) </w:t>
            </w:r>
            <w:r w:rsidRPr="005A64C9">
              <w:rPr>
                <w:rFonts w:asciiTheme="minorHAnsi" w:hAnsiTheme="minorHAnsi" w:cstheme="minorHAnsi"/>
                <w:sz w:val="16"/>
                <w:szCs w:val="16"/>
                <w:lang w:val="en-US"/>
              </w:rPr>
              <w:t>Management plans for priority waste streams have been designed and implemented</w:t>
            </w:r>
            <w:r w:rsidRPr="00AA1237">
              <w:rPr>
                <w:rFonts w:asciiTheme="minorHAnsi" w:hAnsiTheme="minorHAnsi" w:cstheme="minorHAnsi"/>
                <w:sz w:val="16"/>
                <w:szCs w:val="16"/>
              </w:rPr>
              <w:t xml:space="preserve"> (waste oil, e-waste, car batteries, ELVs, among else).</w:t>
            </w:r>
          </w:p>
          <w:p w14:paraId="3FFDDFB0"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 xml:space="preserve">(R) Sufficient staff are available and retained within the organisation to sustain project actions </w:t>
            </w:r>
            <w:r w:rsidRPr="005A64C9">
              <w:rPr>
                <w:rFonts w:asciiTheme="minorHAnsi" w:hAnsiTheme="minorHAnsi" w:cstheme="minorHAnsi"/>
                <w:sz w:val="16"/>
                <w:szCs w:val="16"/>
                <w:lang w:val="en-GB"/>
              </w:rPr>
              <w:t>developed under the project.</w:t>
            </w:r>
          </w:p>
          <w:p w14:paraId="097B3357"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GB"/>
              </w:rPr>
              <w:t>(R) Hazardous waste collection and safe disposal enhanced.</w:t>
            </w:r>
          </w:p>
          <w:p w14:paraId="566D4042"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GB"/>
              </w:rPr>
              <w:t>(R) Online hazardous waste reporting platform operationalized.</w:t>
            </w:r>
          </w:p>
        </w:tc>
      </w:tr>
      <w:tr w:rsidR="006648B2" w:rsidRPr="005A64C9" w14:paraId="7B9C98DE"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98669F1" w14:textId="77777777" w:rsidR="006648B2" w:rsidRPr="005A64C9" w:rsidRDefault="006648B2" w:rsidP="00363861">
            <w:pPr>
              <w:rPr>
                <w:rFonts w:asciiTheme="minorHAnsi" w:hAnsiTheme="minorHAnsi" w:cstheme="minorHAnsi"/>
                <w:color w:val="000000"/>
                <w:sz w:val="16"/>
                <w:szCs w:val="16"/>
                <w:lang w:val="en-US"/>
              </w:rPr>
            </w:pPr>
            <w:r w:rsidRPr="005A64C9">
              <w:rPr>
                <w:rFonts w:asciiTheme="minorHAnsi" w:hAnsiTheme="minorHAnsi" w:cstheme="minorHAnsi"/>
                <w:color w:val="000000"/>
                <w:sz w:val="16"/>
                <w:szCs w:val="16"/>
                <w:lang w:val="en-US"/>
              </w:rPr>
              <w:lastRenderedPageBreak/>
              <w:t>Ministry of Health</w:t>
            </w:r>
          </w:p>
          <w:p w14:paraId="549AFDAB" w14:textId="77777777" w:rsidR="006648B2" w:rsidRPr="005A64C9" w:rsidRDefault="006648B2" w:rsidP="00363861">
            <w:pPr>
              <w:rPr>
                <w:rFonts w:asciiTheme="minorHAnsi" w:hAnsiTheme="minorHAnsi" w:cstheme="minorHAnsi"/>
                <w:color w:val="000000"/>
                <w:sz w:val="16"/>
                <w:szCs w:val="16"/>
              </w:rPr>
            </w:pPr>
          </w:p>
        </w:tc>
        <w:tc>
          <w:tcPr>
            <w:tcW w:w="0" w:type="dxa"/>
          </w:tcPr>
          <w:p w14:paraId="59026F06"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National authority responsible for managing the health sector.</w:t>
            </w:r>
          </w:p>
          <w:p w14:paraId="4D6A1438"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Chair of the Pesticide Board and administrator of the Pesticide Act.</w:t>
            </w:r>
          </w:p>
          <w:p w14:paraId="7996766A"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Undertake routine mandatory testing of pesticide operators.</w:t>
            </w:r>
          </w:p>
          <w:p w14:paraId="1C49CB0D" w14:textId="77777777" w:rsidR="006648B2" w:rsidRPr="005A64C9" w:rsidRDefault="006648B2" w:rsidP="00251A8D">
            <w:pPr>
              <w:numPr>
                <w:ilvl w:val="0"/>
                <w:numId w:val="21"/>
              </w:numPr>
              <w:tabs>
                <w:tab w:val="left" w:pos="210"/>
              </w:tabs>
              <w:spacing w:after="60"/>
              <w:ind w:left="178" w:hanging="17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Carry out training on pesticide use and issue certificates of competence (for pesticide applicators). </w:t>
            </w:r>
          </w:p>
          <w:p w14:paraId="55FF8604" w14:textId="77777777" w:rsidR="006648B2" w:rsidRPr="005A64C9" w:rsidRDefault="006648B2" w:rsidP="00251A8D">
            <w:pPr>
              <w:numPr>
                <w:ilvl w:val="0"/>
                <w:numId w:val="21"/>
              </w:numPr>
              <w:tabs>
                <w:tab w:val="left" w:pos="210"/>
              </w:tabs>
              <w:spacing w:after="60"/>
              <w:ind w:left="178" w:hanging="17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Currently in the process of revising the Pesticide Control Act.</w:t>
            </w:r>
          </w:p>
        </w:tc>
        <w:tc>
          <w:tcPr>
            <w:tcW w:w="5212" w:type="dxa"/>
          </w:tcPr>
          <w:p w14:paraId="46C52E8E"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 xml:space="preserve">Support and participate in training on green procurement of agro-chemicals and mercury-free medical devices. </w:t>
            </w:r>
          </w:p>
          <w:p w14:paraId="1597D508"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Provide expert(s) to the National Chemicals and Hazardous Waste Management Platform.</w:t>
            </w:r>
          </w:p>
          <w:p w14:paraId="7CD44668"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Participate in training programmes on the identification, safe handling and management/treatment/disposal of banned chemicals and product and green procurement.</w:t>
            </w:r>
          </w:p>
          <w:p w14:paraId="769DEDF4"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16"/>
                <w:szCs w:val="16"/>
              </w:rPr>
            </w:pPr>
            <w:r w:rsidRPr="00AA1237">
              <w:rPr>
                <w:rFonts w:asciiTheme="minorHAnsi" w:hAnsiTheme="minorHAnsi" w:cstheme="minorHAnsi"/>
                <w:sz w:val="16"/>
                <w:szCs w:val="16"/>
                <w:lang w:val="en-GB"/>
              </w:rPr>
              <w:t>Support the updating of the training programme for pesticide applicators at the School of Agriculture.</w:t>
            </w:r>
            <w:r w:rsidRPr="00AA1237">
              <w:rPr>
                <w:rFonts w:asciiTheme="minorHAnsi" w:hAnsiTheme="minorHAnsi" w:cstheme="minorHAnsi"/>
                <w:bCs/>
                <w:sz w:val="16"/>
                <w:szCs w:val="16"/>
                <w:lang w:val="en-GB"/>
              </w:rPr>
              <w:t xml:space="preserve"> </w:t>
            </w:r>
          </w:p>
        </w:tc>
        <w:tc>
          <w:tcPr>
            <w:tcW w:w="3240" w:type="dxa"/>
          </w:tcPr>
          <w:p w14:paraId="23BE9251"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(A) Willingness to collaborate fully in this project.</w:t>
            </w:r>
          </w:p>
          <w:p w14:paraId="60FFFDD2"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(R) Regulation to halt the import of Mercury-added products listed in Part I, Annex A of the Minamata Convention on Mercury is submitted for approval. </w:t>
            </w:r>
          </w:p>
          <w:p w14:paraId="57B95DAB"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(R) Training programme for pesticide applicators updated.</w:t>
            </w:r>
          </w:p>
          <w:p w14:paraId="7D4B570A"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(R) Green procurement practices applied for pesticides and medical devices. </w:t>
            </w:r>
          </w:p>
          <w:p w14:paraId="4E570661" w14:textId="77777777" w:rsidR="006648B2" w:rsidRPr="005A64C9" w:rsidRDefault="006648B2" w:rsidP="00363861">
            <w:pPr>
              <w:ind w:left="-1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6648B2" w:rsidRPr="005A64C9" w14:paraId="01120D7E" w14:textId="77777777" w:rsidTr="00AA1237">
        <w:tc>
          <w:tcPr>
            <w:cnfStyle w:val="001000000000" w:firstRow="0" w:lastRow="0" w:firstColumn="1" w:lastColumn="0" w:oddVBand="0" w:evenVBand="0" w:oddHBand="0" w:evenHBand="0" w:firstRowFirstColumn="0" w:firstRowLastColumn="0" w:lastRowFirstColumn="0" w:lastRowLastColumn="0"/>
            <w:tcW w:w="0" w:type="dxa"/>
          </w:tcPr>
          <w:p w14:paraId="41A1707D" w14:textId="77777777" w:rsidR="006648B2" w:rsidRPr="00AA1237" w:rsidRDefault="006648B2" w:rsidP="00363861">
            <w:pPr>
              <w:rPr>
                <w:rFonts w:asciiTheme="minorHAnsi" w:hAnsiTheme="minorHAnsi" w:cstheme="minorHAnsi"/>
                <w:sz w:val="16"/>
                <w:szCs w:val="16"/>
                <w:lang w:val="en-GB"/>
              </w:rPr>
            </w:pPr>
            <w:r w:rsidRPr="00AA1237">
              <w:rPr>
                <w:rFonts w:asciiTheme="minorHAnsi" w:hAnsiTheme="minorHAnsi" w:cstheme="minorHAnsi"/>
                <w:sz w:val="16"/>
                <w:szCs w:val="16"/>
                <w:lang w:val="en-GB"/>
              </w:rPr>
              <w:t xml:space="preserve">Ministry of Finance, Trade and Economic Planning </w:t>
            </w:r>
          </w:p>
        </w:tc>
        <w:tc>
          <w:tcPr>
            <w:tcW w:w="0" w:type="dxa"/>
          </w:tcPr>
          <w:p w14:paraId="69653E5B"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GEF political Focal Point.</w:t>
            </w:r>
          </w:p>
          <w:p w14:paraId="6C1605D1"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Administer EPR legislation (revenue collection) for existing schemes on glass, plastic PET and aluminium cans.</w:t>
            </w:r>
          </w:p>
        </w:tc>
        <w:tc>
          <w:tcPr>
            <w:tcW w:w="5212" w:type="dxa"/>
          </w:tcPr>
          <w:p w14:paraId="23EA1E2F"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Review the assessment of existing and potentially feasible economic instruments.</w:t>
            </w:r>
          </w:p>
          <w:p w14:paraId="6794C345"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 xml:space="preserve">Review the design of new financial instruments (and accompanying regulations for their implementation) and support their approval process. </w:t>
            </w:r>
          </w:p>
        </w:tc>
        <w:tc>
          <w:tcPr>
            <w:tcW w:w="3240" w:type="dxa"/>
          </w:tcPr>
          <w:p w14:paraId="511411DF" w14:textId="73AC16A5"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 xml:space="preserve">(A) </w:t>
            </w:r>
            <w:r w:rsidR="00DC2F9A">
              <w:rPr>
                <w:rFonts w:asciiTheme="minorHAnsi" w:hAnsiTheme="minorHAnsi" w:cstheme="minorHAnsi"/>
                <w:sz w:val="16"/>
                <w:szCs w:val="16"/>
                <w:lang w:val="en-GB"/>
              </w:rPr>
              <w:t>Product Stewardship</w:t>
            </w:r>
            <w:r w:rsidR="00DC2F9A" w:rsidRPr="00AA1237">
              <w:rPr>
                <w:rFonts w:asciiTheme="minorHAnsi" w:hAnsiTheme="minorHAnsi" w:cstheme="minorHAnsi"/>
                <w:sz w:val="16"/>
                <w:szCs w:val="16"/>
                <w:lang w:val="en-GB"/>
              </w:rPr>
              <w:t xml:space="preserve"> </w:t>
            </w:r>
            <w:r w:rsidRPr="00AA1237">
              <w:rPr>
                <w:rFonts w:asciiTheme="minorHAnsi" w:hAnsiTheme="minorHAnsi" w:cstheme="minorHAnsi"/>
                <w:sz w:val="16"/>
                <w:szCs w:val="16"/>
                <w:lang w:val="en-GB"/>
              </w:rPr>
              <w:t>recommendations made are feasible for implementation.</w:t>
            </w:r>
          </w:p>
          <w:p w14:paraId="09FE6FC2"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(R) The Ministry of Finance, Trade and Economic Planning endorses and implements recommendations of financial instruments proposed by the project.</w:t>
            </w:r>
          </w:p>
        </w:tc>
      </w:tr>
      <w:tr w:rsidR="006648B2" w:rsidRPr="005A64C9" w14:paraId="6CCC1F55"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C9C4E1A" w14:textId="135B0F54" w:rsidR="006648B2" w:rsidRPr="00233B50" w:rsidRDefault="006648B2" w:rsidP="00363861">
            <w:pPr>
              <w:rPr>
                <w:rFonts w:asciiTheme="minorHAnsi" w:hAnsiTheme="minorHAnsi" w:cstheme="minorHAnsi"/>
                <w:color w:val="000000"/>
                <w:sz w:val="16"/>
                <w:szCs w:val="16"/>
                <w:lang w:val="en-US"/>
              </w:rPr>
            </w:pPr>
            <w:r w:rsidRPr="00AA1237">
              <w:rPr>
                <w:rFonts w:asciiTheme="minorHAnsi" w:hAnsiTheme="minorHAnsi" w:cstheme="minorHAnsi"/>
                <w:sz w:val="16"/>
                <w:szCs w:val="16"/>
              </w:rPr>
              <w:t>Seychelles Agriculture Authority</w:t>
            </w:r>
            <w:r w:rsidR="00233B50">
              <w:rPr>
                <w:rFonts w:asciiTheme="minorHAnsi" w:hAnsiTheme="minorHAnsi" w:cstheme="minorHAnsi"/>
                <w:sz w:val="16"/>
                <w:szCs w:val="16"/>
                <w:lang w:val="en-US"/>
              </w:rPr>
              <w:t xml:space="preserve"> (SAA)</w:t>
            </w:r>
          </w:p>
        </w:tc>
        <w:tc>
          <w:tcPr>
            <w:tcW w:w="0" w:type="dxa"/>
          </w:tcPr>
          <w:p w14:paraId="036CFF30"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Imports and sells chemicals used in Agriculture (fertilisers, </w:t>
            </w:r>
            <w:r w:rsidRPr="00AA1237">
              <w:rPr>
                <w:rFonts w:asciiTheme="minorHAnsi" w:hAnsiTheme="minorHAnsi" w:cstheme="minorHAnsi"/>
                <w:sz w:val="16"/>
                <w:szCs w:val="16"/>
                <w:lang w:val="en-GB"/>
              </w:rPr>
              <w:t>pesticides</w:t>
            </w:r>
            <w:r w:rsidRPr="00AA1237">
              <w:rPr>
                <w:rFonts w:asciiTheme="minorHAnsi" w:hAnsiTheme="minorHAnsi" w:cstheme="minorHAnsi"/>
                <w:sz w:val="16"/>
                <w:szCs w:val="16"/>
              </w:rPr>
              <w:t>).</w:t>
            </w:r>
          </w:p>
          <w:p w14:paraId="078674D9" w14:textId="77777777" w:rsidR="006648B2" w:rsidRPr="005A64C9" w:rsidRDefault="006648B2" w:rsidP="00251A8D">
            <w:pPr>
              <w:numPr>
                <w:ilvl w:val="0"/>
                <w:numId w:val="21"/>
              </w:numPr>
              <w:tabs>
                <w:tab w:val="left" w:pos="210"/>
              </w:tabs>
              <w:spacing w:after="60"/>
              <w:ind w:left="178" w:hanging="17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Responsible for the storage </w:t>
            </w:r>
            <w:r w:rsidRPr="00AA1237">
              <w:rPr>
                <w:rFonts w:asciiTheme="minorHAnsi" w:hAnsiTheme="minorHAnsi" w:cstheme="minorHAnsi"/>
                <w:sz w:val="16"/>
                <w:szCs w:val="16"/>
                <w:lang w:val="en-GB"/>
              </w:rPr>
              <w:t xml:space="preserve">and disposal </w:t>
            </w:r>
            <w:r w:rsidRPr="00AA1237">
              <w:rPr>
                <w:rFonts w:asciiTheme="minorHAnsi" w:hAnsiTheme="minorHAnsi" w:cstheme="minorHAnsi"/>
                <w:sz w:val="16"/>
                <w:szCs w:val="16"/>
              </w:rPr>
              <w:t>of agro chemicals, including expired pesticides and pesticide containers</w:t>
            </w:r>
            <w:r w:rsidRPr="005A64C9">
              <w:rPr>
                <w:rFonts w:asciiTheme="minorHAnsi" w:hAnsiTheme="minorHAnsi" w:cstheme="minorHAnsi"/>
                <w:sz w:val="16"/>
                <w:szCs w:val="16"/>
                <w:lang w:val="en-US"/>
              </w:rPr>
              <w:t>.</w:t>
            </w:r>
          </w:p>
          <w:p w14:paraId="4C3D5E98" w14:textId="77777777" w:rsidR="006648B2" w:rsidRPr="005A64C9" w:rsidRDefault="006648B2" w:rsidP="00026421">
            <w:pPr>
              <w:tabs>
                <w:tab w:val="left" w:pos="210"/>
              </w:tabs>
              <w:ind w:left="17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5212" w:type="dxa"/>
          </w:tcPr>
          <w:p w14:paraId="6962C06D"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Coordinate and lead the revision of the training programme for Pesticide Operators at the School of Agriculture.</w:t>
            </w:r>
          </w:p>
          <w:p w14:paraId="0C7CF79B"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Help organize and participate in training to farmers on the safe use of pesticides and other chemicals.</w:t>
            </w:r>
          </w:p>
          <w:p w14:paraId="3133BF44"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 xml:space="preserve">Support and participate in training on green procurement of </w:t>
            </w:r>
            <w:proofErr w:type="gramStart"/>
            <w:r w:rsidRPr="00AA1237">
              <w:rPr>
                <w:rFonts w:asciiTheme="minorHAnsi" w:hAnsiTheme="minorHAnsi" w:cstheme="minorHAnsi"/>
                <w:sz w:val="16"/>
                <w:szCs w:val="16"/>
                <w:lang w:val="en-GB"/>
              </w:rPr>
              <w:t>agro-chemicals</w:t>
            </w:r>
            <w:proofErr w:type="gramEnd"/>
            <w:r w:rsidRPr="00AA1237">
              <w:rPr>
                <w:rFonts w:asciiTheme="minorHAnsi" w:hAnsiTheme="minorHAnsi" w:cstheme="minorHAnsi"/>
                <w:sz w:val="16"/>
                <w:szCs w:val="16"/>
                <w:lang w:val="en-GB"/>
              </w:rPr>
              <w:t>.</w:t>
            </w:r>
          </w:p>
          <w:p w14:paraId="293D51E5"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Support the Implementation of the collection and recycling schemes of empty pesticide containers (</w:t>
            </w:r>
            <w:r w:rsidRPr="00AA1237">
              <w:rPr>
                <w:rFonts w:asciiTheme="minorHAnsi" w:hAnsiTheme="minorHAnsi" w:cstheme="minorHAnsi"/>
                <w:i/>
                <w:iCs/>
                <w:sz w:val="16"/>
                <w:szCs w:val="16"/>
                <w:lang w:val="en-GB"/>
              </w:rPr>
              <w:t>if pursued under the project as a priority</w:t>
            </w:r>
            <w:r w:rsidRPr="00AA1237">
              <w:rPr>
                <w:rFonts w:asciiTheme="minorHAnsi" w:hAnsiTheme="minorHAnsi" w:cstheme="minorHAnsi"/>
                <w:sz w:val="16"/>
                <w:szCs w:val="16"/>
                <w:lang w:val="en-GB"/>
              </w:rPr>
              <w:t>).</w:t>
            </w:r>
          </w:p>
          <w:p w14:paraId="307B8EE4"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Support the islands-wide awareness programme designed and implemented for farmers on the safe use of pesticides, safer available alternatives and the proper handling, storage and disposal of expired pesticides as well as pesticide containers.</w:t>
            </w:r>
          </w:p>
          <w:p w14:paraId="0F258C5C"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lastRenderedPageBreak/>
              <w:t>Support the islands-wide awareness programme for household users of chemicals, including pesticides.</w:t>
            </w:r>
          </w:p>
        </w:tc>
        <w:tc>
          <w:tcPr>
            <w:tcW w:w="3240" w:type="dxa"/>
          </w:tcPr>
          <w:p w14:paraId="2E865C7F"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lastRenderedPageBreak/>
              <w:t xml:space="preserve">(A) Availability of reliable data/information on obsolete pesticide stockpiles to support their disposal and updating of relevant inventories/registries. </w:t>
            </w:r>
          </w:p>
          <w:p w14:paraId="73973B04"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(R) Collection of empty pesticide containers scaled up (</w:t>
            </w:r>
            <w:r w:rsidRPr="00AA1237">
              <w:rPr>
                <w:rFonts w:asciiTheme="minorHAnsi" w:hAnsiTheme="minorHAnsi" w:cstheme="minorHAnsi"/>
                <w:sz w:val="16"/>
                <w:szCs w:val="16"/>
                <w:lang w:val="en-GB"/>
              </w:rPr>
              <w:t>(</w:t>
            </w:r>
            <w:r w:rsidRPr="00AA1237">
              <w:rPr>
                <w:rFonts w:asciiTheme="minorHAnsi" w:hAnsiTheme="minorHAnsi" w:cstheme="minorHAnsi"/>
                <w:i/>
                <w:iCs/>
                <w:sz w:val="16"/>
                <w:szCs w:val="16"/>
                <w:lang w:val="en-GB"/>
              </w:rPr>
              <w:t>if pursued under the project as a priority</w:t>
            </w:r>
            <w:r w:rsidRPr="00AA1237">
              <w:rPr>
                <w:rFonts w:asciiTheme="minorHAnsi" w:hAnsiTheme="minorHAnsi" w:cstheme="minorHAnsi"/>
                <w:sz w:val="16"/>
                <w:szCs w:val="16"/>
                <w:lang w:val="en-GB"/>
              </w:rPr>
              <w:t>).</w:t>
            </w:r>
          </w:p>
          <w:p w14:paraId="0BC00237"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 xml:space="preserve">(R) Farmers and households trained on the safe use of pesticides and other agro-chemicals. </w:t>
            </w:r>
          </w:p>
          <w:p w14:paraId="6021B1E6"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(R) Increased procurement of less harmful pesticides.</w:t>
            </w:r>
          </w:p>
          <w:p w14:paraId="07B2AE0F" w14:textId="77777777" w:rsidR="006648B2" w:rsidRPr="005A64C9" w:rsidRDefault="006648B2" w:rsidP="0036386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r>
      <w:tr w:rsidR="006648B2" w:rsidRPr="005A64C9" w14:paraId="0EFE84D2" w14:textId="77777777" w:rsidTr="00AA1237">
        <w:tc>
          <w:tcPr>
            <w:cnfStyle w:val="001000000000" w:firstRow="0" w:lastRow="0" w:firstColumn="1" w:lastColumn="0" w:oddVBand="0" w:evenVBand="0" w:oddHBand="0" w:evenHBand="0" w:firstRowFirstColumn="0" w:firstRowLastColumn="0" w:lastRowFirstColumn="0" w:lastRowLastColumn="0"/>
            <w:tcW w:w="0" w:type="dxa"/>
          </w:tcPr>
          <w:p w14:paraId="6DDAEE52" w14:textId="77777777" w:rsidR="006648B2" w:rsidRPr="00AA1237" w:rsidRDefault="006648B2" w:rsidP="00363861">
            <w:pPr>
              <w:rPr>
                <w:rFonts w:asciiTheme="minorHAnsi" w:hAnsiTheme="minorHAnsi" w:cstheme="minorHAnsi"/>
                <w:sz w:val="16"/>
                <w:szCs w:val="16"/>
                <w:lang w:val="en-GB"/>
              </w:rPr>
            </w:pPr>
            <w:r w:rsidRPr="00AA1237">
              <w:rPr>
                <w:rFonts w:asciiTheme="minorHAnsi" w:hAnsiTheme="minorHAnsi" w:cstheme="minorHAnsi"/>
                <w:sz w:val="16"/>
                <w:szCs w:val="16"/>
                <w:lang w:val="en-GB"/>
              </w:rPr>
              <w:t>National Biosecurity Agency (NBA)</w:t>
            </w:r>
          </w:p>
        </w:tc>
        <w:tc>
          <w:tcPr>
            <w:tcW w:w="0" w:type="dxa"/>
          </w:tcPr>
          <w:p w14:paraId="02F5B61B"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Have recently constituted a committee to work on an organic label for the agricultural sector.</w:t>
            </w:r>
          </w:p>
          <w:p w14:paraId="2757D618"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Development of a voluntary organic label for the agriculture sector that eliminates the use of harmful synthetic chemicals.</w:t>
            </w:r>
          </w:p>
        </w:tc>
        <w:tc>
          <w:tcPr>
            <w:tcW w:w="5212" w:type="dxa"/>
          </w:tcPr>
          <w:p w14:paraId="6FBD179B"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 xml:space="preserve">Develop and promote the adoption of bio certification in the agricultural sector that leads to decreased use of harmful pesticides. </w:t>
            </w:r>
          </w:p>
        </w:tc>
        <w:tc>
          <w:tcPr>
            <w:tcW w:w="3240" w:type="dxa"/>
          </w:tcPr>
          <w:p w14:paraId="443F91B1"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(A) Continued funding to implement the organic label.</w:t>
            </w:r>
          </w:p>
          <w:p w14:paraId="55C4FADB"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(A) Financial incentives are interesting enough for farmers to implement the organic label.</w:t>
            </w:r>
          </w:p>
          <w:p w14:paraId="00D88F4F"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(R) Increased adoption of the organic label among farmers which in turn reduces the market for harmful pesticides.</w:t>
            </w:r>
          </w:p>
        </w:tc>
      </w:tr>
      <w:tr w:rsidR="006648B2" w:rsidRPr="005A64C9" w14:paraId="7066BD75"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53A2BD4" w14:textId="77777777" w:rsidR="006648B2" w:rsidRPr="005A64C9" w:rsidRDefault="006648B2" w:rsidP="00363861">
            <w:pPr>
              <w:rPr>
                <w:rFonts w:asciiTheme="minorHAnsi" w:hAnsiTheme="minorHAnsi" w:cstheme="minorHAnsi"/>
                <w:color w:val="000000"/>
                <w:sz w:val="16"/>
                <w:szCs w:val="16"/>
                <w:lang w:val="en-GB"/>
              </w:rPr>
            </w:pPr>
            <w:r w:rsidRPr="00AA1237">
              <w:rPr>
                <w:rFonts w:asciiTheme="minorHAnsi" w:hAnsiTheme="minorHAnsi" w:cstheme="minorHAnsi"/>
                <w:sz w:val="16"/>
                <w:szCs w:val="16"/>
              </w:rPr>
              <w:t>Attorney General (AG) Offic</w:t>
            </w:r>
            <w:r w:rsidRPr="00AA1237">
              <w:rPr>
                <w:rFonts w:asciiTheme="minorHAnsi" w:hAnsiTheme="minorHAnsi" w:cstheme="minorHAnsi"/>
                <w:sz w:val="16"/>
                <w:szCs w:val="16"/>
                <w:lang w:val="en-GB"/>
              </w:rPr>
              <w:t>e</w:t>
            </w:r>
          </w:p>
        </w:tc>
        <w:tc>
          <w:tcPr>
            <w:tcW w:w="0" w:type="dxa"/>
          </w:tcPr>
          <w:p w14:paraId="33B04A8E" w14:textId="77777777" w:rsidR="006648B2" w:rsidRPr="005A64C9" w:rsidRDefault="006648B2" w:rsidP="00251A8D">
            <w:pPr>
              <w:numPr>
                <w:ilvl w:val="0"/>
                <w:numId w:val="21"/>
              </w:numPr>
              <w:tabs>
                <w:tab w:val="left" w:pos="210"/>
              </w:tabs>
              <w:spacing w:after="60"/>
              <w:ind w:left="178" w:hanging="17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Drafts and endorses legislative bills submitted by government departments. </w:t>
            </w:r>
          </w:p>
        </w:tc>
        <w:tc>
          <w:tcPr>
            <w:tcW w:w="5212" w:type="dxa"/>
          </w:tcPr>
          <w:p w14:paraId="0D29065A"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Endorse chemicals and waste related acts/regulations and financial instruments developed by the project.</w:t>
            </w:r>
          </w:p>
          <w:p w14:paraId="79E55939"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 xml:space="preserve">Draft and or review legislation/regulations pertaining to priority hazardous waste streams.  </w:t>
            </w:r>
          </w:p>
          <w:p w14:paraId="6E9CD830" w14:textId="7850F8C5"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 xml:space="preserve">Participate in awareness raising events tailored to the AG, </w:t>
            </w:r>
            <w:r w:rsidR="00483587">
              <w:rPr>
                <w:rFonts w:asciiTheme="minorHAnsi" w:hAnsiTheme="minorHAnsi" w:cstheme="minorHAnsi"/>
                <w:sz w:val="16"/>
                <w:szCs w:val="16"/>
                <w:lang w:val="en-GB"/>
              </w:rPr>
              <w:t>MACCE</w:t>
            </w:r>
            <w:r w:rsidRPr="00AA1237">
              <w:rPr>
                <w:rFonts w:asciiTheme="minorHAnsi" w:hAnsiTheme="minorHAnsi" w:cstheme="minorHAnsi"/>
                <w:sz w:val="16"/>
                <w:szCs w:val="16"/>
                <w:lang w:val="en-GB"/>
              </w:rPr>
              <w:t>, Seychelles National Assembly and cabinet on the importance of approving chemicals and waste related acts/regulations and financial instruments to fund waste management, through a series of consultations meetings.</w:t>
            </w:r>
          </w:p>
        </w:tc>
        <w:tc>
          <w:tcPr>
            <w:tcW w:w="3240" w:type="dxa"/>
          </w:tcPr>
          <w:p w14:paraId="121EACA4"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(A) Legislation/regulations developed by the project figure on the AGs priority list for review. </w:t>
            </w:r>
          </w:p>
          <w:p w14:paraId="3DD1C527"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w:t>
            </w:r>
            <w:r w:rsidRPr="00AA1237">
              <w:rPr>
                <w:rFonts w:asciiTheme="minorHAnsi" w:hAnsiTheme="minorHAnsi" w:cstheme="minorHAnsi"/>
                <w:sz w:val="16"/>
                <w:szCs w:val="16"/>
                <w:lang w:val="en-GB"/>
              </w:rPr>
              <w:t>A</w:t>
            </w:r>
            <w:r w:rsidRPr="00AA1237">
              <w:rPr>
                <w:rFonts w:asciiTheme="minorHAnsi" w:hAnsiTheme="minorHAnsi" w:cstheme="minorHAnsi"/>
                <w:sz w:val="16"/>
                <w:szCs w:val="16"/>
              </w:rPr>
              <w:t>) Awareness of AG on the importance of waste and chemicals management is raised to such an extent that key regulatory measures are more easily approved.</w:t>
            </w:r>
          </w:p>
          <w:p w14:paraId="33853E23"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(A) Endorsements are done in a timely manner.</w:t>
            </w:r>
          </w:p>
          <w:p w14:paraId="19AD9DCF" w14:textId="5564A3D6"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(A) The project is able to hire and second an expert to the AG’s office/</w:t>
            </w:r>
            <w:r w:rsidR="00483587">
              <w:rPr>
                <w:rFonts w:asciiTheme="minorHAnsi" w:hAnsiTheme="minorHAnsi" w:cstheme="minorHAnsi"/>
                <w:sz w:val="16"/>
                <w:szCs w:val="16"/>
              </w:rPr>
              <w:t>MACCE</w:t>
            </w:r>
            <w:r w:rsidRPr="00AA1237">
              <w:rPr>
                <w:rFonts w:asciiTheme="minorHAnsi" w:hAnsiTheme="minorHAnsi" w:cstheme="minorHAnsi"/>
                <w:sz w:val="16"/>
                <w:szCs w:val="16"/>
              </w:rPr>
              <w:t xml:space="preserve"> to support the drafting and review of chemicals and waste related regulations.</w:t>
            </w:r>
          </w:p>
          <w:p w14:paraId="348BC08D"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(R) Legislations are drafted and endorsed.</w:t>
            </w:r>
          </w:p>
        </w:tc>
      </w:tr>
      <w:tr w:rsidR="006648B2" w:rsidRPr="005A64C9" w14:paraId="50D99912" w14:textId="77777777" w:rsidTr="00AA1237">
        <w:tc>
          <w:tcPr>
            <w:cnfStyle w:val="001000000000" w:firstRow="0" w:lastRow="0" w:firstColumn="1" w:lastColumn="0" w:oddVBand="0" w:evenVBand="0" w:oddHBand="0" w:evenHBand="0" w:firstRowFirstColumn="0" w:firstRowLastColumn="0" w:lastRowFirstColumn="0" w:lastRowLastColumn="0"/>
            <w:tcW w:w="0" w:type="dxa"/>
          </w:tcPr>
          <w:p w14:paraId="307F2259" w14:textId="77777777" w:rsidR="006648B2" w:rsidRPr="00AA1237" w:rsidRDefault="006648B2" w:rsidP="00363861">
            <w:pPr>
              <w:rPr>
                <w:rFonts w:asciiTheme="minorHAnsi" w:hAnsiTheme="minorHAnsi" w:cstheme="minorHAnsi"/>
                <w:sz w:val="16"/>
                <w:szCs w:val="16"/>
                <w:lang w:val="en-US"/>
              </w:rPr>
            </w:pPr>
            <w:r w:rsidRPr="00AA1237">
              <w:rPr>
                <w:rFonts w:asciiTheme="minorHAnsi" w:hAnsiTheme="minorHAnsi" w:cstheme="minorHAnsi"/>
                <w:sz w:val="16"/>
                <w:szCs w:val="16"/>
              </w:rPr>
              <w:t>Seychelles National Assembly (SNA)</w:t>
            </w:r>
          </w:p>
        </w:tc>
        <w:tc>
          <w:tcPr>
            <w:tcW w:w="0" w:type="dxa"/>
          </w:tcPr>
          <w:p w14:paraId="18557917" w14:textId="77777777" w:rsidR="006648B2" w:rsidRPr="00AA1237" w:rsidRDefault="006648B2" w:rsidP="00251A8D">
            <w:pPr>
              <w:numPr>
                <w:ilvl w:val="0"/>
                <w:numId w:val="21"/>
              </w:numPr>
              <w:tabs>
                <w:tab w:val="left" w:pos="210"/>
              </w:tabs>
              <w:spacing w:after="60"/>
              <w:ind w:left="178" w:hanging="17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Approval/quashing of legislations submitted and or enacted by Government.</w:t>
            </w:r>
          </w:p>
        </w:tc>
        <w:tc>
          <w:tcPr>
            <w:tcW w:w="5212" w:type="dxa"/>
          </w:tcPr>
          <w:p w14:paraId="22132925"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Approve key chemicals and waste related acts/regulations and financial instruments developed by the project.</w:t>
            </w:r>
          </w:p>
          <w:p w14:paraId="541E3659" w14:textId="10EE35C4"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 xml:space="preserve">Participate in awareness raising events tailored to the AG, </w:t>
            </w:r>
            <w:r w:rsidR="00483587">
              <w:rPr>
                <w:rFonts w:asciiTheme="minorHAnsi" w:hAnsiTheme="minorHAnsi" w:cstheme="minorHAnsi"/>
                <w:sz w:val="16"/>
                <w:szCs w:val="16"/>
                <w:lang w:val="en-GB"/>
              </w:rPr>
              <w:t>MACCE</w:t>
            </w:r>
            <w:r w:rsidRPr="00AA1237">
              <w:rPr>
                <w:rFonts w:asciiTheme="minorHAnsi" w:hAnsiTheme="minorHAnsi" w:cstheme="minorHAnsi"/>
                <w:sz w:val="16"/>
                <w:szCs w:val="16"/>
                <w:lang w:val="en-GB"/>
              </w:rPr>
              <w:t>, Seychelles National Assembly and cabinet on the importance of approving chemicals and waste related acts/regulations and financial instruments to fund waste management, through a series of consultations meetings.</w:t>
            </w:r>
          </w:p>
        </w:tc>
        <w:tc>
          <w:tcPr>
            <w:tcW w:w="3240" w:type="dxa"/>
          </w:tcPr>
          <w:p w14:paraId="2617E03B"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w:t>
            </w:r>
            <w:r w:rsidRPr="00AA1237">
              <w:rPr>
                <w:rFonts w:asciiTheme="minorHAnsi" w:hAnsiTheme="minorHAnsi" w:cstheme="minorHAnsi"/>
                <w:sz w:val="16"/>
                <w:szCs w:val="16"/>
                <w:lang w:val="en-GB"/>
              </w:rPr>
              <w:t>A</w:t>
            </w:r>
            <w:r w:rsidRPr="00AA1237">
              <w:rPr>
                <w:rFonts w:asciiTheme="minorHAnsi" w:hAnsiTheme="minorHAnsi" w:cstheme="minorHAnsi"/>
                <w:sz w:val="16"/>
                <w:szCs w:val="16"/>
              </w:rPr>
              <w:t>) Awareness of SNA on the importance of waste and chemicals management is raised to such an extent that key regulatory measures are more easily approved.</w:t>
            </w:r>
          </w:p>
          <w:p w14:paraId="7D02007C"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(R) </w:t>
            </w:r>
            <w:r w:rsidRPr="00AA1237">
              <w:rPr>
                <w:rFonts w:asciiTheme="minorHAnsi" w:hAnsiTheme="minorHAnsi" w:cstheme="minorHAnsi"/>
                <w:sz w:val="16"/>
                <w:szCs w:val="16"/>
                <w:lang w:val="en-GB"/>
              </w:rPr>
              <w:t>Approval of</w:t>
            </w:r>
            <w:r w:rsidRPr="00AA1237">
              <w:rPr>
                <w:rFonts w:asciiTheme="minorHAnsi" w:hAnsiTheme="minorHAnsi" w:cstheme="minorHAnsi"/>
                <w:sz w:val="16"/>
                <w:szCs w:val="16"/>
              </w:rPr>
              <w:t xml:space="preserve"> key regulatory measures developed by the project.</w:t>
            </w:r>
          </w:p>
        </w:tc>
      </w:tr>
      <w:tr w:rsidR="006648B2" w:rsidRPr="005A64C9" w14:paraId="16FFC2FC"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6D2237A" w14:textId="77777777" w:rsidR="006648B2" w:rsidRPr="005A64C9" w:rsidRDefault="006648B2" w:rsidP="00363861">
            <w:pPr>
              <w:rPr>
                <w:rFonts w:asciiTheme="minorHAnsi" w:hAnsiTheme="minorHAnsi" w:cstheme="minorHAnsi"/>
                <w:color w:val="000000"/>
                <w:sz w:val="16"/>
                <w:szCs w:val="16"/>
                <w:lang w:val="en-US"/>
              </w:rPr>
            </w:pPr>
            <w:r w:rsidRPr="00AA1237">
              <w:rPr>
                <w:rFonts w:asciiTheme="minorHAnsi" w:hAnsiTheme="minorHAnsi" w:cstheme="minorHAnsi"/>
                <w:sz w:val="16"/>
                <w:szCs w:val="16"/>
              </w:rPr>
              <w:t>Public Utilities Corporation (PUC)</w:t>
            </w:r>
          </w:p>
        </w:tc>
        <w:tc>
          <w:tcPr>
            <w:tcW w:w="0" w:type="dxa"/>
          </w:tcPr>
          <w:p w14:paraId="06A7D44B"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Power generation and transmission.</w:t>
            </w:r>
          </w:p>
          <w:p w14:paraId="6F87F3F8" w14:textId="77777777" w:rsidR="006648B2" w:rsidRPr="005A64C9"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Implementing a GEF/Africa Institute regional programme on testing and phasing out of PCB </w:t>
            </w:r>
            <w:r w:rsidRPr="00AA1237">
              <w:rPr>
                <w:rFonts w:asciiTheme="minorHAnsi" w:hAnsiTheme="minorHAnsi" w:cstheme="minorHAnsi"/>
                <w:sz w:val="16"/>
                <w:szCs w:val="16"/>
              </w:rPr>
              <w:lastRenderedPageBreak/>
              <w:t>contaminated oils and equipment.</w:t>
            </w:r>
            <w:r w:rsidRPr="005A64C9">
              <w:rPr>
                <w:rFonts w:asciiTheme="minorHAnsi" w:hAnsiTheme="minorHAnsi" w:cstheme="minorHAnsi"/>
                <w:sz w:val="16"/>
                <w:szCs w:val="16"/>
                <w:lang w:val="en-US"/>
              </w:rPr>
              <w:t xml:space="preserve"> </w:t>
            </w:r>
          </w:p>
          <w:p w14:paraId="4DA7702C"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Provide information/data to update the National PCB inventory.</w:t>
            </w:r>
          </w:p>
          <w:p w14:paraId="2B872439" w14:textId="77777777" w:rsidR="006648B2" w:rsidRPr="005A64C9"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F</w:t>
            </w:r>
            <w:r w:rsidRPr="00AA1237">
              <w:rPr>
                <w:rFonts w:asciiTheme="minorHAnsi" w:hAnsiTheme="minorHAnsi" w:cstheme="minorHAnsi"/>
                <w:sz w:val="16"/>
                <w:szCs w:val="16"/>
              </w:rPr>
              <w:t>inance and manage the phase-out of PCB oils and PCB containing equipment and wastes</w:t>
            </w:r>
            <w:r w:rsidRPr="00AA1237">
              <w:rPr>
                <w:rFonts w:asciiTheme="minorHAnsi" w:hAnsiTheme="minorHAnsi" w:cstheme="minorHAnsi"/>
                <w:sz w:val="16"/>
                <w:szCs w:val="16"/>
                <w:lang w:val="en-GB"/>
              </w:rPr>
              <w:t xml:space="preserve"> from PUC activities.</w:t>
            </w:r>
          </w:p>
          <w:p w14:paraId="7A85692F" w14:textId="77777777" w:rsidR="006648B2" w:rsidRPr="005A64C9"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Operate an incinerator which disposes of PUC produced waste oil.</w:t>
            </w:r>
          </w:p>
          <w:p w14:paraId="6B211F0A" w14:textId="77777777" w:rsidR="006648B2" w:rsidRPr="005A64C9" w:rsidRDefault="006648B2" w:rsidP="0002642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5212" w:type="dxa"/>
          </w:tcPr>
          <w:p w14:paraId="70B0C348"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lastRenderedPageBreak/>
              <w:t>Support an assessment of the environmental performance of the existing waste oil incinerator and implement improvements.</w:t>
            </w:r>
          </w:p>
          <w:p w14:paraId="48409CB6"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Support the development and the review of a feasibility study as well as management plans for the sound management and disposal of waste oils.</w:t>
            </w:r>
            <w:r w:rsidRPr="00AA1237">
              <w:rPr>
                <w:rFonts w:asciiTheme="minorHAnsi" w:hAnsiTheme="minorHAnsi" w:cstheme="minorHAnsi"/>
                <w:bCs/>
                <w:iCs/>
                <w:sz w:val="16"/>
                <w:szCs w:val="16"/>
              </w:rPr>
              <w:t xml:space="preserve"> </w:t>
            </w:r>
          </w:p>
          <w:p w14:paraId="71C8E02F"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lastRenderedPageBreak/>
              <w:t xml:space="preserve">Support the implementation of a national waste oil collection and disposal scheme (including </w:t>
            </w:r>
            <w:proofErr w:type="spellStart"/>
            <w:r w:rsidRPr="00AA1237">
              <w:rPr>
                <w:rFonts w:asciiTheme="minorHAnsi" w:hAnsiTheme="minorHAnsi" w:cstheme="minorHAnsi"/>
                <w:sz w:val="16"/>
                <w:szCs w:val="16"/>
                <w:lang w:val="en-GB"/>
              </w:rPr>
              <w:t>Mahe</w:t>
            </w:r>
            <w:proofErr w:type="spellEnd"/>
            <w:r w:rsidRPr="00AA1237">
              <w:rPr>
                <w:rFonts w:asciiTheme="minorHAnsi" w:hAnsiTheme="minorHAnsi" w:cstheme="minorHAnsi"/>
                <w:sz w:val="16"/>
                <w:szCs w:val="16"/>
                <w:lang w:val="en-GB"/>
              </w:rPr>
              <w:t>, la Digue and Praslin) making use of appropriate containers that prevent environment contamination or oil spills.</w:t>
            </w:r>
          </w:p>
          <w:p w14:paraId="424D64C2"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r w:rsidRPr="00AA1237">
              <w:rPr>
                <w:rFonts w:asciiTheme="minorHAnsi" w:hAnsiTheme="minorHAnsi" w:cstheme="minorHAnsi"/>
                <w:sz w:val="16"/>
                <w:szCs w:val="16"/>
                <w:lang w:val="en-GB"/>
              </w:rPr>
              <w:t>Increase the disposal of waste oil by incineration.</w:t>
            </w:r>
          </w:p>
          <w:p w14:paraId="2E1F3FB8"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5A64C9">
              <w:rPr>
                <w:rFonts w:asciiTheme="minorHAnsi" w:hAnsiTheme="minorHAnsi" w:cstheme="minorHAnsi"/>
                <w:sz w:val="16"/>
                <w:szCs w:val="16"/>
                <w:lang w:val="en-US"/>
              </w:rPr>
              <w:t xml:space="preserve">Support the transfer of waste oil from Praslin and La Digue to </w:t>
            </w:r>
            <w:proofErr w:type="spellStart"/>
            <w:r w:rsidRPr="005A64C9">
              <w:rPr>
                <w:rFonts w:asciiTheme="minorHAnsi" w:hAnsiTheme="minorHAnsi" w:cstheme="minorHAnsi"/>
                <w:sz w:val="16"/>
                <w:szCs w:val="16"/>
                <w:lang w:val="en-US"/>
              </w:rPr>
              <w:t>Mahe</w:t>
            </w:r>
            <w:proofErr w:type="spellEnd"/>
            <w:r w:rsidRPr="005A64C9">
              <w:rPr>
                <w:rFonts w:asciiTheme="minorHAnsi" w:hAnsiTheme="minorHAnsi" w:cstheme="minorHAnsi"/>
                <w:sz w:val="16"/>
                <w:szCs w:val="16"/>
                <w:lang w:val="en-US"/>
              </w:rPr>
              <w:t xml:space="preserve"> for disposal.</w:t>
            </w:r>
          </w:p>
        </w:tc>
        <w:tc>
          <w:tcPr>
            <w:tcW w:w="3240" w:type="dxa"/>
          </w:tcPr>
          <w:p w14:paraId="7FDC3621"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lastRenderedPageBreak/>
              <w:t>(A) A</w:t>
            </w:r>
            <w:proofErr w:type="spellStart"/>
            <w:r w:rsidRPr="005A64C9">
              <w:rPr>
                <w:rFonts w:asciiTheme="minorHAnsi" w:hAnsiTheme="minorHAnsi" w:cstheme="minorHAnsi"/>
                <w:sz w:val="16"/>
                <w:szCs w:val="16"/>
                <w:lang w:val="en-US"/>
              </w:rPr>
              <w:t>ssessment</w:t>
            </w:r>
            <w:proofErr w:type="spellEnd"/>
            <w:r w:rsidRPr="005A64C9">
              <w:rPr>
                <w:rFonts w:asciiTheme="minorHAnsi" w:hAnsiTheme="minorHAnsi" w:cstheme="minorHAnsi"/>
                <w:sz w:val="16"/>
                <w:szCs w:val="16"/>
                <w:lang w:val="en-US"/>
              </w:rPr>
              <w:t xml:space="preserve"> of the environmental performance of the existing waste oil incinerator is allowed and PUC is willing to implement improvements.</w:t>
            </w:r>
          </w:p>
          <w:p w14:paraId="3E158A59"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lastRenderedPageBreak/>
              <w:t xml:space="preserve">(R) Used oil are collected, handled and transported in appropriate containers that prevent environment contamination or oil spills.  </w:t>
            </w:r>
          </w:p>
          <w:p w14:paraId="5B6943A2"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(R) The collection and treatment of waste oil in Seychelles has significantly increased. </w:t>
            </w:r>
          </w:p>
          <w:p w14:paraId="70548CBE" w14:textId="77777777" w:rsidR="006648B2" w:rsidRPr="005A64C9" w:rsidRDefault="006648B2" w:rsidP="00363861">
            <w:pPr>
              <w:ind w:left="16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p w14:paraId="76A84EA1" w14:textId="77777777" w:rsidR="006648B2" w:rsidRPr="00AA1237" w:rsidRDefault="006648B2" w:rsidP="00363861">
            <w:pPr>
              <w:ind w:left="16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p w14:paraId="31DD6F33" w14:textId="77777777" w:rsidR="006648B2" w:rsidRPr="005A64C9" w:rsidRDefault="006648B2" w:rsidP="00363861">
            <w:pPr>
              <w:ind w:left="-1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6"/>
                <w:szCs w:val="16"/>
              </w:rPr>
            </w:pPr>
          </w:p>
        </w:tc>
      </w:tr>
      <w:tr w:rsidR="006648B2" w:rsidRPr="005A64C9" w14:paraId="6B74AD87" w14:textId="77777777" w:rsidTr="00AA1237">
        <w:tc>
          <w:tcPr>
            <w:cnfStyle w:val="001000000000" w:firstRow="0" w:lastRow="0" w:firstColumn="1" w:lastColumn="0" w:oddVBand="0" w:evenVBand="0" w:oddHBand="0" w:evenHBand="0" w:firstRowFirstColumn="0" w:firstRowLastColumn="0" w:lastRowFirstColumn="0" w:lastRowLastColumn="0"/>
            <w:tcW w:w="0" w:type="dxa"/>
          </w:tcPr>
          <w:p w14:paraId="6CE7EDA6" w14:textId="77777777" w:rsidR="006648B2" w:rsidRPr="005A64C9" w:rsidRDefault="006648B2" w:rsidP="00363861">
            <w:pPr>
              <w:ind w:left="-15"/>
              <w:rPr>
                <w:rFonts w:asciiTheme="minorHAnsi" w:hAnsiTheme="minorHAnsi" w:cstheme="minorHAnsi"/>
                <w:sz w:val="16"/>
                <w:szCs w:val="16"/>
                <w:lang w:val="en-US"/>
              </w:rPr>
            </w:pPr>
            <w:r w:rsidRPr="00AA1237">
              <w:rPr>
                <w:rFonts w:asciiTheme="minorHAnsi" w:hAnsiTheme="minorHAnsi" w:cstheme="minorHAnsi"/>
                <w:sz w:val="16"/>
                <w:szCs w:val="16"/>
              </w:rPr>
              <w:lastRenderedPageBreak/>
              <w:t>Seychelles Petroleum Company (SEPEC)</w:t>
            </w:r>
          </w:p>
        </w:tc>
        <w:tc>
          <w:tcPr>
            <w:tcW w:w="0" w:type="dxa"/>
          </w:tcPr>
          <w:p w14:paraId="1894EAAD" w14:textId="77777777" w:rsidR="006648B2" w:rsidRPr="005A64C9"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Import and distribute fuel and lubricating oil.</w:t>
            </w:r>
          </w:p>
          <w:p w14:paraId="23FB9B95" w14:textId="77777777" w:rsidR="006648B2" w:rsidRPr="005A64C9"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Receive and dispose of waste oil by incineration (waste oils from garages, cleaning of SEPEC containers/bunkers, and shipping vessels).</w:t>
            </w:r>
          </w:p>
        </w:tc>
        <w:tc>
          <w:tcPr>
            <w:tcW w:w="5212" w:type="dxa"/>
          </w:tcPr>
          <w:p w14:paraId="068C6778" w14:textId="77777777" w:rsidR="006648B2" w:rsidRPr="005A64C9"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Support the development and the review of a feasibility study as well as management plans for the sound management and disposal of waste oils.</w:t>
            </w:r>
            <w:r w:rsidRPr="00AA1237">
              <w:rPr>
                <w:rFonts w:asciiTheme="minorHAnsi" w:hAnsiTheme="minorHAnsi" w:cstheme="minorHAnsi"/>
                <w:bCs/>
                <w:iCs/>
                <w:sz w:val="16"/>
                <w:szCs w:val="16"/>
              </w:rPr>
              <w:t xml:space="preserve"> </w:t>
            </w:r>
          </w:p>
          <w:p w14:paraId="536A0CE2" w14:textId="77777777" w:rsidR="006648B2" w:rsidRPr="005A64C9"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Support an assessment of the environmental performance of the existing waste oil incinerator and implement improvements.</w:t>
            </w:r>
          </w:p>
          <w:p w14:paraId="267D0CF9"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 xml:space="preserve">Support the implementation of a waste oil collection and disposal scheme (including </w:t>
            </w:r>
            <w:proofErr w:type="spellStart"/>
            <w:r w:rsidRPr="00AA1237">
              <w:rPr>
                <w:rFonts w:asciiTheme="minorHAnsi" w:hAnsiTheme="minorHAnsi" w:cstheme="minorHAnsi"/>
                <w:sz w:val="16"/>
                <w:szCs w:val="16"/>
                <w:lang w:val="en-GB"/>
              </w:rPr>
              <w:t>Mahe</w:t>
            </w:r>
            <w:proofErr w:type="spellEnd"/>
            <w:r w:rsidRPr="00AA1237">
              <w:rPr>
                <w:rFonts w:asciiTheme="minorHAnsi" w:hAnsiTheme="minorHAnsi" w:cstheme="minorHAnsi"/>
                <w:sz w:val="16"/>
                <w:szCs w:val="16"/>
                <w:lang w:val="en-GB"/>
              </w:rPr>
              <w:t>, la Digue and Praslin) making use of appropriate containers that prevent environment contamination or oil spills.</w:t>
            </w:r>
          </w:p>
          <w:p w14:paraId="26678240" w14:textId="77777777" w:rsidR="006648B2" w:rsidRPr="005A64C9"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r w:rsidRPr="00AA1237">
              <w:rPr>
                <w:rFonts w:asciiTheme="minorHAnsi" w:hAnsiTheme="minorHAnsi" w:cstheme="minorHAnsi"/>
                <w:sz w:val="16"/>
                <w:szCs w:val="16"/>
                <w:lang w:val="en-GB"/>
              </w:rPr>
              <w:t>Increase the disposal of waste oil by incineration.</w:t>
            </w:r>
          </w:p>
          <w:p w14:paraId="6BFCAA43" w14:textId="77777777" w:rsidR="006648B2" w:rsidRPr="005A64C9"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 xml:space="preserve">Support the transfer of waste oil from Praslin and La Digue to </w:t>
            </w:r>
            <w:proofErr w:type="spellStart"/>
            <w:r w:rsidRPr="005A64C9">
              <w:rPr>
                <w:rFonts w:asciiTheme="minorHAnsi" w:hAnsiTheme="minorHAnsi" w:cstheme="minorHAnsi"/>
                <w:sz w:val="16"/>
                <w:szCs w:val="16"/>
                <w:lang w:val="en-US"/>
              </w:rPr>
              <w:t>Mahe</w:t>
            </w:r>
            <w:proofErr w:type="spellEnd"/>
            <w:r w:rsidRPr="005A64C9">
              <w:rPr>
                <w:rFonts w:asciiTheme="minorHAnsi" w:hAnsiTheme="minorHAnsi" w:cstheme="minorHAnsi"/>
                <w:sz w:val="16"/>
                <w:szCs w:val="16"/>
                <w:lang w:val="en-US"/>
              </w:rPr>
              <w:t xml:space="preserve"> for disposal.</w:t>
            </w:r>
          </w:p>
        </w:tc>
        <w:tc>
          <w:tcPr>
            <w:tcW w:w="3240" w:type="dxa"/>
          </w:tcPr>
          <w:p w14:paraId="571CC473" w14:textId="77777777" w:rsidR="006648B2" w:rsidRPr="005A64C9"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(A) A</w:t>
            </w:r>
            <w:proofErr w:type="spellStart"/>
            <w:r w:rsidRPr="005A64C9">
              <w:rPr>
                <w:rFonts w:asciiTheme="minorHAnsi" w:hAnsiTheme="minorHAnsi" w:cstheme="minorHAnsi"/>
                <w:sz w:val="16"/>
                <w:szCs w:val="16"/>
                <w:lang w:val="en-US"/>
              </w:rPr>
              <w:t>ssessment</w:t>
            </w:r>
            <w:proofErr w:type="spellEnd"/>
            <w:r w:rsidRPr="005A64C9">
              <w:rPr>
                <w:rFonts w:asciiTheme="minorHAnsi" w:hAnsiTheme="minorHAnsi" w:cstheme="minorHAnsi"/>
                <w:sz w:val="16"/>
                <w:szCs w:val="16"/>
                <w:lang w:val="en-US"/>
              </w:rPr>
              <w:t xml:space="preserve"> of the environmental performance of the existing waste oil incinerator is allowed and SEPEC is willing to implement improvements.</w:t>
            </w:r>
          </w:p>
          <w:p w14:paraId="05A95037" w14:textId="77777777" w:rsidR="006648B2" w:rsidRPr="005A64C9"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 xml:space="preserve">(R) Used oil are collected, handled and transported in appropriate containers that prevent environment contamination or oil spills.  </w:t>
            </w:r>
          </w:p>
          <w:p w14:paraId="4B76F8B0"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(R) The collection and treatment of waste oil in Seychelles has significantly increased.</w:t>
            </w:r>
          </w:p>
          <w:p w14:paraId="2E2F664F" w14:textId="77777777" w:rsidR="006648B2" w:rsidRPr="005A64C9" w:rsidRDefault="006648B2" w:rsidP="00363861">
            <w:pPr>
              <w:ind w:left="16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p>
        </w:tc>
      </w:tr>
      <w:tr w:rsidR="006648B2" w:rsidRPr="005A64C9" w14:paraId="0B53AE21"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6320329" w14:textId="77777777" w:rsidR="006648B2" w:rsidRPr="005A64C9" w:rsidRDefault="006648B2" w:rsidP="00363861">
            <w:pPr>
              <w:rPr>
                <w:rFonts w:asciiTheme="minorHAnsi" w:hAnsiTheme="minorHAnsi" w:cstheme="minorHAnsi"/>
                <w:color w:val="000000"/>
                <w:sz w:val="16"/>
                <w:szCs w:val="16"/>
                <w:lang w:val="en-US"/>
              </w:rPr>
            </w:pPr>
            <w:r w:rsidRPr="005A64C9">
              <w:rPr>
                <w:rFonts w:asciiTheme="minorHAnsi" w:hAnsiTheme="minorHAnsi" w:cstheme="minorHAnsi"/>
                <w:color w:val="000000"/>
                <w:sz w:val="16"/>
                <w:szCs w:val="16"/>
                <w:lang w:val="en-US"/>
              </w:rPr>
              <w:t>Pesticides Board</w:t>
            </w:r>
          </w:p>
        </w:tc>
        <w:tc>
          <w:tcPr>
            <w:tcW w:w="0" w:type="dxa"/>
          </w:tcPr>
          <w:p w14:paraId="77B0241E" w14:textId="77777777" w:rsidR="006648B2" w:rsidRPr="005A64C9"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Ensure enforcement of the Pesticides Act which is the legal framework for the control of pesticides in order to prevent damage to human health.</w:t>
            </w:r>
          </w:p>
          <w:p w14:paraId="3B668637" w14:textId="77777777" w:rsidR="006648B2" w:rsidRPr="005A64C9"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 xml:space="preserve">Ensure and monitor the registration and licensing of pesticides importers and distributors and </w:t>
            </w:r>
            <w:r w:rsidRPr="005A64C9">
              <w:rPr>
                <w:rFonts w:asciiTheme="minorHAnsi" w:hAnsiTheme="minorHAnsi" w:cstheme="minorHAnsi"/>
                <w:sz w:val="16"/>
                <w:szCs w:val="16"/>
                <w:lang w:val="en-US"/>
              </w:rPr>
              <w:lastRenderedPageBreak/>
              <w:t xml:space="preserve">provide clearance for the import of pesticides. </w:t>
            </w:r>
          </w:p>
          <w:p w14:paraId="6737B46F" w14:textId="77777777" w:rsidR="006648B2" w:rsidRPr="005A64C9"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Currently in the process of supporting the revision of the Pesticide Control Act.</w:t>
            </w:r>
          </w:p>
        </w:tc>
        <w:tc>
          <w:tcPr>
            <w:tcW w:w="5212" w:type="dxa"/>
          </w:tcPr>
          <w:p w14:paraId="5F11F8F7"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lastRenderedPageBreak/>
              <w:t xml:space="preserve">Support and participate in capacity building and training for Pesticide Board members on Chemicals Conventions and BEP.  </w:t>
            </w:r>
          </w:p>
          <w:p w14:paraId="4F88F21F"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Support the establishment of the National Chemicals and Hazardous Waste Management Platform and provide expert(s).</w:t>
            </w:r>
          </w:p>
        </w:tc>
        <w:tc>
          <w:tcPr>
            <w:tcW w:w="3240" w:type="dxa"/>
          </w:tcPr>
          <w:p w14:paraId="53BD79A9"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5A64C9">
              <w:rPr>
                <w:rFonts w:asciiTheme="minorHAnsi" w:hAnsiTheme="minorHAnsi" w:cstheme="minorHAnsi"/>
                <w:sz w:val="16"/>
                <w:szCs w:val="16"/>
              </w:rPr>
              <w:t>(</w:t>
            </w:r>
            <w:r w:rsidRPr="00AA1237">
              <w:rPr>
                <w:rFonts w:asciiTheme="minorHAnsi" w:hAnsiTheme="minorHAnsi" w:cstheme="minorHAnsi"/>
                <w:sz w:val="16"/>
                <w:szCs w:val="16"/>
                <w:lang w:val="en-GB"/>
              </w:rPr>
              <w:t>A) Coordination between the Pesticides Board and the National Chemicals &amp; Hazardous waste management platform is welcomed.</w:t>
            </w:r>
          </w:p>
          <w:p w14:paraId="26F11F8A"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(R) Pesticide Board members are trained on Chemicals Conventions and BEP.</w:t>
            </w:r>
          </w:p>
        </w:tc>
      </w:tr>
      <w:tr w:rsidR="006648B2" w:rsidRPr="005A64C9" w14:paraId="2F711A8C" w14:textId="77777777" w:rsidTr="00AA1237">
        <w:tc>
          <w:tcPr>
            <w:cnfStyle w:val="001000000000" w:firstRow="0" w:lastRow="0" w:firstColumn="1" w:lastColumn="0" w:oddVBand="0" w:evenVBand="0" w:oddHBand="0" w:evenHBand="0" w:firstRowFirstColumn="0" w:firstRowLastColumn="0" w:lastRowFirstColumn="0" w:lastRowLastColumn="0"/>
            <w:tcW w:w="0" w:type="dxa"/>
          </w:tcPr>
          <w:p w14:paraId="244BD5EC" w14:textId="77777777" w:rsidR="006648B2" w:rsidRPr="005A64C9" w:rsidRDefault="006648B2" w:rsidP="00363861">
            <w:pPr>
              <w:rPr>
                <w:rFonts w:asciiTheme="minorHAnsi" w:hAnsiTheme="minorHAnsi" w:cstheme="minorHAnsi"/>
                <w:color w:val="000000"/>
                <w:sz w:val="16"/>
                <w:szCs w:val="16"/>
                <w:lang w:val="en-US"/>
              </w:rPr>
            </w:pPr>
            <w:r w:rsidRPr="005A64C9">
              <w:rPr>
                <w:rFonts w:asciiTheme="minorHAnsi" w:hAnsiTheme="minorHAnsi" w:cstheme="minorHAnsi"/>
                <w:color w:val="000000"/>
                <w:sz w:val="16"/>
                <w:szCs w:val="16"/>
                <w:lang w:val="en-US"/>
              </w:rPr>
              <w:t>Seychelles Revenue Commission (Customs)</w:t>
            </w:r>
          </w:p>
        </w:tc>
        <w:tc>
          <w:tcPr>
            <w:tcW w:w="0" w:type="dxa"/>
          </w:tcPr>
          <w:p w14:paraId="0C5A7F7A" w14:textId="1D915EB2" w:rsidR="006648B2" w:rsidRPr="005A64C9"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Customs works in close collaboration with other government agencies (e.g. Ministry of Agriculture and Fisheries, the Ministry of Health, the</w:t>
            </w:r>
            <w:r w:rsidR="00483587">
              <w:rPr>
                <w:rFonts w:asciiTheme="minorHAnsi" w:hAnsiTheme="minorHAnsi" w:cstheme="minorHAnsi"/>
                <w:sz w:val="16"/>
                <w:szCs w:val="16"/>
                <w:lang w:val="en-US"/>
              </w:rPr>
              <w:t xml:space="preserve"> </w:t>
            </w:r>
            <w:r w:rsidR="00483587" w:rsidRPr="00483587">
              <w:rPr>
                <w:rFonts w:asciiTheme="minorHAnsi" w:hAnsiTheme="minorHAnsi" w:cstheme="minorHAnsi"/>
                <w:sz w:val="16"/>
                <w:szCs w:val="16"/>
                <w:lang w:val="en-US"/>
              </w:rPr>
              <w:t>Ministry of Agriculture Climate Change and Environment</w:t>
            </w:r>
            <w:r w:rsidRPr="005A64C9">
              <w:rPr>
                <w:rFonts w:asciiTheme="minorHAnsi" w:hAnsiTheme="minorHAnsi" w:cstheme="minorHAnsi"/>
                <w:sz w:val="16"/>
                <w:szCs w:val="16"/>
                <w:lang w:val="en-US"/>
              </w:rPr>
              <w:t xml:space="preserve">, the Police, etc.) for effective and efficient border control with respect to the import of chemicals and products containing chemicals.  </w:t>
            </w:r>
          </w:p>
        </w:tc>
        <w:tc>
          <w:tcPr>
            <w:tcW w:w="5212" w:type="dxa"/>
          </w:tcPr>
          <w:p w14:paraId="06D91C67"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Support and organize the training for customs officials on</w:t>
            </w:r>
            <w:r w:rsidRPr="00AA1237">
              <w:rPr>
                <w:rFonts w:asciiTheme="minorHAnsi" w:hAnsiTheme="minorHAnsi" w:cstheme="minorHAnsi"/>
                <w:sz w:val="16"/>
                <w:szCs w:val="16"/>
                <w:lang w:val="en-GB"/>
              </w:rPr>
              <w:t xml:space="preserve"> chemicals related Convention as well as</w:t>
            </w:r>
            <w:r w:rsidRPr="00AA1237">
              <w:rPr>
                <w:rFonts w:asciiTheme="minorHAnsi" w:hAnsiTheme="minorHAnsi" w:cstheme="minorHAnsi"/>
                <w:sz w:val="16"/>
                <w:szCs w:val="16"/>
              </w:rPr>
              <w:t xml:space="preserve"> the identification, safe handling and management/treatment/disposal of banned chemicals and products.</w:t>
            </w:r>
          </w:p>
        </w:tc>
        <w:tc>
          <w:tcPr>
            <w:tcW w:w="3240" w:type="dxa"/>
          </w:tcPr>
          <w:p w14:paraId="52234DEB" w14:textId="77777777" w:rsidR="006648B2" w:rsidRPr="005A64C9"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 xml:space="preserve"> (R) Effective training is imparted to customs officers. </w:t>
            </w:r>
          </w:p>
        </w:tc>
      </w:tr>
      <w:tr w:rsidR="006648B2" w:rsidRPr="005A64C9" w14:paraId="7AA1704F"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1142F19" w14:textId="6442DDFC" w:rsidR="006648B2" w:rsidRPr="005A64C9" w:rsidRDefault="006648B2" w:rsidP="00363861">
            <w:pPr>
              <w:rPr>
                <w:rFonts w:asciiTheme="minorHAnsi" w:hAnsiTheme="minorHAnsi" w:cstheme="minorHAnsi"/>
                <w:color w:val="000000"/>
                <w:sz w:val="16"/>
                <w:szCs w:val="16"/>
                <w:lang w:val="en-GB"/>
              </w:rPr>
            </w:pPr>
            <w:r w:rsidRPr="005A64C9">
              <w:rPr>
                <w:rFonts w:asciiTheme="minorHAnsi" w:hAnsiTheme="minorHAnsi" w:cstheme="minorHAnsi"/>
                <w:color w:val="000000"/>
                <w:sz w:val="16"/>
                <w:szCs w:val="16"/>
                <w:lang w:val="en-GB"/>
              </w:rPr>
              <w:t>Seychelles Licensing Authority</w:t>
            </w:r>
            <w:r w:rsidR="00CD5460">
              <w:rPr>
                <w:rFonts w:asciiTheme="minorHAnsi" w:hAnsiTheme="minorHAnsi" w:cstheme="minorHAnsi"/>
                <w:color w:val="000000"/>
                <w:sz w:val="16"/>
                <w:szCs w:val="16"/>
                <w:lang w:val="en-GB"/>
              </w:rPr>
              <w:t xml:space="preserve"> (SLA)</w:t>
            </w:r>
          </w:p>
        </w:tc>
        <w:tc>
          <w:tcPr>
            <w:tcW w:w="0" w:type="dxa"/>
          </w:tcPr>
          <w:p w14:paraId="1E5F9B70" w14:textId="77777777" w:rsidR="006648B2" w:rsidRPr="005A64C9"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GB"/>
              </w:rPr>
              <w:t>Issues licenses and permits.</w:t>
            </w:r>
          </w:p>
        </w:tc>
        <w:tc>
          <w:tcPr>
            <w:tcW w:w="5212" w:type="dxa"/>
          </w:tcPr>
          <w:p w14:paraId="54DAEADB"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color w:val="000000"/>
                <w:sz w:val="16"/>
                <w:szCs w:val="16"/>
                <w:lang w:val="en-GB"/>
              </w:rPr>
              <w:t xml:space="preserve">Will support the design and implementation of a license </w:t>
            </w:r>
            <w:r w:rsidRPr="00AA1237">
              <w:rPr>
                <w:rFonts w:asciiTheme="minorHAnsi" w:hAnsiTheme="minorHAnsi" w:cstheme="minorHAnsi"/>
                <w:color w:val="000000"/>
                <w:sz w:val="16"/>
                <w:szCs w:val="16"/>
              </w:rPr>
              <w:t xml:space="preserve">for existing </w:t>
            </w:r>
            <w:r w:rsidRPr="00AA1237">
              <w:rPr>
                <w:rFonts w:asciiTheme="minorHAnsi" w:hAnsiTheme="minorHAnsi" w:cstheme="minorHAnsi"/>
                <w:color w:val="000000"/>
                <w:sz w:val="16"/>
                <w:szCs w:val="16"/>
                <w:lang w:val="en-GB"/>
              </w:rPr>
              <w:t>hazardous waste/recycling</w:t>
            </w:r>
            <w:r w:rsidRPr="00AA1237">
              <w:rPr>
                <w:rFonts w:asciiTheme="minorHAnsi" w:hAnsiTheme="minorHAnsi" w:cstheme="minorHAnsi"/>
                <w:color w:val="000000"/>
                <w:sz w:val="16"/>
                <w:szCs w:val="16"/>
              </w:rPr>
              <w:t xml:space="preserve"> companies </w:t>
            </w:r>
            <w:r w:rsidRPr="00AA1237">
              <w:rPr>
                <w:rFonts w:asciiTheme="minorHAnsi" w:hAnsiTheme="minorHAnsi" w:cstheme="minorHAnsi"/>
                <w:color w:val="000000"/>
                <w:sz w:val="16"/>
                <w:szCs w:val="16"/>
                <w:lang w:val="en-GB"/>
              </w:rPr>
              <w:t>and eventually all waste management companies.</w:t>
            </w:r>
          </w:p>
          <w:p w14:paraId="6D70C539"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Will coach and train private sector operators in the </w:t>
            </w:r>
            <w:r w:rsidRPr="00AA1237">
              <w:rPr>
                <w:rFonts w:asciiTheme="minorHAnsi" w:hAnsiTheme="minorHAnsi" w:cstheme="minorHAnsi"/>
                <w:color w:val="000000"/>
                <w:sz w:val="16"/>
                <w:szCs w:val="16"/>
                <w:lang w:val="en-GB"/>
              </w:rPr>
              <w:t xml:space="preserve">hazardous waste/recycling sector on how to meet licensing requirements. </w:t>
            </w:r>
          </w:p>
        </w:tc>
        <w:tc>
          <w:tcPr>
            <w:tcW w:w="3240" w:type="dxa"/>
          </w:tcPr>
          <w:p w14:paraId="1A4B0A9B"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GB"/>
              </w:rPr>
              <w:t xml:space="preserve">(A) License criteria will be set in an incremental manner so that companies have time to meet criteria and do not force them out of business. </w:t>
            </w:r>
          </w:p>
          <w:p w14:paraId="4BE28931"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rPr>
              <w:t>(A) Private sector entities are engaged in the design</w:t>
            </w:r>
            <w:r w:rsidRPr="005A64C9">
              <w:rPr>
                <w:rFonts w:asciiTheme="minorHAnsi" w:hAnsiTheme="minorHAnsi" w:cstheme="minorHAnsi"/>
                <w:sz w:val="16"/>
                <w:szCs w:val="16"/>
                <w:lang w:val="en-US"/>
              </w:rPr>
              <w:t xml:space="preserve"> and elaboration </w:t>
            </w:r>
            <w:r w:rsidRPr="005A64C9">
              <w:rPr>
                <w:rFonts w:asciiTheme="minorHAnsi" w:hAnsiTheme="minorHAnsi" w:cstheme="minorHAnsi"/>
                <w:sz w:val="16"/>
                <w:szCs w:val="16"/>
              </w:rPr>
              <w:t>of the license requirements</w:t>
            </w:r>
            <w:r w:rsidRPr="005A64C9">
              <w:rPr>
                <w:rFonts w:asciiTheme="minorHAnsi" w:hAnsiTheme="minorHAnsi" w:cstheme="minorHAnsi"/>
                <w:sz w:val="16"/>
                <w:szCs w:val="16"/>
                <w:lang w:val="en-US"/>
              </w:rPr>
              <w:t xml:space="preserve"> and receive adequate training on how to meet them.</w:t>
            </w:r>
          </w:p>
          <w:p w14:paraId="4CB5EF12"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US"/>
              </w:rPr>
              <w:t xml:space="preserve">(R) License for hazardous waste/recycling companies designed and approved. </w:t>
            </w:r>
          </w:p>
        </w:tc>
      </w:tr>
      <w:tr w:rsidR="006648B2" w:rsidRPr="005A64C9" w14:paraId="46018EA9" w14:textId="77777777" w:rsidTr="00AA1237">
        <w:tc>
          <w:tcPr>
            <w:cnfStyle w:val="001000000000" w:firstRow="0" w:lastRow="0" w:firstColumn="1" w:lastColumn="0" w:oddVBand="0" w:evenVBand="0" w:oddHBand="0" w:evenHBand="0" w:firstRowFirstColumn="0" w:firstRowLastColumn="0" w:lastRowFirstColumn="0" w:lastRowLastColumn="0"/>
            <w:tcW w:w="0" w:type="dxa"/>
          </w:tcPr>
          <w:p w14:paraId="1E5E80AF" w14:textId="77777777" w:rsidR="006648B2" w:rsidRPr="005A64C9" w:rsidRDefault="006648B2" w:rsidP="00363861">
            <w:pPr>
              <w:ind w:left="-15"/>
              <w:rPr>
                <w:rFonts w:asciiTheme="minorHAnsi" w:hAnsiTheme="minorHAnsi" w:cstheme="minorHAnsi"/>
                <w:sz w:val="16"/>
                <w:szCs w:val="16"/>
                <w:lang w:val="en-GB"/>
              </w:rPr>
            </w:pPr>
            <w:r w:rsidRPr="005A64C9">
              <w:rPr>
                <w:rFonts w:asciiTheme="minorHAnsi" w:hAnsiTheme="minorHAnsi" w:cstheme="minorHAnsi"/>
                <w:sz w:val="16"/>
                <w:szCs w:val="16"/>
                <w:lang w:val="en-GB"/>
              </w:rPr>
              <w:t>Ministry of Tourism, Civil Aviation, Ports and Marine (SSTL)</w:t>
            </w:r>
          </w:p>
        </w:tc>
        <w:tc>
          <w:tcPr>
            <w:tcW w:w="0" w:type="dxa"/>
          </w:tcPr>
          <w:p w14:paraId="2A7B8853"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 xml:space="preserve">Issues the Seychelles Sustainable Tourism Label (SSTL) to tourism establishments in Seychelles. SSTL </w:t>
            </w:r>
            <w:r w:rsidRPr="00AA1237">
              <w:rPr>
                <w:rFonts w:asciiTheme="minorHAnsi" w:hAnsiTheme="minorHAnsi" w:cstheme="minorHAnsi"/>
                <w:sz w:val="16"/>
                <w:szCs w:val="16"/>
                <w:lang w:val="en-GB"/>
              </w:rPr>
              <w:lastRenderedPageBreak/>
              <w:t>criteria feature amongst others waste minimisation and recycling.</w:t>
            </w:r>
          </w:p>
        </w:tc>
        <w:tc>
          <w:tcPr>
            <w:tcW w:w="5212" w:type="dxa"/>
          </w:tcPr>
          <w:p w14:paraId="6029AE51"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lastRenderedPageBreak/>
              <w:t>Support the review of SSTL incentives criteria to encourage more hotels to be certified.</w:t>
            </w:r>
          </w:p>
        </w:tc>
        <w:tc>
          <w:tcPr>
            <w:tcW w:w="3240" w:type="dxa"/>
          </w:tcPr>
          <w:p w14:paraId="3A115548"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 xml:space="preserve">(R) Review of the SSTL incentive scheme </w:t>
            </w:r>
            <w:proofErr w:type="gramStart"/>
            <w:r w:rsidRPr="00AA1237">
              <w:rPr>
                <w:rFonts w:asciiTheme="minorHAnsi" w:hAnsiTheme="minorHAnsi" w:cstheme="minorHAnsi"/>
                <w:sz w:val="16"/>
                <w:szCs w:val="16"/>
                <w:lang w:val="en-GB"/>
              </w:rPr>
              <w:t>concluded  with</w:t>
            </w:r>
            <w:proofErr w:type="gramEnd"/>
            <w:r w:rsidRPr="00AA1237">
              <w:rPr>
                <w:rFonts w:asciiTheme="minorHAnsi" w:hAnsiTheme="minorHAnsi" w:cstheme="minorHAnsi"/>
                <w:sz w:val="16"/>
                <w:szCs w:val="16"/>
                <w:lang w:val="en-GB"/>
              </w:rPr>
              <w:t xml:space="preserve"> the result that the SSTL label is adopted by additional tourism operators.</w:t>
            </w:r>
          </w:p>
        </w:tc>
      </w:tr>
      <w:tr w:rsidR="006648B2" w:rsidRPr="005A64C9" w14:paraId="05C8BE39"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4CACBA0" w14:textId="3C560388" w:rsidR="006648B2" w:rsidRPr="005A64C9" w:rsidRDefault="006648B2" w:rsidP="00363861">
            <w:pPr>
              <w:ind w:left="-15"/>
              <w:rPr>
                <w:rFonts w:asciiTheme="minorHAnsi" w:hAnsiTheme="minorHAnsi" w:cstheme="minorHAnsi"/>
                <w:sz w:val="16"/>
                <w:szCs w:val="16"/>
                <w:lang w:val="en-GB"/>
              </w:rPr>
            </w:pPr>
            <w:r w:rsidRPr="005A64C9">
              <w:rPr>
                <w:rFonts w:asciiTheme="minorHAnsi" w:hAnsiTheme="minorHAnsi" w:cstheme="minorHAnsi"/>
                <w:sz w:val="16"/>
                <w:szCs w:val="16"/>
                <w:lang w:val="en-GB"/>
              </w:rPr>
              <w:t>Seychelles Fishing Authority</w:t>
            </w:r>
            <w:r w:rsidR="00CD5460">
              <w:rPr>
                <w:rFonts w:asciiTheme="minorHAnsi" w:hAnsiTheme="minorHAnsi" w:cstheme="minorHAnsi"/>
                <w:sz w:val="16"/>
                <w:szCs w:val="16"/>
                <w:lang w:val="en-GB"/>
              </w:rPr>
              <w:t xml:space="preserve"> (SFA)</w:t>
            </w:r>
          </w:p>
        </w:tc>
        <w:tc>
          <w:tcPr>
            <w:tcW w:w="0" w:type="dxa"/>
          </w:tcPr>
          <w:p w14:paraId="32F297FC"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Development of fisheries policy and related planning.</w:t>
            </w:r>
          </w:p>
          <w:p w14:paraId="1FBD76BD"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Undertake fisheries research.</w:t>
            </w:r>
          </w:p>
          <w:p w14:paraId="4281027B"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Monitoring control and surveillance of fisheries.</w:t>
            </w:r>
          </w:p>
          <w:p w14:paraId="6A491002"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Develop fisheries infrastructure.</w:t>
            </w:r>
          </w:p>
        </w:tc>
        <w:tc>
          <w:tcPr>
            <w:tcW w:w="5212" w:type="dxa"/>
          </w:tcPr>
          <w:p w14:paraId="0FF80913"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Gender-responsive case study/publication prepared on the testing of mercury levels in fish.</w:t>
            </w:r>
          </w:p>
          <w:p w14:paraId="3980EA68"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Ensure education and awareness raising on chemical contaminants in fish.</w:t>
            </w:r>
          </w:p>
        </w:tc>
        <w:tc>
          <w:tcPr>
            <w:tcW w:w="3240" w:type="dxa"/>
          </w:tcPr>
          <w:p w14:paraId="21AD5CB8"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(A) Hg in Fish data exists following the fungal infection at SFA office.</w:t>
            </w:r>
          </w:p>
          <w:p w14:paraId="12CAB685"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(R) Data on Hg and other contaminants in fish are published.</w:t>
            </w:r>
          </w:p>
        </w:tc>
      </w:tr>
      <w:tr w:rsidR="006648B2" w:rsidRPr="005A64C9" w14:paraId="396B8F7D" w14:textId="77777777" w:rsidTr="00AA1237">
        <w:tc>
          <w:tcPr>
            <w:cnfStyle w:val="001000000000" w:firstRow="0" w:lastRow="0" w:firstColumn="1" w:lastColumn="0" w:oddVBand="0" w:evenVBand="0" w:oddHBand="0" w:evenHBand="0" w:firstRowFirstColumn="0" w:firstRowLastColumn="0" w:lastRowFirstColumn="0" w:lastRowLastColumn="0"/>
            <w:tcW w:w="0" w:type="dxa"/>
          </w:tcPr>
          <w:p w14:paraId="01364323" w14:textId="77777777" w:rsidR="006648B2" w:rsidRPr="005A64C9" w:rsidRDefault="006648B2" w:rsidP="00363861">
            <w:pPr>
              <w:ind w:left="-15"/>
              <w:rPr>
                <w:rFonts w:asciiTheme="minorHAnsi" w:hAnsiTheme="minorHAnsi" w:cstheme="minorHAnsi"/>
                <w:sz w:val="16"/>
                <w:szCs w:val="16"/>
                <w:lang w:val="en-US"/>
              </w:rPr>
            </w:pPr>
            <w:r w:rsidRPr="005A64C9">
              <w:rPr>
                <w:rFonts w:asciiTheme="minorHAnsi" w:hAnsiTheme="minorHAnsi" w:cstheme="minorHAnsi"/>
                <w:sz w:val="16"/>
                <w:szCs w:val="16"/>
                <w:lang w:val="en-US"/>
              </w:rPr>
              <w:t>Private sector:</w:t>
            </w:r>
          </w:p>
          <w:p w14:paraId="19BA528F" w14:textId="77777777" w:rsidR="006648B2" w:rsidRPr="005A64C9" w:rsidRDefault="006648B2" w:rsidP="00363861">
            <w:pPr>
              <w:ind w:left="-15"/>
              <w:rPr>
                <w:rFonts w:asciiTheme="minorHAnsi" w:hAnsiTheme="minorHAnsi" w:cstheme="minorHAnsi"/>
                <w:sz w:val="16"/>
                <w:szCs w:val="16"/>
                <w:lang w:val="en-US"/>
              </w:rPr>
            </w:pPr>
            <w:r w:rsidRPr="005A64C9">
              <w:rPr>
                <w:rFonts w:asciiTheme="minorHAnsi" w:hAnsiTheme="minorHAnsi" w:cstheme="minorHAnsi"/>
                <w:sz w:val="16"/>
                <w:szCs w:val="16"/>
                <w:lang w:val="en-US"/>
              </w:rPr>
              <w:t xml:space="preserve">Industry </w:t>
            </w:r>
          </w:p>
          <w:p w14:paraId="1BFDFE50" w14:textId="77777777" w:rsidR="006648B2" w:rsidRPr="005A64C9" w:rsidRDefault="006648B2" w:rsidP="00363861">
            <w:pPr>
              <w:ind w:left="-15"/>
              <w:rPr>
                <w:rFonts w:asciiTheme="minorHAnsi" w:hAnsiTheme="minorHAnsi" w:cstheme="minorHAnsi"/>
                <w:b w:val="0"/>
                <w:bCs w:val="0"/>
                <w:sz w:val="16"/>
                <w:szCs w:val="16"/>
                <w:lang w:val="en-US"/>
              </w:rPr>
            </w:pPr>
            <w:r w:rsidRPr="005A64C9">
              <w:rPr>
                <w:rFonts w:asciiTheme="minorHAnsi" w:hAnsiTheme="minorHAnsi" w:cstheme="minorHAnsi"/>
                <w:sz w:val="16"/>
                <w:szCs w:val="16"/>
                <w:lang w:val="en-US"/>
              </w:rPr>
              <w:t>Recyclers/ Exporters of hazardous wastes</w:t>
            </w:r>
          </w:p>
          <w:p w14:paraId="7A11F12D" w14:textId="77777777" w:rsidR="006648B2" w:rsidRPr="005A64C9" w:rsidRDefault="006648B2" w:rsidP="00251A8D">
            <w:pPr>
              <w:pStyle w:val="ListParagraph"/>
              <w:numPr>
                <w:ilvl w:val="0"/>
                <w:numId w:val="23"/>
              </w:numPr>
              <w:ind w:left="174" w:hanging="142"/>
              <w:rPr>
                <w:rFonts w:asciiTheme="minorHAnsi" w:hAnsiTheme="minorHAnsi" w:cstheme="minorHAnsi"/>
                <w:b w:val="0"/>
                <w:bCs w:val="0"/>
                <w:sz w:val="16"/>
                <w:szCs w:val="16"/>
                <w:lang w:val="en-US"/>
              </w:rPr>
            </w:pPr>
            <w:r w:rsidRPr="005A64C9">
              <w:rPr>
                <w:rFonts w:asciiTheme="minorHAnsi" w:hAnsiTheme="minorHAnsi" w:cstheme="minorHAnsi"/>
                <w:b w:val="0"/>
                <w:bCs w:val="0"/>
                <w:sz w:val="16"/>
                <w:szCs w:val="16"/>
                <w:lang w:val="en-US"/>
              </w:rPr>
              <w:t>SURYA Enterprises Pty Ltd;</w:t>
            </w:r>
          </w:p>
          <w:p w14:paraId="1D5E570E" w14:textId="77777777" w:rsidR="006648B2" w:rsidRPr="005A64C9" w:rsidRDefault="006648B2" w:rsidP="00251A8D">
            <w:pPr>
              <w:pStyle w:val="ListParagraph"/>
              <w:numPr>
                <w:ilvl w:val="0"/>
                <w:numId w:val="23"/>
              </w:numPr>
              <w:ind w:left="174" w:hanging="142"/>
              <w:rPr>
                <w:rFonts w:asciiTheme="minorHAnsi" w:hAnsiTheme="minorHAnsi" w:cstheme="minorHAnsi"/>
                <w:b w:val="0"/>
                <w:bCs w:val="0"/>
                <w:sz w:val="16"/>
                <w:szCs w:val="16"/>
                <w:lang w:val="en-US"/>
              </w:rPr>
            </w:pPr>
            <w:r w:rsidRPr="005A64C9">
              <w:rPr>
                <w:rFonts w:asciiTheme="minorHAnsi" w:hAnsiTheme="minorHAnsi" w:cstheme="minorHAnsi"/>
                <w:b w:val="0"/>
                <w:bCs w:val="0"/>
                <w:sz w:val="16"/>
                <w:szCs w:val="16"/>
                <w:lang w:val="en-US"/>
              </w:rPr>
              <w:t>JADD Enterprises;</w:t>
            </w:r>
          </w:p>
          <w:p w14:paraId="473E6E28" w14:textId="77777777" w:rsidR="006648B2" w:rsidRPr="005A64C9" w:rsidRDefault="006648B2" w:rsidP="00251A8D">
            <w:pPr>
              <w:pStyle w:val="ListParagraph"/>
              <w:numPr>
                <w:ilvl w:val="0"/>
                <w:numId w:val="23"/>
              </w:numPr>
              <w:ind w:left="174" w:hanging="142"/>
              <w:rPr>
                <w:rFonts w:asciiTheme="minorHAnsi" w:hAnsiTheme="minorHAnsi" w:cstheme="minorHAnsi"/>
                <w:b w:val="0"/>
                <w:bCs w:val="0"/>
                <w:sz w:val="16"/>
                <w:szCs w:val="16"/>
                <w:lang w:val="en-US"/>
              </w:rPr>
            </w:pPr>
            <w:r w:rsidRPr="005A64C9">
              <w:rPr>
                <w:rFonts w:asciiTheme="minorHAnsi" w:hAnsiTheme="minorHAnsi" w:cstheme="minorHAnsi"/>
                <w:b w:val="0"/>
                <w:bCs w:val="0"/>
                <w:sz w:val="16"/>
                <w:szCs w:val="16"/>
                <w:lang w:val="en-US"/>
              </w:rPr>
              <w:t>WASTEA</w:t>
            </w:r>
          </w:p>
          <w:p w14:paraId="4114C59B" w14:textId="77777777" w:rsidR="006648B2" w:rsidRPr="005A64C9" w:rsidRDefault="006648B2" w:rsidP="00251A8D">
            <w:pPr>
              <w:pStyle w:val="ListParagraph"/>
              <w:numPr>
                <w:ilvl w:val="0"/>
                <w:numId w:val="23"/>
              </w:numPr>
              <w:ind w:left="174" w:hanging="142"/>
              <w:rPr>
                <w:rFonts w:asciiTheme="minorHAnsi" w:hAnsiTheme="minorHAnsi" w:cstheme="minorHAnsi"/>
                <w:b w:val="0"/>
                <w:bCs w:val="0"/>
                <w:sz w:val="16"/>
                <w:szCs w:val="16"/>
                <w:lang w:val="en-US"/>
              </w:rPr>
            </w:pPr>
            <w:r w:rsidRPr="005A64C9">
              <w:rPr>
                <w:rFonts w:asciiTheme="minorHAnsi" w:hAnsiTheme="minorHAnsi" w:cstheme="minorHAnsi"/>
                <w:b w:val="0"/>
                <w:bCs w:val="0"/>
                <w:sz w:val="16"/>
                <w:szCs w:val="16"/>
                <w:lang w:val="en-US"/>
              </w:rPr>
              <w:t>SAMLO &amp; SONS (Seychelles)</w:t>
            </w:r>
          </w:p>
          <w:p w14:paraId="54ED9350" w14:textId="77777777" w:rsidR="006648B2" w:rsidRPr="005A64C9" w:rsidRDefault="006648B2" w:rsidP="00251A8D">
            <w:pPr>
              <w:pStyle w:val="ListParagraph"/>
              <w:numPr>
                <w:ilvl w:val="0"/>
                <w:numId w:val="23"/>
              </w:numPr>
              <w:ind w:left="174" w:hanging="142"/>
              <w:rPr>
                <w:rFonts w:asciiTheme="minorHAnsi" w:hAnsiTheme="minorHAnsi" w:cstheme="minorHAnsi"/>
                <w:b w:val="0"/>
                <w:bCs w:val="0"/>
                <w:sz w:val="16"/>
                <w:szCs w:val="16"/>
                <w:lang w:val="en-US"/>
              </w:rPr>
            </w:pPr>
            <w:r w:rsidRPr="005A64C9">
              <w:rPr>
                <w:rFonts w:asciiTheme="minorHAnsi" w:hAnsiTheme="minorHAnsi" w:cstheme="minorHAnsi"/>
                <w:b w:val="0"/>
                <w:bCs w:val="0"/>
                <w:sz w:val="16"/>
                <w:szCs w:val="16"/>
                <w:lang w:val="en-US"/>
              </w:rPr>
              <w:t>Others</w:t>
            </w:r>
          </w:p>
        </w:tc>
        <w:tc>
          <w:tcPr>
            <w:tcW w:w="0" w:type="dxa"/>
          </w:tcPr>
          <w:p w14:paraId="39395342" w14:textId="77777777" w:rsidR="006648B2" w:rsidRPr="005A64C9"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Within the project’s context, the private sector is considered to include  companies involved in the export of recyclables (batteries, PET), the disposal of waste oil,  and waste operators (e.g. landfill operators and waste collection companies), vehicle importers and distributors, pesticide importers and distributors, among others. </w:t>
            </w:r>
          </w:p>
        </w:tc>
        <w:tc>
          <w:tcPr>
            <w:tcW w:w="5212" w:type="dxa"/>
          </w:tcPr>
          <w:p w14:paraId="673BD3BB"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Provide information and data to support the nation-wide hazardous waste inventory.</w:t>
            </w:r>
          </w:p>
          <w:p w14:paraId="7D369515" w14:textId="77777777" w:rsidR="006648B2" w:rsidRPr="00AA1237"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Provide information and data on current management/recycling/treatment methods, including export mechanism that are currently operational.</w:t>
            </w:r>
          </w:p>
          <w:p w14:paraId="320232E7"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GB"/>
              </w:rPr>
            </w:pPr>
            <w:r w:rsidRPr="00AA1237">
              <w:rPr>
                <w:rFonts w:asciiTheme="minorHAnsi" w:hAnsiTheme="minorHAnsi" w:cstheme="minorHAnsi"/>
                <w:sz w:val="16"/>
                <w:szCs w:val="16"/>
                <w:lang w:val="en-GB"/>
              </w:rPr>
              <w:t>Participate in training on the use of the online hazardous waste generator database.</w:t>
            </w:r>
          </w:p>
          <w:p w14:paraId="19678D87"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lang w:val="en-GB"/>
              </w:rPr>
              <w:t>Support the operationalisation of management schemes</w:t>
            </w:r>
            <w:r w:rsidRPr="00AA1237">
              <w:rPr>
                <w:rFonts w:asciiTheme="minorHAnsi" w:hAnsiTheme="minorHAnsi" w:cstheme="minorHAnsi"/>
                <w:sz w:val="16"/>
                <w:szCs w:val="16"/>
              </w:rPr>
              <w:t xml:space="preserve"> for </w:t>
            </w:r>
            <w:r w:rsidRPr="00AA1237">
              <w:rPr>
                <w:rFonts w:asciiTheme="minorHAnsi" w:hAnsiTheme="minorHAnsi" w:cstheme="minorHAnsi"/>
                <w:sz w:val="16"/>
                <w:szCs w:val="16"/>
                <w:lang w:val="en-GB"/>
              </w:rPr>
              <w:t>priority hazardous waste streams (e.g. waste oil, e-waste, ELVs, car batteries, among else).</w:t>
            </w:r>
          </w:p>
          <w:p w14:paraId="34AD4411"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Participate in training activities to enhance compliance with chemicals and waste related Conventions.</w:t>
            </w:r>
          </w:p>
          <w:p w14:paraId="761919B6"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Participate in capacity and skills building activities to enhance management of hazardous waste. </w:t>
            </w:r>
          </w:p>
        </w:tc>
        <w:tc>
          <w:tcPr>
            <w:tcW w:w="3240" w:type="dxa"/>
          </w:tcPr>
          <w:p w14:paraId="3BFC5DA5"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(A) The private sector is willing to provide relevant and accurate information on emissions, (hazardous) waste generation and the consumption/use of chemicals, as well as the amount of recyclables being exported/treated (car batteries, waste oil, plastics, among else). </w:t>
            </w:r>
          </w:p>
          <w:p w14:paraId="5BA1469A" w14:textId="77777777" w:rsidR="006648B2" w:rsidRPr="005A64C9" w:rsidRDefault="006648B2" w:rsidP="00251A8D">
            <w:pPr>
              <w:numPr>
                <w:ilvl w:val="0"/>
                <w:numId w:val="21"/>
              </w:numPr>
              <w:spacing w:after="60"/>
              <w:ind w:left="165" w:hanging="1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(A) An agreement will be reached with the private sector regarding </w:t>
            </w:r>
            <w:r w:rsidRPr="00AA1237">
              <w:rPr>
                <w:rFonts w:asciiTheme="minorHAnsi" w:hAnsiTheme="minorHAnsi" w:cstheme="minorHAnsi"/>
                <w:sz w:val="16"/>
                <w:szCs w:val="16"/>
                <w:lang w:val="en-GB"/>
              </w:rPr>
              <w:t>management schemes</w:t>
            </w:r>
            <w:r w:rsidRPr="00AA1237">
              <w:rPr>
                <w:rFonts w:asciiTheme="minorHAnsi" w:hAnsiTheme="minorHAnsi" w:cstheme="minorHAnsi"/>
                <w:sz w:val="16"/>
                <w:szCs w:val="16"/>
              </w:rPr>
              <w:t xml:space="preserve"> for </w:t>
            </w:r>
            <w:r w:rsidRPr="00AA1237">
              <w:rPr>
                <w:rFonts w:asciiTheme="minorHAnsi" w:hAnsiTheme="minorHAnsi" w:cstheme="minorHAnsi"/>
                <w:sz w:val="16"/>
                <w:szCs w:val="16"/>
                <w:lang w:val="en-GB"/>
              </w:rPr>
              <w:t xml:space="preserve">priority hazardous waste streams. </w:t>
            </w:r>
          </w:p>
          <w:p w14:paraId="551E5C9C"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5A64C9">
              <w:rPr>
                <w:rFonts w:asciiTheme="minorHAnsi" w:hAnsiTheme="minorHAnsi" w:cstheme="minorHAnsi"/>
                <w:sz w:val="16"/>
                <w:szCs w:val="16"/>
                <w:lang w:val="en-GB"/>
              </w:rPr>
              <w:t xml:space="preserve">(A) </w:t>
            </w:r>
            <w:r w:rsidRPr="00AA1237">
              <w:rPr>
                <w:rFonts w:asciiTheme="minorHAnsi" w:hAnsiTheme="minorHAnsi" w:cstheme="minorHAnsi"/>
                <w:sz w:val="16"/>
                <w:szCs w:val="16"/>
              </w:rPr>
              <w:t xml:space="preserve">Financial incentives are interesting enough for the private sector to get involved in the collection, recycling, export or treatment of priority hazardous waste streams.  </w:t>
            </w:r>
          </w:p>
          <w:p w14:paraId="08D39E46" w14:textId="77777777" w:rsidR="006648B2" w:rsidRPr="00AA1237" w:rsidRDefault="006648B2" w:rsidP="00251A8D">
            <w:pPr>
              <w:numPr>
                <w:ilvl w:val="0"/>
                <w:numId w:val="21"/>
              </w:numPr>
              <w:spacing w:after="60"/>
              <w:ind w:left="165" w:hanging="18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(R) Private sector is engaged in the safe collection, processing and exportation of hazardous waste and priority waste streams.</w:t>
            </w:r>
          </w:p>
        </w:tc>
      </w:tr>
      <w:tr w:rsidR="006648B2" w:rsidRPr="005A64C9" w14:paraId="119F94D4"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E6C80C1" w14:textId="77777777" w:rsidR="006648B2" w:rsidRPr="005A64C9" w:rsidRDefault="006648B2" w:rsidP="00363861">
            <w:pPr>
              <w:rPr>
                <w:rFonts w:asciiTheme="minorHAnsi" w:hAnsiTheme="minorHAnsi" w:cstheme="minorHAnsi"/>
                <w:sz w:val="16"/>
                <w:szCs w:val="16"/>
                <w:lang w:val="en-US"/>
              </w:rPr>
            </w:pPr>
            <w:r w:rsidRPr="00AA1237">
              <w:rPr>
                <w:rFonts w:asciiTheme="minorHAnsi" w:hAnsiTheme="minorHAnsi" w:cstheme="minorHAnsi"/>
                <w:sz w:val="16"/>
                <w:szCs w:val="16"/>
              </w:rPr>
              <w:t>Citizens Engagement Platform Seychelles (CEPS)</w:t>
            </w:r>
          </w:p>
          <w:p w14:paraId="53945DDB" w14:textId="77777777" w:rsidR="006648B2" w:rsidRPr="005A64C9" w:rsidRDefault="006648B2" w:rsidP="00251A8D">
            <w:pPr>
              <w:pStyle w:val="ListParagraph"/>
              <w:numPr>
                <w:ilvl w:val="0"/>
                <w:numId w:val="23"/>
              </w:numPr>
              <w:ind w:left="174" w:hanging="174"/>
              <w:rPr>
                <w:rFonts w:asciiTheme="minorHAnsi" w:hAnsiTheme="minorHAnsi" w:cstheme="minorHAnsi"/>
                <w:b w:val="0"/>
                <w:bCs w:val="0"/>
                <w:sz w:val="16"/>
                <w:szCs w:val="16"/>
                <w:lang w:val="en-US"/>
              </w:rPr>
            </w:pPr>
            <w:r w:rsidRPr="005A64C9">
              <w:rPr>
                <w:rFonts w:asciiTheme="minorHAnsi" w:hAnsiTheme="minorHAnsi" w:cstheme="minorHAnsi"/>
                <w:b w:val="0"/>
                <w:bCs w:val="0"/>
                <w:sz w:val="16"/>
                <w:szCs w:val="16"/>
                <w:lang w:val="en-US"/>
              </w:rPr>
              <w:t>Cancer Concern Association</w:t>
            </w:r>
          </w:p>
          <w:p w14:paraId="7DE16A34" w14:textId="77777777" w:rsidR="006648B2" w:rsidRPr="005A64C9" w:rsidRDefault="006648B2" w:rsidP="00251A8D">
            <w:pPr>
              <w:pStyle w:val="ListParagraph"/>
              <w:numPr>
                <w:ilvl w:val="0"/>
                <w:numId w:val="23"/>
              </w:numPr>
              <w:ind w:left="174" w:hanging="174"/>
              <w:rPr>
                <w:rFonts w:asciiTheme="minorHAnsi" w:hAnsiTheme="minorHAnsi" w:cstheme="minorHAnsi"/>
                <w:b w:val="0"/>
                <w:bCs w:val="0"/>
                <w:sz w:val="16"/>
                <w:szCs w:val="16"/>
                <w:lang w:val="en-US"/>
              </w:rPr>
            </w:pPr>
            <w:r w:rsidRPr="005A64C9">
              <w:rPr>
                <w:rFonts w:asciiTheme="minorHAnsi" w:hAnsiTheme="minorHAnsi" w:cstheme="minorHAnsi"/>
                <w:b w:val="0"/>
                <w:bCs w:val="0"/>
                <w:sz w:val="16"/>
                <w:szCs w:val="16"/>
                <w:lang w:val="en-US"/>
              </w:rPr>
              <w:t>S4S</w:t>
            </w:r>
          </w:p>
          <w:p w14:paraId="4BB45051" w14:textId="77777777" w:rsidR="006648B2" w:rsidRPr="005A64C9" w:rsidRDefault="006648B2" w:rsidP="00251A8D">
            <w:pPr>
              <w:pStyle w:val="ListParagraph"/>
              <w:numPr>
                <w:ilvl w:val="0"/>
                <w:numId w:val="23"/>
              </w:numPr>
              <w:ind w:left="174" w:hanging="174"/>
              <w:rPr>
                <w:rFonts w:asciiTheme="minorHAnsi" w:hAnsiTheme="minorHAnsi" w:cstheme="minorHAnsi"/>
                <w:b w:val="0"/>
                <w:bCs w:val="0"/>
                <w:sz w:val="16"/>
                <w:szCs w:val="16"/>
                <w:lang w:val="en-US"/>
              </w:rPr>
            </w:pPr>
            <w:r w:rsidRPr="005A64C9">
              <w:rPr>
                <w:rFonts w:asciiTheme="minorHAnsi" w:hAnsiTheme="minorHAnsi" w:cstheme="minorHAnsi"/>
                <w:b w:val="0"/>
                <w:bCs w:val="0"/>
                <w:sz w:val="16"/>
                <w:szCs w:val="16"/>
                <w:lang w:val="en-US"/>
              </w:rPr>
              <w:t xml:space="preserve"> SYAH</w:t>
            </w:r>
          </w:p>
          <w:p w14:paraId="5F79FDFA" w14:textId="77777777" w:rsidR="006648B2" w:rsidRPr="005A64C9" w:rsidRDefault="006648B2" w:rsidP="00251A8D">
            <w:pPr>
              <w:pStyle w:val="ListParagraph"/>
              <w:numPr>
                <w:ilvl w:val="0"/>
                <w:numId w:val="23"/>
              </w:numPr>
              <w:ind w:left="174" w:hanging="174"/>
              <w:rPr>
                <w:rFonts w:asciiTheme="minorHAnsi" w:hAnsiTheme="minorHAnsi" w:cstheme="minorHAnsi"/>
                <w:sz w:val="16"/>
                <w:szCs w:val="16"/>
                <w:lang w:val="en-US"/>
              </w:rPr>
            </w:pPr>
            <w:r w:rsidRPr="005A64C9">
              <w:rPr>
                <w:rFonts w:asciiTheme="minorHAnsi" w:hAnsiTheme="minorHAnsi" w:cstheme="minorHAnsi"/>
                <w:b w:val="0"/>
                <w:bCs w:val="0"/>
                <w:sz w:val="16"/>
                <w:szCs w:val="16"/>
                <w:lang w:val="en-US"/>
              </w:rPr>
              <w:t>Lions Club of Seychelles</w:t>
            </w:r>
          </w:p>
          <w:p w14:paraId="661155C1" w14:textId="77777777" w:rsidR="006648B2" w:rsidRPr="005A64C9" w:rsidRDefault="006648B2" w:rsidP="00251A8D">
            <w:pPr>
              <w:pStyle w:val="ListParagraph"/>
              <w:numPr>
                <w:ilvl w:val="0"/>
                <w:numId w:val="23"/>
              </w:numPr>
              <w:ind w:left="174" w:hanging="174"/>
              <w:rPr>
                <w:rFonts w:asciiTheme="minorHAnsi" w:hAnsiTheme="minorHAnsi" w:cstheme="minorHAnsi"/>
                <w:sz w:val="16"/>
                <w:szCs w:val="16"/>
                <w:lang w:val="en-US"/>
              </w:rPr>
            </w:pPr>
            <w:r w:rsidRPr="005A64C9">
              <w:rPr>
                <w:rFonts w:asciiTheme="minorHAnsi" w:hAnsiTheme="minorHAnsi" w:cstheme="minorHAnsi"/>
                <w:b w:val="0"/>
                <w:bCs w:val="0"/>
                <w:sz w:val="16"/>
                <w:szCs w:val="16"/>
                <w:lang w:val="en-US"/>
              </w:rPr>
              <w:lastRenderedPageBreak/>
              <w:t>STSF</w:t>
            </w:r>
          </w:p>
          <w:p w14:paraId="4213C992" w14:textId="77777777" w:rsidR="006648B2" w:rsidRPr="005A64C9" w:rsidRDefault="006648B2" w:rsidP="00251A8D">
            <w:pPr>
              <w:pStyle w:val="ListParagraph"/>
              <w:numPr>
                <w:ilvl w:val="0"/>
                <w:numId w:val="23"/>
              </w:numPr>
              <w:ind w:left="174" w:hanging="174"/>
              <w:rPr>
                <w:rFonts w:asciiTheme="minorHAnsi" w:hAnsiTheme="minorHAnsi" w:cstheme="minorHAnsi"/>
                <w:sz w:val="16"/>
                <w:szCs w:val="16"/>
                <w:lang w:val="en-US"/>
              </w:rPr>
            </w:pPr>
            <w:r w:rsidRPr="005A64C9">
              <w:rPr>
                <w:rFonts w:asciiTheme="minorHAnsi" w:hAnsiTheme="minorHAnsi" w:cstheme="minorHAnsi"/>
                <w:b w:val="0"/>
                <w:bCs w:val="0"/>
                <w:sz w:val="16"/>
                <w:szCs w:val="16"/>
                <w:lang w:val="en-US"/>
              </w:rPr>
              <w:t>Seychelles Farmers Association</w:t>
            </w:r>
          </w:p>
        </w:tc>
        <w:tc>
          <w:tcPr>
            <w:tcW w:w="0" w:type="dxa"/>
          </w:tcPr>
          <w:p w14:paraId="0C28B491"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lastRenderedPageBreak/>
              <w:t xml:space="preserve">Generating and disseminating information on human health and environmental issues pertaining to hazardous chemicals.  </w:t>
            </w:r>
          </w:p>
          <w:p w14:paraId="10A3DFF1" w14:textId="77777777" w:rsidR="006648B2" w:rsidRPr="00AA1237"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t xml:space="preserve">Promote and support environmental </w:t>
            </w:r>
            <w:r w:rsidRPr="00AA1237">
              <w:rPr>
                <w:rFonts w:asciiTheme="minorHAnsi" w:hAnsiTheme="minorHAnsi" w:cstheme="minorHAnsi"/>
                <w:sz w:val="16"/>
                <w:szCs w:val="16"/>
              </w:rPr>
              <w:lastRenderedPageBreak/>
              <w:t xml:space="preserve">education and awareness. </w:t>
            </w:r>
          </w:p>
          <w:p w14:paraId="79D2DC0A" w14:textId="77777777" w:rsidR="006648B2" w:rsidRPr="005A64C9"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color w:val="000000" w:themeColor="text1"/>
                <w:sz w:val="16"/>
                <w:szCs w:val="16"/>
              </w:rPr>
              <w:t>Promote gender mainstreaming throughout the project, aiming at achieving project results which equally benefit both men and women.</w:t>
            </w:r>
          </w:p>
          <w:p w14:paraId="29507461" w14:textId="77777777" w:rsidR="006648B2" w:rsidRPr="005A64C9" w:rsidRDefault="006648B2" w:rsidP="00251A8D">
            <w:pPr>
              <w:numPr>
                <w:ilvl w:val="0"/>
                <w:numId w:val="21"/>
              </w:numPr>
              <w:spacing w:after="60"/>
              <w:ind w:left="165" w:hanging="1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color w:val="000000" w:themeColor="text1"/>
                <w:sz w:val="16"/>
                <w:szCs w:val="16"/>
                <w:lang w:val="en-GB"/>
              </w:rPr>
              <w:t>Promote ISO 14001 and the Seychelles Sustainable Tourism Label.</w:t>
            </w:r>
          </w:p>
        </w:tc>
        <w:tc>
          <w:tcPr>
            <w:tcW w:w="5212" w:type="dxa"/>
          </w:tcPr>
          <w:p w14:paraId="0E8D73C0" w14:textId="77777777" w:rsidR="006648B2" w:rsidRPr="00AA1237"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AA1237">
              <w:rPr>
                <w:rFonts w:asciiTheme="minorHAnsi" w:hAnsiTheme="minorHAnsi" w:cstheme="minorHAnsi"/>
                <w:sz w:val="16"/>
                <w:szCs w:val="16"/>
              </w:rPr>
              <w:lastRenderedPageBreak/>
              <w:t xml:space="preserve">Collaborate on the design and implementation of a national gender-responsive communication plan that will support all aspects of the project. </w:t>
            </w:r>
          </w:p>
          <w:p w14:paraId="639E3D4D" w14:textId="77777777" w:rsidR="006648B2" w:rsidRPr="005A64C9" w:rsidRDefault="006648B2" w:rsidP="00363861">
            <w:pPr>
              <w:ind w:left="16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p>
        </w:tc>
        <w:tc>
          <w:tcPr>
            <w:tcW w:w="3240" w:type="dxa"/>
          </w:tcPr>
          <w:p w14:paraId="48A2A7C9"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GB"/>
              </w:rPr>
            </w:pPr>
            <w:r w:rsidRPr="005A64C9">
              <w:rPr>
                <w:rFonts w:asciiTheme="minorHAnsi" w:hAnsiTheme="minorHAnsi" w:cstheme="minorHAnsi"/>
                <w:sz w:val="16"/>
                <w:szCs w:val="16"/>
                <w:lang w:val="en-GB"/>
              </w:rPr>
              <w:t xml:space="preserve">(A) NGOs are willing to participate in the project’s design and implementation. </w:t>
            </w:r>
          </w:p>
          <w:p w14:paraId="230BAAAE" w14:textId="77777777" w:rsidR="006648B2" w:rsidRPr="005A64C9" w:rsidRDefault="006648B2" w:rsidP="00251A8D">
            <w:pPr>
              <w:numPr>
                <w:ilvl w:val="0"/>
                <w:numId w:val="21"/>
              </w:numPr>
              <w:spacing w:after="60"/>
              <w:ind w:left="165" w:hanging="18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r w:rsidRPr="005A64C9">
              <w:rPr>
                <w:rFonts w:asciiTheme="minorHAnsi" w:hAnsiTheme="minorHAnsi" w:cstheme="minorHAnsi"/>
                <w:sz w:val="16"/>
                <w:szCs w:val="16"/>
                <w:lang w:val="en-GB"/>
              </w:rPr>
              <w:t>(R) Awareness will have been raised of various vulnerable population groups and workers regarding chemical exposure and safe handling and use of hazardous substances.</w:t>
            </w:r>
          </w:p>
        </w:tc>
      </w:tr>
    </w:tbl>
    <w:p w14:paraId="3A14DB8D" w14:textId="77777777" w:rsidR="00FB54F6" w:rsidRPr="001F1A8A" w:rsidRDefault="00FB54F6" w:rsidP="00FB54F6">
      <w:pPr>
        <w:rPr>
          <w:rFonts w:asciiTheme="minorHAnsi" w:hAnsiTheme="minorHAnsi" w:cstheme="minorHAnsi"/>
          <w:i/>
          <w:szCs w:val="22"/>
        </w:rPr>
      </w:pPr>
    </w:p>
    <w:p w14:paraId="54F9AF3D" w14:textId="77777777" w:rsidR="00FB54F6" w:rsidRDefault="00FB54F6" w:rsidP="00CE0ABF">
      <w:pPr>
        <w:spacing w:before="240"/>
        <w:jc w:val="both"/>
        <w:rPr>
          <w:rFonts w:asciiTheme="majorHAnsi" w:hAnsiTheme="majorHAnsi" w:cstheme="majorHAnsi"/>
          <w:sz w:val="20"/>
          <w:szCs w:val="20"/>
          <w:u w:val="single"/>
        </w:rPr>
      </w:pPr>
    </w:p>
    <w:p w14:paraId="7653A67A" w14:textId="77777777" w:rsidR="00233B50" w:rsidRDefault="00233B50" w:rsidP="00233B50">
      <w:pPr>
        <w:pStyle w:val="NoSpacing"/>
        <w:rPr>
          <w:rFonts w:asciiTheme="minorHAnsi" w:hAnsiTheme="minorHAnsi" w:cstheme="minorHAnsi"/>
          <w:sz w:val="16"/>
          <w:szCs w:val="16"/>
        </w:rPr>
      </w:pPr>
    </w:p>
    <w:p w14:paraId="1DF63E04" w14:textId="77777777" w:rsidR="00233B50" w:rsidRDefault="00233B50" w:rsidP="00233B50">
      <w:pPr>
        <w:pStyle w:val="NoSpacing"/>
        <w:rPr>
          <w:rFonts w:asciiTheme="minorHAnsi" w:hAnsiTheme="minorHAnsi" w:cstheme="minorHAnsi"/>
          <w:sz w:val="16"/>
          <w:szCs w:val="16"/>
        </w:rPr>
      </w:pPr>
    </w:p>
    <w:p w14:paraId="00944D29" w14:textId="77777777" w:rsidR="00233B50" w:rsidRDefault="00233B50" w:rsidP="00233B50">
      <w:pPr>
        <w:pStyle w:val="NoSpacing"/>
        <w:rPr>
          <w:rFonts w:asciiTheme="minorHAnsi" w:hAnsiTheme="minorHAnsi" w:cstheme="minorHAnsi"/>
          <w:sz w:val="16"/>
          <w:szCs w:val="16"/>
        </w:rPr>
      </w:pPr>
    </w:p>
    <w:p w14:paraId="20B781E9" w14:textId="77777777" w:rsidR="00233B50" w:rsidRDefault="00233B50" w:rsidP="00233B50">
      <w:pPr>
        <w:pStyle w:val="NoSpacing"/>
        <w:rPr>
          <w:rFonts w:asciiTheme="minorHAnsi" w:hAnsiTheme="minorHAnsi" w:cstheme="minorHAnsi"/>
          <w:sz w:val="16"/>
          <w:szCs w:val="16"/>
        </w:rPr>
      </w:pPr>
    </w:p>
    <w:p w14:paraId="7B280C1F" w14:textId="77777777" w:rsidR="00233B50" w:rsidRDefault="00233B50" w:rsidP="00233B50">
      <w:pPr>
        <w:pStyle w:val="NoSpacing"/>
        <w:rPr>
          <w:rFonts w:asciiTheme="minorHAnsi" w:hAnsiTheme="minorHAnsi" w:cstheme="minorHAnsi"/>
          <w:sz w:val="16"/>
          <w:szCs w:val="16"/>
        </w:rPr>
      </w:pPr>
    </w:p>
    <w:p w14:paraId="4627E5D8" w14:textId="77777777" w:rsidR="00233B50" w:rsidRDefault="00233B50" w:rsidP="00233B50">
      <w:pPr>
        <w:pStyle w:val="NoSpacing"/>
        <w:rPr>
          <w:rFonts w:asciiTheme="minorHAnsi" w:hAnsiTheme="minorHAnsi" w:cstheme="minorHAnsi"/>
          <w:sz w:val="16"/>
          <w:szCs w:val="16"/>
        </w:rPr>
      </w:pPr>
    </w:p>
    <w:p w14:paraId="52C7B7E6" w14:textId="4A660057" w:rsidR="007D7C2B" w:rsidRPr="00AA1237" w:rsidRDefault="007D7C2B" w:rsidP="00AA1237">
      <w:pPr>
        <w:pStyle w:val="NoSpacing"/>
        <w:rPr>
          <w:rFonts w:asciiTheme="minorHAnsi" w:hAnsiTheme="minorHAnsi" w:cstheme="minorHAnsi"/>
          <w:sz w:val="16"/>
          <w:szCs w:val="16"/>
          <w:u w:val="single"/>
        </w:rPr>
        <w:sectPr w:rsidR="007D7C2B" w:rsidRPr="00AA1237" w:rsidSect="00FB54F6">
          <w:pgSz w:w="15840" w:h="12240" w:orient="landscape" w:code="1"/>
          <w:pgMar w:top="1440" w:right="1440" w:bottom="1440" w:left="1440" w:header="720" w:footer="432" w:gutter="0"/>
          <w:cols w:space="708"/>
          <w:titlePg/>
          <w:docGrid w:linePitch="360"/>
        </w:sectPr>
      </w:pPr>
    </w:p>
    <w:p w14:paraId="404ED1E2" w14:textId="02AE4AD3" w:rsidR="002A20A9" w:rsidRDefault="002A20A9" w:rsidP="00AA1237">
      <w:pPr>
        <w:spacing w:before="240"/>
        <w:ind w:right="180"/>
        <w:rPr>
          <w:rFonts w:asciiTheme="majorHAnsi" w:hAnsiTheme="majorHAnsi" w:cstheme="majorHAnsi"/>
          <w:bCs/>
          <w:iCs/>
          <w:sz w:val="20"/>
          <w:szCs w:val="20"/>
        </w:rPr>
      </w:pPr>
      <w:r>
        <w:rPr>
          <w:rFonts w:asciiTheme="majorHAnsi" w:hAnsiTheme="majorHAnsi" w:cstheme="majorHAnsi"/>
          <w:sz w:val="20"/>
          <w:szCs w:val="20"/>
          <w:u w:val="single"/>
        </w:rPr>
        <w:lastRenderedPageBreak/>
        <w:t>R</w:t>
      </w:r>
      <w:r w:rsidRPr="00814A8A">
        <w:rPr>
          <w:rFonts w:asciiTheme="majorHAnsi" w:hAnsiTheme="majorHAnsi" w:cstheme="majorHAnsi"/>
          <w:sz w:val="20"/>
          <w:szCs w:val="20"/>
          <w:u w:val="single"/>
        </w:rPr>
        <w:t>isks</w:t>
      </w:r>
      <w:r w:rsidRPr="00814A8A">
        <w:rPr>
          <w:rFonts w:asciiTheme="majorHAnsi" w:hAnsiTheme="majorHAnsi" w:cstheme="majorHAnsi"/>
          <w:i/>
          <w:sz w:val="20"/>
          <w:szCs w:val="20"/>
        </w:rPr>
        <w:t>:</w:t>
      </w:r>
      <w:r w:rsidRPr="00814A8A">
        <w:rPr>
          <w:rFonts w:asciiTheme="majorHAnsi" w:hAnsiTheme="majorHAnsi" w:cstheme="majorHAnsi"/>
          <w:b/>
          <w:i/>
          <w:sz w:val="20"/>
          <w:szCs w:val="20"/>
        </w:rPr>
        <w:t xml:space="preserve"> </w:t>
      </w:r>
      <w:r>
        <w:rPr>
          <w:rFonts w:asciiTheme="majorHAnsi" w:hAnsiTheme="majorHAnsi" w:cstheme="majorHAnsi"/>
          <w:bCs/>
          <w:iCs/>
          <w:sz w:val="20"/>
          <w:szCs w:val="20"/>
        </w:rPr>
        <w:t xml:space="preserve">The table below lists the main risks identified for the project, as well as the main risk management strategies that will be necessary </w:t>
      </w:r>
      <w:r w:rsidR="00A86DA2">
        <w:rPr>
          <w:rFonts w:asciiTheme="majorHAnsi" w:hAnsiTheme="majorHAnsi" w:cstheme="majorHAnsi"/>
          <w:bCs/>
          <w:iCs/>
          <w:sz w:val="20"/>
          <w:szCs w:val="20"/>
        </w:rPr>
        <w:t>in order to</w:t>
      </w:r>
      <w:r>
        <w:rPr>
          <w:rFonts w:asciiTheme="majorHAnsi" w:hAnsiTheme="majorHAnsi" w:cstheme="majorHAnsi"/>
          <w:bCs/>
          <w:iCs/>
          <w:sz w:val="20"/>
          <w:szCs w:val="20"/>
        </w:rPr>
        <w:t xml:space="preserve"> manage the identified risks throughout the project’s duration. For a more detailed overview of the risks, kindly refer to the </w:t>
      </w:r>
      <w:r w:rsidRPr="0060159D">
        <w:rPr>
          <w:rFonts w:asciiTheme="majorHAnsi" w:hAnsiTheme="majorHAnsi" w:cstheme="majorHAnsi"/>
          <w:bCs/>
          <w:iCs/>
          <w:sz w:val="20"/>
          <w:szCs w:val="20"/>
        </w:rPr>
        <w:t>Project Ri</w:t>
      </w:r>
      <w:r w:rsidR="0060159D">
        <w:rPr>
          <w:rFonts w:asciiTheme="majorHAnsi" w:hAnsiTheme="majorHAnsi" w:cstheme="majorHAnsi"/>
          <w:bCs/>
          <w:iCs/>
          <w:sz w:val="20"/>
          <w:szCs w:val="20"/>
        </w:rPr>
        <w:t xml:space="preserve">sk Register contained in Annex </w:t>
      </w:r>
      <w:r w:rsidR="00273B88">
        <w:rPr>
          <w:rFonts w:asciiTheme="majorHAnsi" w:hAnsiTheme="majorHAnsi" w:cstheme="majorHAnsi"/>
          <w:bCs/>
          <w:iCs/>
          <w:sz w:val="20"/>
          <w:szCs w:val="20"/>
        </w:rPr>
        <w:t>6</w:t>
      </w:r>
      <w:r>
        <w:rPr>
          <w:rFonts w:asciiTheme="majorHAnsi" w:hAnsiTheme="majorHAnsi" w:cstheme="majorHAnsi"/>
          <w:bCs/>
          <w:iCs/>
          <w:sz w:val="20"/>
          <w:szCs w:val="20"/>
        </w:rPr>
        <w:t xml:space="preserve">. </w:t>
      </w:r>
    </w:p>
    <w:p w14:paraId="2AD6AFA8" w14:textId="59525ADF" w:rsidR="002A20A9" w:rsidRDefault="002A20A9" w:rsidP="00AA1237">
      <w:pPr>
        <w:spacing w:before="240"/>
        <w:ind w:right="180"/>
        <w:rPr>
          <w:rFonts w:asciiTheme="majorHAnsi" w:hAnsiTheme="majorHAnsi" w:cstheme="majorHAnsi"/>
          <w:sz w:val="20"/>
          <w:szCs w:val="20"/>
        </w:rPr>
      </w:pPr>
      <w:r>
        <w:rPr>
          <w:rFonts w:asciiTheme="majorHAnsi" w:hAnsiTheme="majorHAnsi" w:cstheme="majorHAnsi"/>
          <w:bCs/>
          <w:iCs/>
          <w:sz w:val="20"/>
          <w:szCs w:val="20"/>
        </w:rPr>
        <w:t xml:space="preserve">In addition to a risk assessment, the </w:t>
      </w:r>
      <w:r w:rsidRPr="00814A8A">
        <w:rPr>
          <w:rFonts w:asciiTheme="majorHAnsi" w:hAnsiTheme="majorHAnsi" w:cstheme="majorHAnsi"/>
          <w:sz w:val="20"/>
          <w:szCs w:val="20"/>
        </w:rPr>
        <w:t>Social and Environmental Screening Procedure (SESP)</w:t>
      </w:r>
      <w:r>
        <w:rPr>
          <w:rFonts w:asciiTheme="majorHAnsi" w:hAnsiTheme="majorHAnsi" w:cstheme="majorHAnsi"/>
          <w:sz w:val="20"/>
          <w:szCs w:val="20"/>
        </w:rPr>
        <w:t xml:space="preserve"> has been updated </w:t>
      </w:r>
      <w:r>
        <w:rPr>
          <w:rFonts w:asciiTheme="majorHAnsi" w:hAnsiTheme="majorHAnsi" w:cstheme="majorHAnsi"/>
          <w:bCs/>
          <w:iCs/>
          <w:sz w:val="20"/>
          <w:szCs w:val="20"/>
        </w:rPr>
        <w:t>during the PPG phase</w:t>
      </w:r>
      <w:r>
        <w:rPr>
          <w:rFonts w:asciiTheme="majorHAnsi" w:hAnsiTheme="majorHAnsi" w:cstheme="majorHAnsi"/>
          <w:sz w:val="20"/>
          <w:szCs w:val="20"/>
        </w:rPr>
        <w:t xml:space="preserve"> and can be found in Annex </w:t>
      </w:r>
      <w:r w:rsidR="00273B88">
        <w:rPr>
          <w:rFonts w:asciiTheme="majorHAnsi" w:hAnsiTheme="majorHAnsi" w:cstheme="majorHAnsi"/>
          <w:sz w:val="20"/>
          <w:szCs w:val="20"/>
        </w:rPr>
        <w:t>5</w:t>
      </w:r>
      <w:r>
        <w:rPr>
          <w:rFonts w:asciiTheme="majorHAnsi" w:hAnsiTheme="majorHAnsi" w:cstheme="majorHAnsi"/>
          <w:sz w:val="20"/>
          <w:szCs w:val="20"/>
        </w:rPr>
        <w:t xml:space="preserve">. SESP identified risks have been reflected in the risk table below as well as in the </w:t>
      </w:r>
      <w:r>
        <w:rPr>
          <w:rFonts w:asciiTheme="majorHAnsi" w:hAnsiTheme="majorHAnsi" w:cstheme="majorHAnsi"/>
          <w:bCs/>
          <w:iCs/>
          <w:sz w:val="20"/>
          <w:szCs w:val="20"/>
        </w:rPr>
        <w:t xml:space="preserve">Project Risk Register contained in Annex </w:t>
      </w:r>
      <w:r w:rsidR="00273B88">
        <w:rPr>
          <w:rFonts w:asciiTheme="majorHAnsi" w:hAnsiTheme="majorHAnsi" w:cstheme="majorHAnsi"/>
          <w:bCs/>
          <w:iCs/>
          <w:sz w:val="20"/>
          <w:szCs w:val="20"/>
        </w:rPr>
        <w:t>6</w:t>
      </w:r>
      <w:r>
        <w:rPr>
          <w:rFonts w:asciiTheme="majorHAnsi" w:hAnsiTheme="majorHAnsi" w:cstheme="majorHAnsi"/>
          <w:bCs/>
          <w:iCs/>
          <w:sz w:val="20"/>
          <w:szCs w:val="20"/>
        </w:rPr>
        <w:t xml:space="preserve">. Because the SESP identified the project as a high-risk project, an </w:t>
      </w:r>
      <w:r w:rsidRPr="00814A8A">
        <w:rPr>
          <w:rFonts w:asciiTheme="majorHAnsi" w:hAnsiTheme="majorHAnsi" w:cstheme="majorHAnsi"/>
          <w:sz w:val="20"/>
          <w:szCs w:val="20"/>
        </w:rPr>
        <w:t>Environmental Social Management Framework (ESMF)</w:t>
      </w:r>
      <w:r>
        <w:rPr>
          <w:rFonts w:asciiTheme="majorHAnsi" w:hAnsiTheme="majorHAnsi" w:cstheme="majorHAnsi"/>
          <w:sz w:val="20"/>
          <w:szCs w:val="20"/>
        </w:rPr>
        <w:t xml:space="preserve"> </w:t>
      </w:r>
      <w:r w:rsidR="00A86DA2">
        <w:rPr>
          <w:rFonts w:asciiTheme="majorHAnsi" w:hAnsiTheme="majorHAnsi" w:cstheme="majorHAnsi"/>
          <w:sz w:val="20"/>
          <w:szCs w:val="20"/>
        </w:rPr>
        <w:t xml:space="preserve">for the entire regional project </w:t>
      </w:r>
      <w:r>
        <w:rPr>
          <w:rFonts w:asciiTheme="majorHAnsi" w:hAnsiTheme="majorHAnsi" w:cstheme="majorHAnsi"/>
          <w:sz w:val="20"/>
          <w:szCs w:val="20"/>
        </w:rPr>
        <w:t xml:space="preserve">has also been developed which can be found in Annex </w:t>
      </w:r>
      <w:r w:rsidR="00273B88">
        <w:rPr>
          <w:rFonts w:asciiTheme="majorHAnsi" w:hAnsiTheme="majorHAnsi" w:cstheme="majorHAnsi"/>
          <w:sz w:val="20"/>
          <w:szCs w:val="20"/>
        </w:rPr>
        <w:t>9</w:t>
      </w:r>
      <w:r>
        <w:rPr>
          <w:rFonts w:asciiTheme="majorHAnsi" w:hAnsiTheme="majorHAnsi" w:cstheme="majorHAnsi"/>
          <w:sz w:val="20"/>
          <w:szCs w:val="20"/>
        </w:rPr>
        <w:t xml:space="preserve">. </w:t>
      </w:r>
    </w:p>
    <w:p w14:paraId="091D90BC" w14:textId="77777777" w:rsidR="002A20A9" w:rsidRDefault="002A20A9" w:rsidP="00AA1237">
      <w:pPr>
        <w:spacing w:before="240"/>
        <w:ind w:right="180"/>
        <w:rPr>
          <w:rFonts w:asciiTheme="majorHAnsi" w:hAnsiTheme="majorHAnsi" w:cstheme="majorHAnsi"/>
          <w:sz w:val="20"/>
          <w:szCs w:val="20"/>
        </w:rPr>
      </w:pPr>
      <w:r>
        <w:rPr>
          <w:rFonts w:asciiTheme="majorHAnsi" w:hAnsiTheme="majorHAnsi" w:cstheme="majorHAnsi"/>
          <w:sz w:val="20"/>
          <w:szCs w:val="20"/>
        </w:rPr>
        <w:t xml:space="preserve">Further assessment and management plans are to be undertaken during project implementation, and the below listed project activities cannot commence until those plans are in place: </w:t>
      </w:r>
    </w:p>
    <w:p w14:paraId="4E462176" w14:textId="67BCFEBB" w:rsidR="002A20A9" w:rsidRPr="005175C0" w:rsidRDefault="002A20A9" w:rsidP="00251A8D">
      <w:pPr>
        <w:pStyle w:val="ListParagraph"/>
        <w:numPr>
          <w:ilvl w:val="0"/>
          <w:numId w:val="31"/>
        </w:numPr>
        <w:ind w:right="180"/>
        <w:jc w:val="both"/>
        <w:rPr>
          <w:rFonts w:asciiTheme="majorHAnsi" w:hAnsiTheme="majorHAnsi" w:cstheme="majorHAnsi"/>
          <w:color w:val="000000"/>
          <w:sz w:val="20"/>
          <w:szCs w:val="20"/>
        </w:rPr>
      </w:pPr>
      <w:r w:rsidRPr="005175C0">
        <w:rPr>
          <w:rFonts w:asciiTheme="majorHAnsi" w:hAnsiTheme="majorHAnsi" w:cstheme="majorHAnsi"/>
          <w:bCs/>
          <w:iCs/>
          <w:sz w:val="20"/>
          <w:szCs w:val="20"/>
        </w:rPr>
        <w:t>Transfer of waste oil</w:t>
      </w:r>
      <w:r w:rsidR="007A579C" w:rsidRPr="005175C0">
        <w:rPr>
          <w:rFonts w:asciiTheme="majorHAnsi" w:hAnsiTheme="majorHAnsi" w:cstheme="majorHAnsi"/>
          <w:bCs/>
          <w:iCs/>
          <w:sz w:val="20"/>
          <w:szCs w:val="20"/>
        </w:rPr>
        <w:t>, car batteries, e-waste, etc.</w:t>
      </w:r>
      <w:r w:rsidRPr="005175C0">
        <w:rPr>
          <w:rFonts w:asciiTheme="majorHAnsi" w:hAnsiTheme="majorHAnsi" w:cstheme="majorHAnsi"/>
          <w:bCs/>
          <w:iCs/>
          <w:sz w:val="20"/>
          <w:szCs w:val="20"/>
        </w:rPr>
        <w:t xml:space="preserve"> from Praslin and la Digue to </w:t>
      </w:r>
      <w:proofErr w:type="spellStart"/>
      <w:r w:rsidRPr="005175C0">
        <w:rPr>
          <w:rFonts w:asciiTheme="majorHAnsi" w:hAnsiTheme="majorHAnsi" w:cstheme="majorHAnsi"/>
          <w:bCs/>
          <w:iCs/>
          <w:sz w:val="20"/>
          <w:szCs w:val="20"/>
        </w:rPr>
        <w:t>Mahe</w:t>
      </w:r>
      <w:proofErr w:type="spellEnd"/>
    </w:p>
    <w:p w14:paraId="767E8AC9" w14:textId="77777777" w:rsidR="00652070" w:rsidRPr="005175C0" w:rsidRDefault="00652070" w:rsidP="00251A8D">
      <w:pPr>
        <w:pStyle w:val="ListParagraph"/>
        <w:numPr>
          <w:ilvl w:val="0"/>
          <w:numId w:val="31"/>
        </w:numPr>
        <w:ind w:right="180"/>
        <w:jc w:val="both"/>
        <w:rPr>
          <w:rFonts w:asciiTheme="majorHAnsi" w:hAnsiTheme="majorHAnsi" w:cstheme="majorHAnsi"/>
          <w:bCs/>
          <w:iCs/>
          <w:sz w:val="20"/>
          <w:szCs w:val="20"/>
        </w:rPr>
      </w:pPr>
      <w:r w:rsidRPr="005175C0">
        <w:rPr>
          <w:rFonts w:asciiTheme="majorHAnsi" w:hAnsiTheme="majorHAnsi" w:cstheme="majorHAnsi"/>
          <w:bCs/>
          <w:iCs/>
          <w:sz w:val="20"/>
          <w:szCs w:val="20"/>
        </w:rPr>
        <w:t xml:space="preserve">Interim Hazardous Waste Storage Facility </w:t>
      </w:r>
    </w:p>
    <w:p w14:paraId="37DB8800" w14:textId="302E2CEF" w:rsidR="0012788D" w:rsidRPr="005175C0" w:rsidRDefault="0012788D" w:rsidP="00251A8D">
      <w:pPr>
        <w:pStyle w:val="ListParagraph"/>
        <w:numPr>
          <w:ilvl w:val="0"/>
          <w:numId w:val="31"/>
        </w:numPr>
        <w:ind w:right="180"/>
        <w:jc w:val="both"/>
        <w:rPr>
          <w:rFonts w:asciiTheme="majorHAnsi" w:hAnsiTheme="majorHAnsi" w:cstheme="majorHAnsi"/>
          <w:bCs/>
          <w:iCs/>
          <w:sz w:val="20"/>
          <w:szCs w:val="20"/>
        </w:rPr>
      </w:pPr>
      <w:r w:rsidRPr="005175C0">
        <w:rPr>
          <w:rFonts w:asciiTheme="majorHAnsi" w:hAnsiTheme="majorHAnsi" w:cstheme="majorHAnsi"/>
          <w:bCs/>
          <w:iCs/>
          <w:sz w:val="20"/>
          <w:szCs w:val="20"/>
        </w:rPr>
        <w:t xml:space="preserve">Implementation of the </w:t>
      </w:r>
      <w:r w:rsidR="007A579C" w:rsidRPr="005175C0">
        <w:rPr>
          <w:rFonts w:asciiTheme="majorHAnsi" w:hAnsiTheme="majorHAnsi" w:cstheme="majorHAnsi"/>
          <w:bCs/>
          <w:iCs/>
          <w:sz w:val="20"/>
          <w:szCs w:val="20"/>
        </w:rPr>
        <w:t xml:space="preserve">developed </w:t>
      </w:r>
      <w:r w:rsidRPr="005175C0">
        <w:rPr>
          <w:rFonts w:asciiTheme="majorHAnsi" w:hAnsiTheme="majorHAnsi" w:cstheme="majorHAnsi"/>
          <w:bCs/>
          <w:iCs/>
          <w:sz w:val="20"/>
          <w:szCs w:val="20"/>
        </w:rPr>
        <w:t>Life Cycle Management (LCM) plans for hazardous waste streams</w:t>
      </w:r>
    </w:p>
    <w:p w14:paraId="737E894D" w14:textId="77777777" w:rsidR="002A20A9" w:rsidRDefault="002A20A9" w:rsidP="00AA1237">
      <w:pPr>
        <w:spacing w:after="120"/>
        <w:ind w:right="180"/>
        <w:rPr>
          <w:rFonts w:asciiTheme="majorHAnsi" w:hAnsiTheme="majorHAnsi" w:cstheme="majorHAnsi"/>
          <w:i/>
          <w:sz w:val="20"/>
          <w:szCs w:val="20"/>
          <w:highlight w:val="red"/>
        </w:rPr>
      </w:pPr>
    </w:p>
    <w:p w14:paraId="58663C38" w14:textId="3CA1E476" w:rsidR="002A20A9" w:rsidRPr="007D3F10" w:rsidRDefault="002A20A9" w:rsidP="00AA1237">
      <w:pPr>
        <w:spacing w:after="120"/>
        <w:ind w:right="180"/>
        <w:jc w:val="both"/>
        <w:rPr>
          <w:rFonts w:asciiTheme="majorHAnsi" w:hAnsiTheme="majorHAnsi" w:cstheme="majorHAnsi"/>
          <w:sz w:val="20"/>
          <w:szCs w:val="20"/>
        </w:rPr>
      </w:pPr>
      <w:r w:rsidRPr="007D3F10">
        <w:rPr>
          <w:rFonts w:asciiTheme="majorHAnsi" w:hAnsiTheme="majorHAnsi" w:cstheme="majorHAnsi"/>
          <w:iCs/>
          <w:sz w:val="20"/>
          <w:szCs w:val="20"/>
        </w:rPr>
        <w:t xml:space="preserve">The project-level Grievance Redress Mechanism is described both in the Stakeholder Engagement Plan (SEP) which can be found in Annex </w:t>
      </w:r>
      <w:r w:rsidR="00273B88">
        <w:rPr>
          <w:rFonts w:asciiTheme="majorHAnsi" w:hAnsiTheme="majorHAnsi" w:cstheme="majorHAnsi"/>
          <w:iCs/>
          <w:sz w:val="20"/>
          <w:szCs w:val="20"/>
        </w:rPr>
        <w:t>8</w:t>
      </w:r>
      <w:r w:rsidRPr="007D3F10">
        <w:rPr>
          <w:rFonts w:asciiTheme="majorHAnsi" w:hAnsiTheme="majorHAnsi" w:cstheme="majorHAnsi"/>
          <w:iCs/>
          <w:sz w:val="20"/>
          <w:szCs w:val="20"/>
        </w:rPr>
        <w:t xml:space="preserve"> and the Environmental </w:t>
      </w:r>
      <w:r w:rsidRPr="007D3F10">
        <w:rPr>
          <w:rFonts w:asciiTheme="majorHAnsi" w:hAnsiTheme="majorHAnsi" w:cstheme="majorHAnsi"/>
          <w:sz w:val="20"/>
          <w:szCs w:val="20"/>
        </w:rPr>
        <w:t xml:space="preserve">Social Management Framework (ESMF) which can be found in Annex </w:t>
      </w:r>
      <w:r w:rsidR="00273B88">
        <w:rPr>
          <w:rFonts w:asciiTheme="majorHAnsi" w:hAnsiTheme="majorHAnsi" w:cstheme="majorHAnsi"/>
          <w:sz w:val="20"/>
          <w:szCs w:val="20"/>
        </w:rPr>
        <w:t>9</w:t>
      </w:r>
      <w:r w:rsidRPr="007D3F10">
        <w:rPr>
          <w:rFonts w:asciiTheme="majorHAnsi" w:hAnsiTheme="majorHAnsi" w:cstheme="majorHAnsi"/>
          <w:sz w:val="20"/>
          <w:szCs w:val="20"/>
        </w:rPr>
        <w:t>.</w:t>
      </w:r>
      <w:r>
        <w:rPr>
          <w:rFonts w:asciiTheme="majorHAnsi" w:hAnsiTheme="majorHAnsi" w:cstheme="majorHAnsi"/>
          <w:sz w:val="20"/>
          <w:szCs w:val="20"/>
        </w:rPr>
        <w:t xml:space="preserve"> </w:t>
      </w:r>
    </w:p>
    <w:p w14:paraId="10E03FB7" w14:textId="4B380CC5" w:rsidR="007D3F10" w:rsidRPr="007D3F10" w:rsidRDefault="007D3F10" w:rsidP="007D3F10">
      <w:pPr>
        <w:spacing w:after="120"/>
        <w:jc w:val="both"/>
        <w:rPr>
          <w:rFonts w:asciiTheme="majorHAnsi" w:hAnsiTheme="majorHAnsi" w:cstheme="majorHAnsi"/>
          <w:sz w:val="20"/>
          <w:szCs w:val="20"/>
        </w:rPr>
      </w:pPr>
    </w:p>
    <w:p w14:paraId="0D345FB5" w14:textId="7E6A234F" w:rsidR="00746774" w:rsidRDefault="00746774" w:rsidP="00746774">
      <w:pPr>
        <w:keepNext/>
        <w:rPr>
          <w:rFonts w:asciiTheme="majorHAnsi" w:hAnsiTheme="majorHAnsi" w:cstheme="majorHAnsi"/>
          <w:i/>
          <w:sz w:val="20"/>
          <w:szCs w:val="20"/>
        </w:rPr>
      </w:pPr>
      <w:r w:rsidRPr="00814A8A">
        <w:rPr>
          <w:rFonts w:asciiTheme="majorHAnsi" w:hAnsiTheme="majorHAnsi" w:cstheme="majorHAnsi"/>
          <w:i/>
          <w:sz w:val="20"/>
          <w:szCs w:val="20"/>
        </w:rPr>
        <w:t xml:space="preserve">Table </w:t>
      </w:r>
      <w:r w:rsidR="00277F2E">
        <w:rPr>
          <w:rFonts w:asciiTheme="majorHAnsi" w:hAnsiTheme="majorHAnsi" w:cstheme="majorHAnsi"/>
          <w:i/>
          <w:sz w:val="20"/>
          <w:szCs w:val="20"/>
          <w:highlight w:val="yellow"/>
        </w:rPr>
        <w:t>2</w:t>
      </w:r>
      <w:r w:rsidRPr="00814A8A">
        <w:rPr>
          <w:rFonts w:asciiTheme="majorHAnsi" w:hAnsiTheme="majorHAnsi" w:cstheme="majorHAnsi"/>
          <w:i/>
          <w:sz w:val="20"/>
          <w:szCs w:val="20"/>
        </w:rPr>
        <w:t xml:space="preserve">: </w:t>
      </w:r>
      <w:r w:rsidRPr="00814A8A">
        <w:rPr>
          <w:rFonts w:asciiTheme="majorHAnsi" w:hAnsiTheme="majorHAnsi" w:cstheme="majorHAnsi"/>
          <w:sz w:val="20"/>
          <w:szCs w:val="20"/>
        </w:rPr>
        <w:t>Risk Table</w:t>
      </w:r>
      <w:r w:rsidRPr="00814A8A">
        <w:rPr>
          <w:rFonts w:asciiTheme="majorHAnsi" w:hAnsiTheme="majorHAnsi" w:cstheme="majorHAnsi"/>
          <w:i/>
          <w:sz w:val="20"/>
          <w:szCs w:val="20"/>
        </w:rPr>
        <w:t xml:space="preserve"> </w:t>
      </w:r>
      <w:r w:rsidRPr="00814A8A">
        <w:rPr>
          <w:rFonts w:asciiTheme="majorHAnsi" w:hAnsiTheme="majorHAnsi" w:cstheme="majorHAnsi"/>
          <w:i/>
          <w:sz w:val="20"/>
          <w:szCs w:val="20"/>
        </w:rPr>
        <w:tab/>
      </w:r>
    </w:p>
    <w:tbl>
      <w:tblPr>
        <w:tblStyle w:val="GridTable4-Accent12"/>
        <w:tblW w:w="12582" w:type="dxa"/>
        <w:tblLook w:val="01E0" w:firstRow="1" w:lastRow="1" w:firstColumn="1" w:lastColumn="1" w:noHBand="0" w:noVBand="0"/>
      </w:tblPr>
      <w:tblGrid>
        <w:gridCol w:w="538"/>
        <w:gridCol w:w="2565"/>
        <w:gridCol w:w="1444"/>
        <w:gridCol w:w="1196"/>
        <w:gridCol w:w="5705"/>
        <w:gridCol w:w="1134"/>
      </w:tblGrid>
      <w:tr w:rsidR="00277F2E" w:rsidRPr="00814A8A" w14:paraId="52E10C04" w14:textId="77777777" w:rsidTr="00AA12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61AD94C" w14:textId="77777777" w:rsidR="00277F2E" w:rsidRPr="00814A8A" w:rsidRDefault="00277F2E" w:rsidP="00363861">
            <w:pPr>
              <w:rPr>
                <w:rFonts w:asciiTheme="majorHAnsi" w:hAnsiTheme="majorHAnsi" w:cstheme="majorHAnsi"/>
                <w:b w:val="0"/>
              </w:rPr>
            </w:pPr>
            <w:r w:rsidRPr="00814A8A">
              <w:rPr>
                <w:rFonts w:asciiTheme="majorHAnsi" w:hAnsiTheme="majorHAnsi" w:cstheme="majorHAnsi"/>
              </w:rPr>
              <w:t>#</w:t>
            </w:r>
          </w:p>
        </w:tc>
        <w:tc>
          <w:tcPr>
            <w:cnfStyle w:val="000010000000" w:firstRow="0" w:lastRow="0" w:firstColumn="0" w:lastColumn="0" w:oddVBand="1" w:evenVBand="0" w:oddHBand="0" w:evenHBand="0" w:firstRowFirstColumn="0" w:firstRowLastColumn="0" w:lastRowFirstColumn="0" w:lastRowLastColumn="0"/>
            <w:tcW w:w="2565" w:type="dxa"/>
          </w:tcPr>
          <w:p w14:paraId="1F0EF694" w14:textId="77777777" w:rsidR="00277F2E" w:rsidRPr="00B02336" w:rsidRDefault="00277F2E" w:rsidP="00363861">
            <w:pPr>
              <w:rPr>
                <w:rFonts w:asciiTheme="majorHAnsi" w:hAnsiTheme="majorHAnsi" w:cstheme="majorHAnsi"/>
                <w:b w:val="0"/>
                <w:sz w:val="16"/>
                <w:szCs w:val="16"/>
              </w:rPr>
            </w:pPr>
            <w:r w:rsidRPr="00B02336">
              <w:rPr>
                <w:rFonts w:asciiTheme="majorHAnsi" w:hAnsiTheme="majorHAnsi" w:cstheme="majorHAnsi"/>
                <w:sz w:val="16"/>
                <w:szCs w:val="16"/>
              </w:rPr>
              <w:t>Description</w:t>
            </w:r>
          </w:p>
        </w:tc>
        <w:tc>
          <w:tcPr>
            <w:tcW w:w="1444" w:type="dxa"/>
          </w:tcPr>
          <w:p w14:paraId="1C164790" w14:textId="77777777" w:rsidR="00277F2E" w:rsidRPr="00B02336" w:rsidRDefault="00277F2E" w:rsidP="00363861">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sz w:val="16"/>
                <w:szCs w:val="16"/>
              </w:rPr>
            </w:pPr>
            <w:r w:rsidRPr="00B02336">
              <w:rPr>
                <w:rFonts w:asciiTheme="majorHAnsi" w:hAnsiTheme="majorHAnsi" w:cstheme="majorHAnsi"/>
                <w:sz w:val="16"/>
                <w:szCs w:val="16"/>
              </w:rPr>
              <w:t>Risk Category</w:t>
            </w:r>
          </w:p>
        </w:tc>
        <w:tc>
          <w:tcPr>
            <w:cnfStyle w:val="000010000000" w:firstRow="0" w:lastRow="0" w:firstColumn="0" w:lastColumn="0" w:oddVBand="1" w:evenVBand="0" w:oddHBand="0" w:evenHBand="0" w:firstRowFirstColumn="0" w:firstRowLastColumn="0" w:lastRowFirstColumn="0" w:lastRowLastColumn="0"/>
            <w:tcW w:w="1196" w:type="dxa"/>
          </w:tcPr>
          <w:p w14:paraId="1DC410D8" w14:textId="77777777" w:rsidR="00277F2E" w:rsidRPr="00B02336" w:rsidRDefault="00277F2E" w:rsidP="00363861">
            <w:pPr>
              <w:rPr>
                <w:rFonts w:asciiTheme="majorHAnsi" w:hAnsiTheme="majorHAnsi" w:cstheme="majorHAnsi"/>
                <w:b w:val="0"/>
                <w:sz w:val="16"/>
                <w:szCs w:val="16"/>
              </w:rPr>
            </w:pPr>
            <w:r w:rsidRPr="00B02336">
              <w:rPr>
                <w:rFonts w:asciiTheme="majorHAnsi" w:hAnsiTheme="majorHAnsi" w:cstheme="majorHAnsi"/>
                <w:sz w:val="16"/>
                <w:szCs w:val="16"/>
              </w:rPr>
              <w:t>Impact &amp;</w:t>
            </w:r>
          </w:p>
          <w:p w14:paraId="05C6E46C" w14:textId="77777777" w:rsidR="00277F2E" w:rsidRPr="00B02336" w:rsidRDefault="00277F2E" w:rsidP="00363861">
            <w:pPr>
              <w:rPr>
                <w:rFonts w:asciiTheme="majorHAnsi" w:hAnsiTheme="majorHAnsi" w:cstheme="majorHAnsi"/>
                <w:b w:val="0"/>
                <w:sz w:val="16"/>
                <w:szCs w:val="16"/>
              </w:rPr>
            </w:pPr>
            <w:r>
              <w:rPr>
                <w:rFonts w:asciiTheme="majorHAnsi" w:hAnsiTheme="majorHAnsi" w:cstheme="majorHAnsi"/>
                <w:sz w:val="16"/>
                <w:szCs w:val="16"/>
              </w:rPr>
              <w:t>Likelihood</w:t>
            </w:r>
          </w:p>
        </w:tc>
        <w:tc>
          <w:tcPr>
            <w:tcW w:w="5705" w:type="dxa"/>
          </w:tcPr>
          <w:p w14:paraId="3A35AE52" w14:textId="77777777" w:rsidR="00277F2E" w:rsidRPr="00B02336" w:rsidRDefault="00277F2E" w:rsidP="00363861">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sz w:val="16"/>
                <w:szCs w:val="16"/>
              </w:rPr>
            </w:pPr>
            <w:r w:rsidRPr="00B02336">
              <w:rPr>
                <w:rFonts w:asciiTheme="majorHAnsi" w:hAnsiTheme="majorHAnsi" w:cstheme="majorHAnsi"/>
                <w:sz w:val="16"/>
                <w:szCs w:val="16"/>
              </w:rPr>
              <w:t>Risk Treatment / Management Measures</w:t>
            </w:r>
          </w:p>
        </w:tc>
        <w:tc>
          <w:tcPr>
            <w:cnfStyle w:val="000100000000" w:firstRow="0" w:lastRow="0" w:firstColumn="0" w:lastColumn="1" w:oddVBand="0" w:evenVBand="0" w:oddHBand="0" w:evenHBand="0" w:firstRowFirstColumn="0" w:firstRowLastColumn="0" w:lastRowFirstColumn="0" w:lastRowLastColumn="0"/>
            <w:tcW w:w="1134" w:type="dxa"/>
          </w:tcPr>
          <w:p w14:paraId="386D4446" w14:textId="77777777" w:rsidR="00277F2E" w:rsidRPr="00B02336" w:rsidRDefault="00277F2E" w:rsidP="00363861">
            <w:pPr>
              <w:rPr>
                <w:rFonts w:asciiTheme="majorHAnsi" w:hAnsiTheme="majorHAnsi" w:cstheme="majorHAnsi"/>
                <w:b w:val="0"/>
                <w:sz w:val="16"/>
                <w:szCs w:val="16"/>
              </w:rPr>
            </w:pPr>
            <w:r w:rsidRPr="00B02336">
              <w:rPr>
                <w:rFonts w:asciiTheme="majorHAnsi" w:hAnsiTheme="majorHAnsi" w:cstheme="majorHAnsi"/>
                <w:sz w:val="16"/>
                <w:szCs w:val="16"/>
              </w:rPr>
              <w:t>Risk Owner</w:t>
            </w:r>
          </w:p>
        </w:tc>
      </w:tr>
      <w:tr w:rsidR="00F94FAA" w:rsidRPr="00814A8A" w14:paraId="2C9B7946"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28B4F1F3" w14:textId="783A6385" w:rsidR="00F94FAA" w:rsidRDefault="002949DA" w:rsidP="00363861">
            <w:pPr>
              <w:rPr>
                <w:rFonts w:asciiTheme="minorHAnsi" w:hAnsiTheme="minorHAnsi" w:cstheme="minorHAnsi"/>
                <w:sz w:val="18"/>
                <w:szCs w:val="18"/>
              </w:rPr>
            </w:pPr>
            <w:r>
              <w:rPr>
                <w:rFonts w:asciiTheme="minorHAnsi" w:hAnsiTheme="minorHAnsi" w:cstheme="minorHAnsi"/>
                <w:sz w:val="18"/>
                <w:szCs w:val="18"/>
              </w:rPr>
              <w:t>1.</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1999C535" w14:textId="45F5A2CE" w:rsidR="00F94FAA" w:rsidRDefault="002949DA" w:rsidP="00A3772F">
            <w:pPr>
              <w:spacing w:after="120"/>
              <w:rPr>
                <w:rFonts w:asciiTheme="majorHAnsi" w:hAnsiTheme="majorHAnsi" w:cstheme="majorHAnsi"/>
                <w:noProof/>
                <w:color w:val="000000"/>
                <w:sz w:val="16"/>
                <w:szCs w:val="16"/>
                <w:lang w:eastAsia="zh-CN"/>
              </w:rPr>
            </w:pPr>
            <w:r w:rsidRPr="00AA1237">
              <w:rPr>
                <w:rFonts w:asciiTheme="majorHAnsi" w:hAnsiTheme="majorHAnsi" w:cstheme="majorHAnsi"/>
                <w:b/>
                <w:bCs/>
                <w:noProof/>
                <w:color w:val="000000"/>
                <w:sz w:val="16"/>
                <w:szCs w:val="16"/>
                <w:lang w:eastAsia="zh-CN"/>
              </w:rPr>
              <w:t xml:space="preserve">Travel restrictions between countries, between islands and atolls or </w:t>
            </w:r>
            <w:r w:rsidR="00842738" w:rsidRPr="00AA1237">
              <w:rPr>
                <w:rFonts w:asciiTheme="majorHAnsi" w:hAnsiTheme="majorHAnsi" w:cstheme="majorHAnsi"/>
                <w:b/>
                <w:bCs/>
                <w:noProof/>
                <w:color w:val="000000"/>
                <w:sz w:val="16"/>
                <w:szCs w:val="16"/>
                <w:lang w:eastAsia="zh-CN"/>
              </w:rPr>
              <w:t>on</w:t>
            </w:r>
            <w:r w:rsidRPr="00AA1237">
              <w:rPr>
                <w:rFonts w:asciiTheme="majorHAnsi" w:hAnsiTheme="majorHAnsi" w:cstheme="majorHAnsi"/>
                <w:b/>
                <w:bCs/>
                <w:noProof/>
                <w:color w:val="000000"/>
                <w:sz w:val="16"/>
                <w:szCs w:val="16"/>
                <w:lang w:eastAsia="zh-CN"/>
              </w:rPr>
              <w:t xml:space="preserve"> islands</w:t>
            </w:r>
            <w:r w:rsidR="00842738" w:rsidRPr="00AA1237">
              <w:rPr>
                <w:rFonts w:asciiTheme="majorHAnsi" w:hAnsiTheme="majorHAnsi" w:cstheme="majorHAnsi"/>
                <w:b/>
                <w:bCs/>
                <w:noProof/>
                <w:color w:val="000000"/>
                <w:sz w:val="16"/>
                <w:szCs w:val="16"/>
                <w:lang w:eastAsia="zh-CN"/>
              </w:rPr>
              <w:t xml:space="preserve"> themselves</w:t>
            </w:r>
            <w:r w:rsidRPr="00AA1237">
              <w:rPr>
                <w:rFonts w:asciiTheme="majorHAnsi" w:hAnsiTheme="majorHAnsi" w:cstheme="majorHAnsi"/>
                <w:b/>
                <w:bCs/>
                <w:noProof/>
                <w:color w:val="000000"/>
                <w:sz w:val="16"/>
                <w:szCs w:val="16"/>
                <w:lang w:eastAsia="zh-CN"/>
              </w:rPr>
              <w:t xml:space="preserve"> might hamper </w:t>
            </w:r>
            <w:r w:rsidR="00F84F94">
              <w:rPr>
                <w:rFonts w:asciiTheme="majorHAnsi" w:hAnsiTheme="majorHAnsi" w:cstheme="majorHAnsi"/>
                <w:b/>
                <w:bCs/>
                <w:noProof/>
                <w:color w:val="000000"/>
                <w:sz w:val="16"/>
                <w:szCs w:val="16"/>
                <w:lang w:eastAsia="zh-CN"/>
              </w:rPr>
              <w:t xml:space="preserve">the execution of </w:t>
            </w:r>
            <w:r w:rsidRPr="00AA1237">
              <w:rPr>
                <w:rFonts w:asciiTheme="majorHAnsi" w:hAnsiTheme="majorHAnsi" w:cstheme="majorHAnsi"/>
                <w:b/>
                <w:bCs/>
                <w:noProof/>
                <w:color w:val="000000"/>
                <w:sz w:val="16"/>
                <w:szCs w:val="16"/>
                <w:lang w:eastAsia="zh-CN"/>
              </w:rPr>
              <w:t xml:space="preserve">project </w:t>
            </w:r>
            <w:r w:rsidR="00F84F94" w:rsidRPr="00AA1237">
              <w:rPr>
                <w:rFonts w:asciiTheme="majorHAnsi" w:hAnsiTheme="majorHAnsi" w:cstheme="majorHAnsi"/>
                <w:b/>
                <w:bCs/>
                <w:noProof/>
                <w:color w:val="000000"/>
                <w:sz w:val="16"/>
                <w:szCs w:val="16"/>
                <w:lang w:eastAsia="zh-CN"/>
              </w:rPr>
              <w:t>activities</w:t>
            </w:r>
            <w:r w:rsidR="00F84F94">
              <w:rPr>
                <w:rFonts w:asciiTheme="majorHAnsi" w:hAnsiTheme="majorHAnsi" w:cstheme="majorHAnsi"/>
                <w:noProof/>
                <w:color w:val="000000"/>
                <w:sz w:val="16"/>
                <w:szCs w:val="16"/>
                <w:lang w:eastAsia="zh-CN"/>
              </w:rPr>
              <w:t xml:space="preserve"> (e.g. </w:t>
            </w:r>
            <w:r w:rsidR="00F94FAA" w:rsidRPr="00AA1237">
              <w:rPr>
                <w:rFonts w:asciiTheme="majorHAnsi" w:hAnsiTheme="majorHAnsi" w:cstheme="majorHAnsi"/>
                <w:noProof/>
                <w:color w:val="000000"/>
                <w:sz w:val="16"/>
                <w:szCs w:val="16"/>
                <w:lang w:eastAsia="zh-CN"/>
              </w:rPr>
              <w:t>training</w:t>
            </w:r>
            <w:r>
              <w:rPr>
                <w:rFonts w:asciiTheme="majorHAnsi" w:hAnsiTheme="majorHAnsi" w:cstheme="majorHAnsi"/>
                <w:noProof/>
                <w:color w:val="000000"/>
                <w:sz w:val="16"/>
                <w:szCs w:val="16"/>
                <w:lang w:eastAsia="zh-CN"/>
              </w:rPr>
              <w:t>s</w:t>
            </w:r>
            <w:r w:rsidR="00F94FAA" w:rsidRPr="00AA1237">
              <w:rPr>
                <w:rFonts w:asciiTheme="majorHAnsi" w:hAnsiTheme="majorHAnsi" w:cstheme="majorHAnsi"/>
                <w:noProof/>
                <w:color w:val="000000"/>
                <w:sz w:val="16"/>
                <w:szCs w:val="16"/>
                <w:lang w:eastAsia="zh-CN"/>
              </w:rPr>
              <w:t xml:space="preserve">, </w:t>
            </w:r>
            <w:r>
              <w:rPr>
                <w:rFonts w:asciiTheme="majorHAnsi" w:hAnsiTheme="majorHAnsi" w:cstheme="majorHAnsi"/>
                <w:noProof/>
                <w:color w:val="000000"/>
                <w:sz w:val="16"/>
                <w:szCs w:val="16"/>
                <w:lang w:eastAsia="zh-CN"/>
              </w:rPr>
              <w:t xml:space="preserve">meetings, </w:t>
            </w:r>
            <w:r w:rsidR="00F94FAA">
              <w:rPr>
                <w:rFonts w:asciiTheme="majorHAnsi" w:hAnsiTheme="majorHAnsi" w:cstheme="majorHAnsi"/>
                <w:noProof/>
                <w:color w:val="000000"/>
                <w:sz w:val="16"/>
                <w:szCs w:val="16"/>
                <w:lang w:eastAsia="zh-CN"/>
              </w:rPr>
              <w:t>facilit</w:t>
            </w:r>
            <w:r w:rsidR="00F84F94">
              <w:rPr>
                <w:rFonts w:asciiTheme="majorHAnsi" w:hAnsiTheme="majorHAnsi" w:cstheme="majorHAnsi"/>
                <w:noProof/>
                <w:color w:val="000000"/>
                <w:sz w:val="16"/>
                <w:szCs w:val="16"/>
                <w:lang w:eastAsia="zh-CN"/>
              </w:rPr>
              <w:t>y visits</w:t>
            </w:r>
            <w:r>
              <w:rPr>
                <w:rFonts w:asciiTheme="majorHAnsi" w:hAnsiTheme="majorHAnsi" w:cstheme="majorHAnsi"/>
                <w:noProof/>
                <w:color w:val="000000"/>
                <w:sz w:val="16"/>
                <w:szCs w:val="16"/>
                <w:lang w:eastAsia="zh-CN"/>
              </w:rPr>
              <w:t xml:space="preserve">, </w:t>
            </w:r>
            <w:r w:rsidR="00F94FAA">
              <w:rPr>
                <w:rFonts w:asciiTheme="majorHAnsi" w:hAnsiTheme="majorHAnsi" w:cstheme="majorHAnsi"/>
                <w:noProof/>
                <w:color w:val="000000"/>
                <w:sz w:val="16"/>
                <w:szCs w:val="16"/>
                <w:lang w:eastAsia="zh-CN"/>
              </w:rPr>
              <w:t>assessments/feasibility studies</w:t>
            </w:r>
            <w:r>
              <w:rPr>
                <w:rFonts w:asciiTheme="majorHAnsi" w:hAnsiTheme="majorHAnsi" w:cstheme="majorHAnsi"/>
                <w:noProof/>
                <w:color w:val="000000"/>
                <w:sz w:val="16"/>
                <w:szCs w:val="16"/>
                <w:lang w:eastAsia="zh-CN"/>
              </w:rPr>
              <w:t xml:space="preserve">, </w:t>
            </w:r>
            <w:r w:rsidR="00F84F94">
              <w:rPr>
                <w:rFonts w:asciiTheme="majorHAnsi" w:hAnsiTheme="majorHAnsi" w:cstheme="majorHAnsi"/>
                <w:noProof/>
                <w:color w:val="000000"/>
                <w:sz w:val="16"/>
                <w:szCs w:val="16"/>
                <w:lang w:eastAsia="zh-CN"/>
              </w:rPr>
              <w:t>etc.)</w:t>
            </w:r>
            <w:r>
              <w:rPr>
                <w:rFonts w:asciiTheme="majorHAnsi" w:hAnsiTheme="majorHAnsi" w:cstheme="majorHAnsi"/>
                <w:noProof/>
                <w:color w:val="000000"/>
                <w:sz w:val="16"/>
                <w:szCs w:val="16"/>
                <w:lang w:eastAsia="zh-CN"/>
              </w:rPr>
              <w:t xml:space="preserve">. </w:t>
            </w:r>
            <w:r w:rsidR="00804BD8">
              <w:rPr>
                <w:rFonts w:asciiTheme="majorHAnsi" w:hAnsiTheme="majorHAnsi" w:cstheme="majorHAnsi"/>
                <w:noProof/>
                <w:color w:val="000000"/>
                <w:sz w:val="16"/>
                <w:szCs w:val="16"/>
                <w:lang w:eastAsia="zh-CN"/>
              </w:rPr>
              <w:t xml:space="preserve"> </w:t>
            </w:r>
          </w:p>
          <w:p w14:paraId="40B2BF0F" w14:textId="78EFBB1C" w:rsidR="00F94FAA" w:rsidRPr="00AA1237" w:rsidRDefault="00F94FAA" w:rsidP="00363861">
            <w:pPr>
              <w:spacing w:after="120"/>
              <w:rPr>
                <w:rFonts w:asciiTheme="majorHAnsi" w:hAnsiTheme="majorHAnsi" w:cstheme="majorHAnsi"/>
                <w:i/>
                <w:iCs/>
                <w:noProof/>
                <w:color w:val="000000"/>
                <w:sz w:val="16"/>
                <w:szCs w:val="16"/>
                <w:lang w:eastAsia="zh-CN"/>
              </w:rPr>
            </w:pPr>
            <w:r w:rsidRPr="00895787">
              <w:rPr>
                <w:rFonts w:asciiTheme="majorHAnsi" w:hAnsiTheme="majorHAnsi" w:cstheme="majorHAnsi"/>
                <w:i/>
                <w:iCs/>
                <w:noProof/>
                <w:color w:val="000000"/>
                <w:sz w:val="16"/>
                <w:szCs w:val="16"/>
                <w:lang w:eastAsia="zh-CN"/>
              </w:rPr>
              <w:t>COVID-19 related</w:t>
            </w:r>
            <w:r w:rsidR="002949DA" w:rsidRPr="00895787">
              <w:rPr>
                <w:rFonts w:asciiTheme="majorHAnsi" w:hAnsiTheme="majorHAnsi" w:cstheme="majorHAnsi"/>
                <w:i/>
                <w:iCs/>
                <w:noProof/>
                <w:color w:val="000000"/>
                <w:sz w:val="16"/>
                <w:szCs w:val="16"/>
                <w:lang w:eastAsia="zh-CN"/>
              </w:rPr>
              <w:t xml:space="preserve"> risk</w:t>
            </w:r>
            <w:r w:rsidR="001D33E7" w:rsidRPr="00895787">
              <w:rPr>
                <w:rStyle w:val="FootnoteReference"/>
                <w:i/>
                <w:iCs/>
                <w:noProof/>
                <w:color w:val="000000"/>
                <w:szCs w:val="16"/>
                <w:lang w:eastAsia="zh-CN"/>
              </w:rPr>
              <w:footnoteReference w:id="26"/>
            </w:r>
          </w:p>
        </w:tc>
        <w:tc>
          <w:tcPr>
            <w:tcW w:w="1444" w:type="dxa"/>
            <w:tcBorders>
              <w:bottom w:val="single" w:sz="4" w:space="0" w:color="8EAADB" w:themeColor="accent1" w:themeTint="99"/>
            </w:tcBorders>
          </w:tcPr>
          <w:p w14:paraId="28D2D064" w14:textId="77777777" w:rsidR="00E16BE6" w:rsidRPr="00AA1237" w:rsidRDefault="00E16BE6" w:rsidP="00E16BE6">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AA1237">
              <w:rPr>
                <w:rFonts w:asciiTheme="majorHAnsi" w:hAnsiTheme="majorHAnsi" w:cstheme="majorHAnsi"/>
                <w:color w:val="000000"/>
                <w:sz w:val="16"/>
                <w:szCs w:val="16"/>
              </w:rPr>
              <w:t xml:space="preserve">Operational </w:t>
            </w:r>
          </w:p>
          <w:p w14:paraId="24587CBD" w14:textId="77777777" w:rsidR="00F94FAA" w:rsidRPr="003C0537" w:rsidRDefault="00F94FAA" w:rsidP="006B759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740B58C6" w14:textId="77777777" w:rsidR="00F94FAA" w:rsidRPr="00AA1237" w:rsidRDefault="00804BD8" w:rsidP="00363861">
            <w:pPr>
              <w:pStyle w:val="NoSpacing"/>
              <w:rPr>
                <w:rFonts w:asciiTheme="majorHAnsi" w:hAnsiTheme="majorHAnsi" w:cstheme="majorHAnsi"/>
                <w:b/>
                <w:bCs/>
                <w:sz w:val="16"/>
                <w:szCs w:val="16"/>
              </w:rPr>
            </w:pPr>
            <w:r w:rsidRPr="00AA1237">
              <w:rPr>
                <w:rFonts w:asciiTheme="majorHAnsi" w:hAnsiTheme="majorHAnsi" w:cstheme="majorHAnsi"/>
                <w:b/>
                <w:bCs/>
                <w:sz w:val="16"/>
                <w:szCs w:val="16"/>
              </w:rPr>
              <w:t>L = 4</w:t>
            </w:r>
          </w:p>
          <w:p w14:paraId="50CC6A29" w14:textId="77777777" w:rsidR="00804BD8" w:rsidRPr="00AA1237" w:rsidRDefault="00804BD8" w:rsidP="00363861">
            <w:pPr>
              <w:pStyle w:val="NoSpacing"/>
              <w:rPr>
                <w:rFonts w:asciiTheme="majorHAnsi" w:hAnsiTheme="majorHAnsi" w:cstheme="majorHAnsi"/>
                <w:b/>
                <w:bCs/>
                <w:sz w:val="16"/>
                <w:szCs w:val="16"/>
              </w:rPr>
            </w:pPr>
            <w:r w:rsidRPr="00AA1237">
              <w:rPr>
                <w:rFonts w:asciiTheme="majorHAnsi" w:hAnsiTheme="majorHAnsi" w:cstheme="majorHAnsi"/>
                <w:b/>
                <w:bCs/>
                <w:sz w:val="16"/>
                <w:szCs w:val="16"/>
              </w:rPr>
              <w:t>I = 1</w:t>
            </w:r>
          </w:p>
          <w:p w14:paraId="71B633C7" w14:textId="537A8CBF" w:rsidR="00804BD8" w:rsidRPr="00B02336" w:rsidDel="006B7597" w:rsidRDefault="00804BD8" w:rsidP="00363861">
            <w:pPr>
              <w:pStyle w:val="NoSpacing"/>
              <w:rPr>
                <w:rFonts w:asciiTheme="majorHAnsi" w:hAnsiTheme="majorHAnsi" w:cstheme="majorHAnsi"/>
                <w:noProof/>
                <w:color w:val="000000"/>
                <w:sz w:val="16"/>
                <w:szCs w:val="16"/>
                <w:lang w:eastAsia="zh-CN"/>
              </w:rPr>
            </w:pPr>
            <w:r w:rsidRPr="00AA1237">
              <w:rPr>
                <w:rFonts w:asciiTheme="majorHAnsi" w:hAnsiTheme="majorHAnsi" w:cstheme="majorHAnsi"/>
                <w:b/>
                <w:bCs/>
                <w:sz w:val="16"/>
                <w:szCs w:val="16"/>
              </w:rPr>
              <w:t>Moderate Risk</w:t>
            </w:r>
          </w:p>
        </w:tc>
        <w:tc>
          <w:tcPr>
            <w:tcW w:w="5705" w:type="dxa"/>
            <w:tcBorders>
              <w:bottom w:val="single" w:sz="4" w:space="0" w:color="8EAADB" w:themeColor="accent1" w:themeTint="99"/>
            </w:tcBorders>
          </w:tcPr>
          <w:p w14:paraId="249DFD03" w14:textId="006F3794" w:rsidR="00F94FAA" w:rsidRDefault="00E16BE6" w:rsidP="002949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If</w:t>
            </w:r>
            <w:r w:rsidR="00F94FAA" w:rsidRPr="00AA1237">
              <w:rPr>
                <w:rFonts w:asciiTheme="majorHAnsi" w:hAnsiTheme="majorHAnsi" w:cstheme="majorHAnsi"/>
                <w:noProof/>
                <w:color w:val="000000"/>
                <w:sz w:val="16"/>
                <w:szCs w:val="16"/>
                <w:lang w:eastAsia="zh-CN"/>
              </w:rPr>
              <w:t xml:space="preserve"> travel restrictions </w:t>
            </w:r>
            <w:r w:rsidR="002949DA">
              <w:rPr>
                <w:rFonts w:asciiTheme="majorHAnsi" w:hAnsiTheme="majorHAnsi" w:cstheme="majorHAnsi"/>
                <w:noProof/>
                <w:color w:val="000000"/>
                <w:sz w:val="16"/>
                <w:szCs w:val="16"/>
                <w:lang w:eastAsia="zh-CN"/>
              </w:rPr>
              <w:t xml:space="preserve">(at international, regional and/or national level) </w:t>
            </w:r>
            <w:r>
              <w:rPr>
                <w:rFonts w:asciiTheme="majorHAnsi" w:hAnsiTheme="majorHAnsi" w:cstheme="majorHAnsi"/>
                <w:noProof/>
                <w:color w:val="000000"/>
                <w:sz w:val="16"/>
                <w:szCs w:val="16"/>
                <w:lang w:eastAsia="zh-CN"/>
              </w:rPr>
              <w:t>remain in place due to the on-going COVID-19</w:t>
            </w:r>
            <w:r w:rsidR="00F94FAA" w:rsidRPr="00AA1237">
              <w:rPr>
                <w:rFonts w:asciiTheme="majorHAnsi" w:hAnsiTheme="majorHAnsi" w:cstheme="majorHAnsi"/>
                <w:noProof/>
                <w:color w:val="000000"/>
                <w:sz w:val="16"/>
                <w:szCs w:val="16"/>
                <w:lang w:eastAsia="zh-CN"/>
              </w:rPr>
              <w:t xml:space="preserve"> pandemic, remote support will be provided by</w:t>
            </w:r>
            <w:r>
              <w:rPr>
                <w:rFonts w:asciiTheme="majorHAnsi" w:hAnsiTheme="majorHAnsi" w:cstheme="majorHAnsi"/>
                <w:noProof/>
                <w:color w:val="000000"/>
                <w:sz w:val="16"/>
                <w:szCs w:val="16"/>
                <w:lang w:eastAsia="zh-CN"/>
              </w:rPr>
              <w:t>: i) Co</w:t>
            </w:r>
            <w:r w:rsidR="00F94FAA" w:rsidRPr="00AA1237">
              <w:rPr>
                <w:rFonts w:asciiTheme="majorHAnsi" w:hAnsiTheme="majorHAnsi" w:cstheme="majorHAnsi"/>
                <w:noProof/>
                <w:color w:val="000000"/>
                <w:sz w:val="16"/>
                <w:szCs w:val="16"/>
                <w:lang w:eastAsia="zh-CN"/>
              </w:rPr>
              <w:t>nducting training</w:t>
            </w:r>
            <w:r>
              <w:rPr>
                <w:rFonts w:asciiTheme="majorHAnsi" w:hAnsiTheme="majorHAnsi" w:cstheme="majorHAnsi"/>
                <w:noProof/>
                <w:color w:val="000000"/>
                <w:sz w:val="16"/>
                <w:szCs w:val="16"/>
                <w:lang w:eastAsia="zh-CN"/>
              </w:rPr>
              <w:t>s and capacity building activities</w:t>
            </w:r>
            <w:r w:rsidR="00F94FAA" w:rsidRPr="00AA1237">
              <w:rPr>
                <w:rFonts w:asciiTheme="majorHAnsi" w:hAnsiTheme="majorHAnsi" w:cstheme="majorHAnsi"/>
                <w:noProof/>
                <w:color w:val="000000"/>
                <w:sz w:val="16"/>
                <w:szCs w:val="16"/>
                <w:lang w:eastAsia="zh-CN"/>
              </w:rPr>
              <w:t xml:space="preserve"> </w:t>
            </w:r>
            <w:r>
              <w:rPr>
                <w:rFonts w:asciiTheme="majorHAnsi" w:hAnsiTheme="majorHAnsi" w:cstheme="majorHAnsi"/>
                <w:noProof/>
                <w:color w:val="000000"/>
                <w:sz w:val="16"/>
                <w:szCs w:val="16"/>
                <w:lang w:eastAsia="zh-CN"/>
              </w:rPr>
              <w:t xml:space="preserve">virtually (e.g. via Webinars organized in partnership with the </w:t>
            </w:r>
            <w:r w:rsidR="002949DA">
              <w:rPr>
                <w:rFonts w:asciiTheme="majorHAnsi" w:hAnsiTheme="majorHAnsi" w:cstheme="majorHAnsi"/>
                <w:noProof/>
                <w:color w:val="000000"/>
                <w:sz w:val="16"/>
                <w:szCs w:val="16"/>
                <w:lang w:eastAsia="zh-CN"/>
              </w:rPr>
              <w:t>GEF ISLANDS G</w:t>
            </w:r>
            <w:r w:rsidRPr="00AA1237">
              <w:rPr>
                <w:rFonts w:asciiTheme="majorHAnsi" w:hAnsiTheme="majorHAnsi" w:cstheme="majorHAnsi"/>
                <w:noProof/>
                <w:color w:val="000000"/>
                <w:sz w:val="16"/>
                <w:szCs w:val="16"/>
                <w:lang w:eastAsia="zh-CN"/>
              </w:rPr>
              <w:t xml:space="preserve">lobal </w:t>
            </w:r>
            <w:r w:rsidR="002949DA">
              <w:rPr>
                <w:rFonts w:asciiTheme="majorHAnsi" w:hAnsiTheme="majorHAnsi" w:cstheme="majorHAnsi"/>
                <w:noProof/>
                <w:color w:val="000000"/>
                <w:sz w:val="16"/>
                <w:szCs w:val="16"/>
                <w:lang w:eastAsia="zh-CN"/>
              </w:rPr>
              <w:t>K</w:t>
            </w:r>
            <w:r w:rsidRPr="00AA1237">
              <w:rPr>
                <w:rFonts w:asciiTheme="majorHAnsi" w:hAnsiTheme="majorHAnsi" w:cstheme="majorHAnsi"/>
                <w:noProof/>
                <w:color w:val="000000"/>
                <w:sz w:val="16"/>
                <w:szCs w:val="16"/>
                <w:lang w:eastAsia="zh-CN"/>
              </w:rPr>
              <w:t xml:space="preserve">nowledge </w:t>
            </w:r>
            <w:r w:rsidR="002949DA">
              <w:rPr>
                <w:rFonts w:asciiTheme="majorHAnsi" w:hAnsiTheme="majorHAnsi" w:cstheme="majorHAnsi"/>
                <w:noProof/>
                <w:color w:val="000000"/>
                <w:sz w:val="16"/>
                <w:szCs w:val="16"/>
                <w:lang w:eastAsia="zh-CN"/>
              </w:rPr>
              <w:t>M</w:t>
            </w:r>
            <w:r w:rsidRPr="00AA1237">
              <w:rPr>
                <w:rFonts w:asciiTheme="majorHAnsi" w:hAnsiTheme="majorHAnsi" w:cstheme="majorHAnsi"/>
                <w:noProof/>
                <w:color w:val="000000"/>
                <w:sz w:val="16"/>
                <w:szCs w:val="16"/>
                <w:lang w:eastAsia="zh-CN"/>
              </w:rPr>
              <w:t xml:space="preserve">anagement </w:t>
            </w:r>
            <w:r w:rsidR="002949DA">
              <w:rPr>
                <w:rFonts w:asciiTheme="majorHAnsi" w:hAnsiTheme="majorHAnsi" w:cstheme="majorHAnsi"/>
                <w:noProof/>
                <w:color w:val="000000"/>
                <w:sz w:val="16"/>
                <w:szCs w:val="16"/>
                <w:lang w:eastAsia="zh-CN"/>
              </w:rPr>
              <w:t>C</w:t>
            </w:r>
            <w:r w:rsidRPr="00AA1237">
              <w:rPr>
                <w:rFonts w:asciiTheme="majorHAnsi" w:hAnsiTheme="majorHAnsi" w:cstheme="majorHAnsi"/>
                <w:noProof/>
                <w:color w:val="000000"/>
                <w:sz w:val="16"/>
                <w:szCs w:val="16"/>
                <w:lang w:eastAsia="zh-CN"/>
              </w:rPr>
              <w:t xml:space="preserve">hild </w:t>
            </w:r>
            <w:r w:rsidR="002949DA">
              <w:rPr>
                <w:rFonts w:asciiTheme="majorHAnsi" w:hAnsiTheme="majorHAnsi" w:cstheme="majorHAnsi"/>
                <w:noProof/>
                <w:color w:val="000000"/>
                <w:sz w:val="16"/>
                <w:szCs w:val="16"/>
                <w:lang w:eastAsia="zh-CN"/>
              </w:rPr>
              <w:t>P</w:t>
            </w:r>
            <w:r w:rsidRPr="00AA1237">
              <w:rPr>
                <w:rFonts w:asciiTheme="majorHAnsi" w:hAnsiTheme="majorHAnsi" w:cstheme="majorHAnsi"/>
                <w:noProof/>
                <w:color w:val="000000"/>
                <w:sz w:val="16"/>
                <w:szCs w:val="16"/>
                <w:lang w:eastAsia="zh-CN"/>
              </w:rPr>
              <w:t>roject</w:t>
            </w:r>
            <w:r>
              <w:rPr>
                <w:rFonts w:asciiTheme="majorHAnsi" w:hAnsiTheme="majorHAnsi" w:cstheme="majorHAnsi"/>
                <w:noProof/>
                <w:color w:val="000000"/>
                <w:sz w:val="16"/>
                <w:szCs w:val="16"/>
                <w:lang w:eastAsia="zh-CN"/>
              </w:rPr>
              <w:t xml:space="preserve">); </w:t>
            </w:r>
            <w:r w:rsidR="002949DA">
              <w:rPr>
                <w:rFonts w:asciiTheme="majorHAnsi" w:hAnsiTheme="majorHAnsi" w:cstheme="majorHAnsi"/>
                <w:noProof/>
                <w:color w:val="000000"/>
                <w:sz w:val="16"/>
                <w:szCs w:val="16"/>
                <w:lang w:eastAsia="zh-CN"/>
              </w:rPr>
              <w:t xml:space="preserve">ii) </w:t>
            </w:r>
            <w:r w:rsidR="001D4D3E">
              <w:rPr>
                <w:rFonts w:asciiTheme="majorHAnsi" w:hAnsiTheme="majorHAnsi" w:cstheme="majorHAnsi"/>
                <w:noProof/>
                <w:color w:val="000000"/>
                <w:sz w:val="16"/>
                <w:szCs w:val="16"/>
                <w:lang w:eastAsia="zh-CN"/>
              </w:rPr>
              <w:t xml:space="preserve">Making training modules available via on-line training options, </w:t>
            </w:r>
            <w:r w:rsidR="001D4D3E" w:rsidRPr="003C0537">
              <w:rPr>
                <w:rFonts w:asciiTheme="majorHAnsi" w:hAnsiTheme="majorHAnsi" w:cstheme="majorHAnsi"/>
                <w:noProof/>
                <w:color w:val="000000"/>
                <w:sz w:val="16"/>
                <w:szCs w:val="16"/>
                <w:lang w:eastAsia="zh-CN"/>
              </w:rPr>
              <w:t>which will facilitate attendance as trainings will not be place- or time-bound</w:t>
            </w:r>
            <w:r w:rsidR="001D4D3E">
              <w:rPr>
                <w:rFonts w:asciiTheme="majorHAnsi" w:hAnsiTheme="majorHAnsi" w:cstheme="majorHAnsi"/>
                <w:noProof/>
                <w:color w:val="000000"/>
                <w:sz w:val="16"/>
                <w:szCs w:val="16"/>
                <w:lang w:eastAsia="zh-CN"/>
              </w:rPr>
              <w:t xml:space="preserve">; </w:t>
            </w:r>
            <w:r w:rsidR="002949DA">
              <w:rPr>
                <w:rFonts w:asciiTheme="majorHAnsi" w:hAnsiTheme="majorHAnsi" w:cstheme="majorHAnsi"/>
                <w:noProof/>
                <w:color w:val="000000"/>
                <w:sz w:val="16"/>
                <w:szCs w:val="16"/>
                <w:lang w:eastAsia="zh-CN"/>
              </w:rPr>
              <w:t xml:space="preserve">iii) </w:t>
            </w:r>
            <w:r>
              <w:rPr>
                <w:rFonts w:asciiTheme="majorHAnsi" w:hAnsiTheme="majorHAnsi" w:cstheme="majorHAnsi"/>
                <w:noProof/>
                <w:color w:val="000000"/>
                <w:sz w:val="16"/>
                <w:szCs w:val="16"/>
                <w:lang w:eastAsia="zh-CN"/>
              </w:rPr>
              <w:t>F</w:t>
            </w:r>
            <w:r w:rsidR="00F94FAA" w:rsidRPr="00AA1237">
              <w:rPr>
                <w:rFonts w:asciiTheme="majorHAnsi" w:hAnsiTheme="majorHAnsi" w:cstheme="majorHAnsi"/>
                <w:noProof/>
                <w:color w:val="000000"/>
                <w:sz w:val="16"/>
                <w:szCs w:val="16"/>
                <w:lang w:eastAsia="zh-CN"/>
              </w:rPr>
              <w:t>acilitating on-line exchanges</w:t>
            </w:r>
            <w:r>
              <w:rPr>
                <w:rFonts w:asciiTheme="majorHAnsi" w:hAnsiTheme="majorHAnsi" w:cstheme="majorHAnsi"/>
                <w:noProof/>
                <w:color w:val="000000"/>
                <w:sz w:val="16"/>
                <w:szCs w:val="16"/>
                <w:lang w:eastAsia="zh-CN"/>
              </w:rPr>
              <w:t xml:space="preserve"> (using Zoom, Teams, Skype, Whatsapp, email, phone, etc.)</w:t>
            </w:r>
            <w:r w:rsidR="00F94FAA" w:rsidRPr="00AA1237">
              <w:rPr>
                <w:rFonts w:asciiTheme="majorHAnsi" w:hAnsiTheme="majorHAnsi" w:cstheme="majorHAnsi"/>
                <w:noProof/>
                <w:color w:val="000000"/>
                <w:sz w:val="16"/>
                <w:szCs w:val="16"/>
                <w:lang w:eastAsia="zh-CN"/>
              </w:rPr>
              <w:t xml:space="preserve"> between </w:t>
            </w:r>
            <w:r>
              <w:rPr>
                <w:rFonts w:asciiTheme="majorHAnsi" w:hAnsiTheme="majorHAnsi" w:cstheme="majorHAnsi"/>
                <w:noProof/>
                <w:color w:val="000000"/>
                <w:sz w:val="16"/>
                <w:szCs w:val="16"/>
                <w:lang w:eastAsia="zh-CN"/>
              </w:rPr>
              <w:t xml:space="preserve">international, regional and </w:t>
            </w:r>
            <w:r w:rsidR="00F94FAA" w:rsidRPr="00AA1237">
              <w:rPr>
                <w:rFonts w:asciiTheme="majorHAnsi" w:hAnsiTheme="majorHAnsi" w:cstheme="majorHAnsi"/>
                <w:noProof/>
                <w:color w:val="000000"/>
                <w:sz w:val="16"/>
                <w:szCs w:val="16"/>
                <w:lang w:eastAsia="zh-CN"/>
              </w:rPr>
              <w:t>national experts</w:t>
            </w:r>
            <w:r>
              <w:rPr>
                <w:rFonts w:asciiTheme="majorHAnsi" w:hAnsiTheme="majorHAnsi" w:cstheme="majorHAnsi"/>
                <w:noProof/>
                <w:color w:val="000000"/>
                <w:sz w:val="16"/>
                <w:szCs w:val="16"/>
                <w:lang w:eastAsia="zh-CN"/>
              </w:rPr>
              <w:t xml:space="preserve"> and project stakeholders</w:t>
            </w:r>
            <w:r w:rsidR="00F94FAA" w:rsidRPr="00AA1237">
              <w:rPr>
                <w:rFonts w:asciiTheme="majorHAnsi" w:hAnsiTheme="majorHAnsi" w:cstheme="majorHAnsi"/>
                <w:noProof/>
                <w:color w:val="000000"/>
                <w:sz w:val="16"/>
                <w:szCs w:val="16"/>
                <w:lang w:eastAsia="zh-CN"/>
              </w:rPr>
              <w:t xml:space="preserve"> when face-to-face exchanges</w:t>
            </w:r>
            <w:r w:rsidR="002949DA">
              <w:rPr>
                <w:rFonts w:asciiTheme="majorHAnsi" w:hAnsiTheme="majorHAnsi" w:cstheme="majorHAnsi"/>
                <w:noProof/>
                <w:color w:val="000000"/>
                <w:sz w:val="16"/>
                <w:szCs w:val="16"/>
                <w:lang w:eastAsia="zh-CN"/>
              </w:rPr>
              <w:t>, meetings, workshops, etc.</w:t>
            </w:r>
            <w:r w:rsidR="00F94FAA" w:rsidRPr="00AA1237">
              <w:rPr>
                <w:rFonts w:asciiTheme="majorHAnsi" w:hAnsiTheme="majorHAnsi" w:cstheme="majorHAnsi"/>
                <w:noProof/>
                <w:color w:val="000000"/>
                <w:sz w:val="16"/>
                <w:szCs w:val="16"/>
                <w:lang w:eastAsia="zh-CN"/>
              </w:rPr>
              <w:t xml:space="preserve"> </w:t>
            </w:r>
            <w:r>
              <w:rPr>
                <w:rFonts w:asciiTheme="majorHAnsi" w:hAnsiTheme="majorHAnsi" w:cstheme="majorHAnsi"/>
                <w:noProof/>
                <w:color w:val="000000"/>
                <w:sz w:val="16"/>
                <w:szCs w:val="16"/>
                <w:lang w:eastAsia="zh-CN"/>
              </w:rPr>
              <w:t>a</w:t>
            </w:r>
            <w:r w:rsidR="00F94FAA" w:rsidRPr="00AA1237">
              <w:rPr>
                <w:rFonts w:asciiTheme="majorHAnsi" w:hAnsiTheme="majorHAnsi" w:cstheme="majorHAnsi"/>
                <w:noProof/>
                <w:color w:val="000000"/>
                <w:sz w:val="16"/>
                <w:szCs w:val="16"/>
                <w:lang w:eastAsia="zh-CN"/>
              </w:rPr>
              <w:t>re not feasible</w:t>
            </w:r>
            <w:r w:rsidR="002949DA">
              <w:rPr>
                <w:rFonts w:asciiTheme="majorHAnsi" w:hAnsiTheme="majorHAnsi" w:cstheme="majorHAnsi"/>
                <w:noProof/>
                <w:color w:val="000000"/>
                <w:sz w:val="16"/>
                <w:szCs w:val="16"/>
                <w:lang w:eastAsia="zh-CN"/>
              </w:rPr>
              <w:t>; iv) Conducting assessments in partnership with local stakeholders via video</w:t>
            </w:r>
            <w:r w:rsidR="00DB7C01">
              <w:rPr>
                <w:rFonts w:asciiTheme="majorHAnsi" w:hAnsiTheme="majorHAnsi" w:cstheme="majorHAnsi"/>
                <w:noProof/>
                <w:color w:val="000000"/>
                <w:sz w:val="16"/>
                <w:szCs w:val="16"/>
                <w:lang w:eastAsia="zh-CN"/>
              </w:rPr>
              <w:t xml:space="preserve"> or drones</w:t>
            </w:r>
            <w:r w:rsidR="002949DA">
              <w:rPr>
                <w:rFonts w:asciiTheme="majorHAnsi" w:hAnsiTheme="majorHAnsi" w:cstheme="majorHAnsi"/>
                <w:noProof/>
                <w:color w:val="000000"/>
                <w:sz w:val="16"/>
                <w:szCs w:val="16"/>
                <w:lang w:eastAsia="zh-CN"/>
              </w:rPr>
              <w:t xml:space="preserve"> (e.g. Zoom, Teams, Skype, Whatsapp, email, phone, etc.).</w:t>
            </w:r>
          </w:p>
          <w:p w14:paraId="0E0AE9AE" w14:textId="77777777" w:rsidR="002949DA" w:rsidRDefault="002949DA" w:rsidP="002949D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p>
          <w:p w14:paraId="75ED4051" w14:textId="3610EA10" w:rsidR="002949DA" w:rsidRPr="00B02336" w:rsidRDefault="002949DA" w:rsidP="00AA123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If </w:t>
            </w:r>
            <w:r w:rsidRPr="003C0537">
              <w:rPr>
                <w:rFonts w:asciiTheme="majorHAnsi" w:hAnsiTheme="majorHAnsi" w:cstheme="majorHAnsi"/>
                <w:noProof/>
                <w:color w:val="000000"/>
                <w:sz w:val="16"/>
                <w:szCs w:val="16"/>
                <w:lang w:eastAsia="zh-CN"/>
              </w:rPr>
              <w:t xml:space="preserve">face-to-face </w:t>
            </w:r>
            <w:r>
              <w:rPr>
                <w:rFonts w:asciiTheme="majorHAnsi" w:hAnsiTheme="majorHAnsi" w:cstheme="majorHAnsi"/>
                <w:noProof/>
                <w:color w:val="000000"/>
                <w:sz w:val="16"/>
                <w:szCs w:val="16"/>
                <w:lang w:eastAsia="zh-CN"/>
              </w:rPr>
              <w:t>project</w:t>
            </w:r>
            <w:r w:rsidRPr="003C0537">
              <w:rPr>
                <w:rFonts w:asciiTheme="majorHAnsi" w:hAnsiTheme="majorHAnsi" w:cstheme="majorHAnsi"/>
                <w:noProof/>
                <w:color w:val="000000"/>
                <w:sz w:val="16"/>
                <w:szCs w:val="16"/>
                <w:lang w:eastAsia="zh-CN"/>
              </w:rPr>
              <w:t xml:space="preserve"> activities </w:t>
            </w:r>
            <w:r>
              <w:rPr>
                <w:rFonts w:asciiTheme="majorHAnsi" w:hAnsiTheme="majorHAnsi" w:cstheme="majorHAnsi"/>
                <w:noProof/>
                <w:color w:val="000000"/>
                <w:sz w:val="16"/>
                <w:szCs w:val="16"/>
                <w:lang w:eastAsia="zh-CN"/>
              </w:rPr>
              <w:t xml:space="preserve">(e.g. trainings, meetings, field visits, etc.) </w:t>
            </w:r>
            <w:r w:rsidRPr="003C0537">
              <w:rPr>
                <w:rFonts w:asciiTheme="majorHAnsi" w:hAnsiTheme="majorHAnsi" w:cstheme="majorHAnsi"/>
                <w:noProof/>
                <w:color w:val="000000"/>
                <w:sz w:val="16"/>
                <w:szCs w:val="16"/>
                <w:lang w:eastAsia="zh-CN"/>
              </w:rPr>
              <w:t xml:space="preserve">will </w:t>
            </w:r>
            <w:r>
              <w:rPr>
                <w:rFonts w:asciiTheme="majorHAnsi" w:hAnsiTheme="majorHAnsi" w:cstheme="majorHAnsi"/>
                <w:noProof/>
                <w:color w:val="000000"/>
                <w:sz w:val="16"/>
                <w:szCs w:val="16"/>
                <w:lang w:eastAsia="zh-CN"/>
              </w:rPr>
              <w:t xml:space="preserve">be able/allowed to </w:t>
            </w:r>
            <w:r w:rsidRPr="003C0537">
              <w:rPr>
                <w:rFonts w:asciiTheme="majorHAnsi" w:hAnsiTheme="majorHAnsi" w:cstheme="majorHAnsi"/>
                <w:noProof/>
                <w:color w:val="000000"/>
                <w:sz w:val="16"/>
                <w:szCs w:val="16"/>
                <w:lang w:eastAsia="zh-CN"/>
              </w:rPr>
              <w:t>take</w:t>
            </w:r>
            <w:r>
              <w:rPr>
                <w:rFonts w:asciiTheme="majorHAnsi" w:hAnsiTheme="majorHAnsi" w:cstheme="majorHAnsi"/>
                <w:noProof/>
                <w:color w:val="000000"/>
                <w:sz w:val="16"/>
                <w:szCs w:val="16"/>
                <w:lang w:eastAsia="zh-CN"/>
              </w:rPr>
              <w:t xml:space="preserve"> place, they will take</w:t>
            </w:r>
            <w:r w:rsidRPr="003C0537">
              <w:rPr>
                <w:rFonts w:asciiTheme="majorHAnsi" w:hAnsiTheme="majorHAnsi" w:cstheme="majorHAnsi"/>
                <w:noProof/>
                <w:color w:val="000000"/>
                <w:sz w:val="16"/>
                <w:szCs w:val="16"/>
                <w:lang w:eastAsia="zh-CN"/>
              </w:rPr>
              <w:t xml:space="preserve"> into account international and national </w:t>
            </w:r>
            <w:r w:rsidRPr="003C0537">
              <w:rPr>
                <w:rFonts w:asciiTheme="majorHAnsi" w:hAnsiTheme="majorHAnsi" w:cstheme="majorHAnsi"/>
                <w:noProof/>
                <w:color w:val="000000"/>
                <w:sz w:val="16"/>
                <w:szCs w:val="16"/>
                <w:lang w:eastAsia="zh-CN"/>
              </w:rPr>
              <w:lastRenderedPageBreak/>
              <w:t>COVID-19 guidelines (</w:t>
            </w:r>
            <w:r>
              <w:rPr>
                <w:rFonts w:asciiTheme="majorHAnsi" w:hAnsiTheme="majorHAnsi" w:cstheme="majorHAnsi"/>
                <w:noProof/>
                <w:color w:val="000000"/>
                <w:sz w:val="16"/>
                <w:szCs w:val="16"/>
                <w:lang w:eastAsia="zh-CN"/>
              </w:rPr>
              <w:t xml:space="preserve">including but not limited to: </w:t>
            </w:r>
            <w:r w:rsidRPr="003C0537">
              <w:rPr>
                <w:rFonts w:asciiTheme="majorHAnsi" w:hAnsiTheme="majorHAnsi" w:cstheme="majorHAnsi"/>
                <w:noProof/>
                <w:color w:val="000000"/>
                <w:sz w:val="16"/>
                <w:szCs w:val="16"/>
                <w:lang w:eastAsia="zh-CN"/>
              </w:rPr>
              <w:t xml:space="preserve">social distancing measures, </w:t>
            </w:r>
            <w:r>
              <w:rPr>
                <w:rFonts w:asciiTheme="majorHAnsi" w:hAnsiTheme="majorHAnsi" w:cstheme="majorHAnsi"/>
                <w:noProof/>
                <w:color w:val="000000"/>
                <w:sz w:val="16"/>
                <w:szCs w:val="16"/>
                <w:lang w:eastAsia="zh-CN"/>
              </w:rPr>
              <w:t>wearing masks, hand sanitation stations, open-air venues, pre-and post- deep cleaning, etc.</w:t>
            </w:r>
            <w:r w:rsidRPr="003C0537">
              <w:rPr>
                <w:rFonts w:asciiTheme="majorHAnsi" w:hAnsiTheme="majorHAnsi" w:cstheme="majorHAnsi"/>
                <w:noProof/>
                <w:color w:val="000000"/>
                <w:sz w:val="16"/>
                <w:szCs w:val="16"/>
                <w:lang w:eastAsia="zh-CN"/>
              </w:rPr>
              <w:t>).</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29C95A57" w14:textId="791C3F21" w:rsidR="00F94FAA" w:rsidRPr="00F42EF4" w:rsidRDefault="00E16BE6" w:rsidP="00363861">
            <w:pPr>
              <w:rPr>
                <w:rFonts w:asciiTheme="majorHAnsi" w:hAnsiTheme="majorHAnsi" w:cstheme="majorHAnsi"/>
                <w:sz w:val="16"/>
                <w:szCs w:val="16"/>
              </w:rPr>
            </w:pPr>
            <w:r w:rsidRPr="00F42EF4">
              <w:rPr>
                <w:rFonts w:asciiTheme="majorHAnsi" w:hAnsiTheme="majorHAnsi" w:cstheme="majorHAnsi"/>
                <w:sz w:val="16"/>
                <w:szCs w:val="16"/>
              </w:rPr>
              <w:lastRenderedPageBreak/>
              <w:t xml:space="preserve">Project </w:t>
            </w:r>
            <w:r>
              <w:rPr>
                <w:rFonts w:asciiTheme="majorHAnsi" w:hAnsiTheme="majorHAnsi" w:cstheme="majorHAnsi"/>
                <w:sz w:val="16"/>
                <w:szCs w:val="16"/>
              </w:rPr>
              <w:t>team</w:t>
            </w:r>
          </w:p>
        </w:tc>
      </w:tr>
      <w:tr w:rsidR="00F94FAA" w:rsidRPr="00814A8A" w14:paraId="323E805A" w14:textId="77777777" w:rsidTr="00AA1237">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A32EA2D" w14:textId="70D9F1F3" w:rsidR="00F94FAA" w:rsidRDefault="00842738" w:rsidP="00363861">
            <w:pPr>
              <w:rPr>
                <w:rFonts w:asciiTheme="minorHAnsi" w:hAnsiTheme="minorHAnsi" w:cstheme="minorHAnsi"/>
                <w:sz w:val="18"/>
                <w:szCs w:val="18"/>
              </w:rPr>
            </w:pPr>
            <w:r>
              <w:rPr>
                <w:rFonts w:asciiTheme="minorHAnsi" w:hAnsiTheme="minorHAnsi" w:cstheme="minorHAnsi"/>
                <w:sz w:val="18"/>
                <w:szCs w:val="18"/>
              </w:rPr>
              <w:t>2.</w:t>
            </w:r>
          </w:p>
        </w:tc>
        <w:tc>
          <w:tcPr>
            <w:cnfStyle w:val="000010000000" w:firstRow="0" w:lastRow="0" w:firstColumn="0" w:lastColumn="0" w:oddVBand="1" w:evenVBand="0" w:oddHBand="0" w:evenHBand="0" w:firstRowFirstColumn="0" w:firstRowLastColumn="0" w:lastRowFirstColumn="0" w:lastRowLastColumn="0"/>
            <w:tcW w:w="2565" w:type="dxa"/>
            <w:shd w:val="clear" w:color="auto" w:fill="auto"/>
          </w:tcPr>
          <w:p w14:paraId="4A2C4445" w14:textId="4E835E5B" w:rsidR="00842738" w:rsidRDefault="00842738" w:rsidP="00842738">
            <w:pPr>
              <w:spacing w:after="120"/>
              <w:rPr>
                <w:rFonts w:asciiTheme="majorHAnsi" w:hAnsiTheme="majorHAnsi" w:cstheme="majorHAnsi"/>
                <w:noProof/>
                <w:color w:val="000000"/>
                <w:sz w:val="16"/>
                <w:szCs w:val="16"/>
                <w:lang w:eastAsia="zh-CN"/>
              </w:rPr>
            </w:pPr>
            <w:r w:rsidRPr="00AA1237">
              <w:rPr>
                <w:rFonts w:asciiTheme="majorHAnsi" w:hAnsiTheme="majorHAnsi" w:cstheme="majorHAnsi"/>
                <w:b/>
                <w:bCs/>
                <w:noProof/>
                <w:color w:val="000000"/>
                <w:sz w:val="16"/>
                <w:szCs w:val="16"/>
                <w:lang w:eastAsia="zh-CN"/>
              </w:rPr>
              <w:t>Project Implementing Partners</w:t>
            </w:r>
            <w:r w:rsidR="00F0696D" w:rsidRPr="00AA1237">
              <w:rPr>
                <w:rFonts w:asciiTheme="majorHAnsi" w:hAnsiTheme="majorHAnsi" w:cstheme="majorHAnsi"/>
                <w:b/>
                <w:bCs/>
                <w:noProof/>
                <w:color w:val="000000"/>
                <w:sz w:val="16"/>
                <w:szCs w:val="16"/>
                <w:lang w:eastAsia="zh-CN"/>
              </w:rPr>
              <w:t>/national partners</w:t>
            </w:r>
            <w:r w:rsidRPr="00AA1237">
              <w:rPr>
                <w:rFonts w:asciiTheme="majorHAnsi" w:hAnsiTheme="majorHAnsi" w:cstheme="majorHAnsi"/>
                <w:b/>
                <w:bCs/>
                <w:noProof/>
                <w:color w:val="000000"/>
                <w:sz w:val="16"/>
                <w:szCs w:val="16"/>
                <w:lang w:eastAsia="zh-CN"/>
              </w:rPr>
              <w:t xml:space="preserve"> </w:t>
            </w:r>
            <w:r w:rsidR="00334340">
              <w:rPr>
                <w:rFonts w:asciiTheme="majorHAnsi" w:hAnsiTheme="majorHAnsi" w:cstheme="majorHAnsi"/>
                <w:b/>
                <w:bCs/>
                <w:noProof/>
                <w:color w:val="000000"/>
                <w:sz w:val="16"/>
                <w:szCs w:val="16"/>
                <w:lang w:eastAsia="zh-CN"/>
              </w:rPr>
              <w:t xml:space="preserve">might be </w:t>
            </w:r>
            <w:r w:rsidRPr="00AA1237">
              <w:rPr>
                <w:rFonts w:asciiTheme="majorHAnsi" w:hAnsiTheme="majorHAnsi" w:cstheme="majorHAnsi"/>
                <w:b/>
                <w:bCs/>
                <w:noProof/>
                <w:color w:val="000000"/>
                <w:sz w:val="16"/>
                <w:szCs w:val="16"/>
                <w:lang w:eastAsia="zh-CN"/>
              </w:rPr>
              <w:t>working at a low(er) capacity</w:t>
            </w:r>
            <w:r>
              <w:rPr>
                <w:rFonts w:asciiTheme="majorHAnsi" w:hAnsiTheme="majorHAnsi" w:cstheme="majorHAnsi"/>
                <w:noProof/>
                <w:color w:val="000000"/>
                <w:sz w:val="16"/>
                <w:szCs w:val="16"/>
                <w:lang w:eastAsia="zh-CN"/>
              </w:rPr>
              <w:t>, resulting in reduced attention/dedication to the project’s implementation resulting in a slower implementation rate</w:t>
            </w:r>
            <w:r w:rsidR="00F0696D">
              <w:rPr>
                <w:rFonts w:asciiTheme="majorHAnsi" w:hAnsiTheme="majorHAnsi" w:cstheme="majorHAnsi"/>
                <w:noProof/>
                <w:color w:val="000000"/>
                <w:sz w:val="16"/>
                <w:szCs w:val="16"/>
                <w:lang w:eastAsia="zh-CN"/>
              </w:rPr>
              <w:t xml:space="preserve">. </w:t>
            </w:r>
          </w:p>
          <w:p w14:paraId="2E4E7639" w14:textId="24A03C0B" w:rsidR="00E16BE6" w:rsidRPr="00AA1237" w:rsidRDefault="00842738" w:rsidP="00842738">
            <w:pPr>
              <w:spacing w:after="120"/>
              <w:rPr>
                <w:rFonts w:asciiTheme="majorHAnsi" w:hAnsiTheme="majorHAnsi" w:cstheme="majorHAnsi"/>
                <w:noProof/>
                <w:color w:val="000000"/>
                <w:sz w:val="16"/>
                <w:szCs w:val="16"/>
                <w:lang w:eastAsia="zh-CN"/>
              </w:rPr>
            </w:pPr>
            <w:r w:rsidRPr="003C0537">
              <w:rPr>
                <w:rFonts w:asciiTheme="majorHAnsi" w:hAnsiTheme="majorHAnsi" w:cstheme="majorHAnsi"/>
                <w:i/>
                <w:iCs/>
                <w:noProof/>
                <w:color w:val="000000"/>
                <w:sz w:val="16"/>
                <w:szCs w:val="16"/>
                <w:lang w:eastAsia="zh-CN"/>
              </w:rPr>
              <w:t>COVID-</w:t>
            </w:r>
            <w:r w:rsidRPr="00895787">
              <w:rPr>
                <w:rFonts w:asciiTheme="majorHAnsi" w:hAnsiTheme="majorHAnsi" w:cstheme="majorHAnsi"/>
                <w:i/>
                <w:iCs/>
                <w:noProof/>
                <w:color w:val="000000"/>
                <w:sz w:val="16"/>
                <w:szCs w:val="16"/>
                <w:lang w:eastAsia="zh-CN"/>
              </w:rPr>
              <w:t>19 related risk</w:t>
            </w:r>
            <w:r w:rsidR="00334340" w:rsidRPr="00895787">
              <w:rPr>
                <w:rFonts w:asciiTheme="majorHAnsi" w:hAnsiTheme="majorHAnsi" w:cstheme="majorHAnsi"/>
                <w:i/>
                <w:iCs/>
                <w:noProof/>
                <w:color w:val="000000"/>
                <w:sz w:val="16"/>
                <w:szCs w:val="16"/>
                <w:lang w:eastAsia="zh-CN"/>
              </w:rPr>
              <w:t>*</w:t>
            </w:r>
          </w:p>
        </w:tc>
        <w:tc>
          <w:tcPr>
            <w:tcW w:w="1444" w:type="dxa"/>
            <w:shd w:val="clear" w:color="auto" w:fill="auto"/>
          </w:tcPr>
          <w:p w14:paraId="59829F23" w14:textId="77777777" w:rsidR="001D4D3E" w:rsidRPr="003C0537" w:rsidRDefault="001D4D3E" w:rsidP="001D4D3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 xml:space="preserve">Operational </w:t>
            </w:r>
          </w:p>
          <w:p w14:paraId="131A3330" w14:textId="77777777" w:rsidR="00F94FAA" w:rsidRPr="003C0537" w:rsidRDefault="00F94FAA" w:rsidP="006B759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shd w:val="clear" w:color="auto" w:fill="auto"/>
          </w:tcPr>
          <w:p w14:paraId="1C19272B" w14:textId="77777777" w:rsidR="001D4D3E" w:rsidRPr="003C0537" w:rsidRDefault="001D4D3E" w:rsidP="001D4D3E">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L = 4</w:t>
            </w:r>
          </w:p>
          <w:p w14:paraId="0C0058F1" w14:textId="5100A39A" w:rsidR="001D4D3E" w:rsidRPr="003C0537" w:rsidRDefault="001D4D3E" w:rsidP="001D4D3E">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I = </w:t>
            </w:r>
            <w:r w:rsidR="00842738">
              <w:rPr>
                <w:rFonts w:asciiTheme="majorHAnsi" w:hAnsiTheme="majorHAnsi" w:cstheme="majorHAnsi"/>
                <w:b/>
                <w:bCs/>
                <w:sz w:val="16"/>
                <w:szCs w:val="16"/>
              </w:rPr>
              <w:t>2</w:t>
            </w:r>
          </w:p>
          <w:p w14:paraId="6F2A810A" w14:textId="0460D17F" w:rsidR="00F94FAA" w:rsidRPr="00B02336" w:rsidDel="006B7597" w:rsidRDefault="001D4D3E" w:rsidP="001D4D3E">
            <w:pPr>
              <w:pStyle w:val="NoSpacing"/>
              <w:rPr>
                <w:rFonts w:asciiTheme="majorHAnsi" w:hAnsiTheme="majorHAnsi" w:cstheme="majorHAnsi"/>
                <w:noProof/>
                <w:color w:val="000000"/>
                <w:sz w:val="16"/>
                <w:szCs w:val="16"/>
                <w:lang w:eastAsia="zh-CN"/>
              </w:rPr>
            </w:pPr>
            <w:r w:rsidRPr="003C0537">
              <w:rPr>
                <w:rFonts w:asciiTheme="majorHAnsi" w:hAnsiTheme="majorHAnsi" w:cstheme="majorHAnsi"/>
                <w:b/>
                <w:bCs/>
                <w:sz w:val="16"/>
                <w:szCs w:val="16"/>
              </w:rPr>
              <w:t>Moderate Risk</w:t>
            </w:r>
          </w:p>
        </w:tc>
        <w:tc>
          <w:tcPr>
            <w:tcW w:w="5705" w:type="dxa"/>
            <w:shd w:val="clear" w:color="auto" w:fill="auto"/>
          </w:tcPr>
          <w:p w14:paraId="4CA55D36" w14:textId="10B636D5" w:rsidR="00F94FAA" w:rsidRPr="00B02336" w:rsidRDefault="001D33E7" w:rsidP="00A3772F">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I</w:t>
            </w:r>
            <w:r w:rsidR="00F0696D">
              <w:rPr>
                <w:rFonts w:asciiTheme="majorHAnsi" w:hAnsiTheme="majorHAnsi" w:cstheme="majorHAnsi"/>
                <w:noProof/>
                <w:color w:val="000000"/>
                <w:sz w:val="16"/>
                <w:szCs w:val="16"/>
                <w:lang w:eastAsia="zh-CN"/>
              </w:rPr>
              <w:t xml:space="preserve">n order to increase the capacity of Project Implementing Partners/national partners/experts, the project can provide support in the form of providing fast mobile/data allocations, and in certain cases (if deemed critical to project success) enter into agreements to provide (temporarily) computer/conferencing equipment or purchase such equipment that would facilitate virtual work for key stakeholders and personel. However it is assumed that by the time the project starts implementation a lot of these measures have already been put in place by national partners themselves. </w:t>
            </w:r>
          </w:p>
        </w:tc>
        <w:tc>
          <w:tcPr>
            <w:cnfStyle w:val="000100000000" w:firstRow="0" w:lastRow="0" w:firstColumn="0" w:lastColumn="1" w:oddVBand="0" w:evenVBand="0" w:oddHBand="0" w:evenHBand="0" w:firstRowFirstColumn="0" w:firstRowLastColumn="0" w:lastRowFirstColumn="0" w:lastRowLastColumn="0"/>
            <w:tcW w:w="1134" w:type="dxa"/>
            <w:shd w:val="clear" w:color="auto" w:fill="auto"/>
          </w:tcPr>
          <w:p w14:paraId="7EF5AEC4" w14:textId="15684264" w:rsidR="00F94FAA" w:rsidRPr="00F42EF4" w:rsidRDefault="001D4D3E" w:rsidP="00363861">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61A3A353"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70E0CE83" w14:textId="4E8B0E16" w:rsidR="00A86409" w:rsidRDefault="00A86409" w:rsidP="00A86409">
            <w:pPr>
              <w:rPr>
                <w:rFonts w:asciiTheme="minorHAnsi" w:hAnsiTheme="minorHAnsi" w:cstheme="minorHAnsi"/>
                <w:sz w:val="18"/>
                <w:szCs w:val="18"/>
              </w:rPr>
            </w:pPr>
            <w:r>
              <w:rPr>
                <w:rFonts w:asciiTheme="minorHAnsi" w:hAnsiTheme="minorHAnsi" w:cstheme="minorHAnsi"/>
                <w:sz w:val="18"/>
                <w:szCs w:val="18"/>
              </w:rPr>
              <w:t>3.</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2E93A838" w14:textId="0F821219" w:rsidR="00A86409" w:rsidRDefault="00DB7C01" w:rsidP="00A86409">
            <w:pPr>
              <w:spacing w:after="120"/>
              <w:rPr>
                <w:rFonts w:asciiTheme="majorHAnsi" w:hAnsiTheme="majorHAnsi" w:cstheme="majorHAnsi"/>
                <w:noProof/>
                <w:color w:val="000000"/>
                <w:sz w:val="16"/>
                <w:szCs w:val="16"/>
                <w:lang w:eastAsia="zh-CN"/>
              </w:rPr>
            </w:pPr>
            <w:r w:rsidRPr="00AA1237">
              <w:rPr>
                <w:rFonts w:asciiTheme="majorHAnsi" w:hAnsiTheme="majorHAnsi" w:cstheme="majorHAnsi"/>
                <w:b/>
                <w:bCs/>
                <w:noProof/>
                <w:color w:val="000000"/>
                <w:sz w:val="16"/>
                <w:szCs w:val="16"/>
                <w:lang w:eastAsia="zh-CN"/>
              </w:rPr>
              <w:t>Projects might experience a</w:t>
            </w:r>
            <w:r w:rsidR="00A86409" w:rsidRPr="00AA1237">
              <w:rPr>
                <w:rFonts w:asciiTheme="majorHAnsi" w:hAnsiTheme="majorHAnsi" w:cstheme="majorHAnsi"/>
                <w:b/>
                <w:bCs/>
                <w:noProof/>
                <w:color w:val="000000"/>
                <w:sz w:val="16"/>
                <w:szCs w:val="16"/>
                <w:lang w:eastAsia="zh-CN"/>
              </w:rPr>
              <w:t>n increase in the risk of corruption</w:t>
            </w:r>
            <w:r w:rsidR="00A86409">
              <w:rPr>
                <w:rFonts w:asciiTheme="majorHAnsi" w:hAnsiTheme="majorHAnsi" w:cstheme="majorHAnsi"/>
                <w:noProof/>
                <w:color w:val="000000"/>
                <w:sz w:val="16"/>
                <w:szCs w:val="16"/>
                <w:lang w:eastAsia="zh-CN"/>
              </w:rPr>
              <w:t xml:space="preserve"> as it might be more challenging for audit firms, project teams, and national implementing partners/experts to check in person bookkeeping records, the delivery and proper commissioning of equipment, </w:t>
            </w:r>
            <w:r>
              <w:rPr>
                <w:rFonts w:asciiTheme="majorHAnsi" w:hAnsiTheme="majorHAnsi" w:cstheme="majorHAnsi"/>
                <w:noProof/>
                <w:color w:val="000000"/>
                <w:sz w:val="16"/>
                <w:szCs w:val="16"/>
                <w:lang w:eastAsia="zh-CN"/>
              </w:rPr>
              <w:t xml:space="preserve">conduct in-depth HACTs/PCATs, </w:t>
            </w:r>
            <w:r w:rsidR="00A86409">
              <w:rPr>
                <w:rFonts w:asciiTheme="majorHAnsi" w:hAnsiTheme="majorHAnsi" w:cstheme="majorHAnsi"/>
                <w:noProof/>
                <w:color w:val="000000"/>
                <w:sz w:val="16"/>
                <w:szCs w:val="16"/>
                <w:lang w:eastAsia="zh-CN"/>
              </w:rPr>
              <w:t xml:space="preserve">etc.  </w:t>
            </w:r>
          </w:p>
          <w:p w14:paraId="7B5F74CB" w14:textId="0ED1E08D" w:rsidR="00DB7C01" w:rsidRDefault="00DB7C01" w:rsidP="00A86409">
            <w:pPr>
              <w:spacing w:after="120"/>
              <w:rPr>
                <w:rFonts w:asciiTheme="majorHAnsi" w:hAnsiTheme="majorHAnsi" w:cstheme="majorHAnsi"/>
                <w:noProof/>
                <w:color w:val="000000"/>
                <w:sz w:val="16"/>
                <w:szCs w:val="16"/>
                <w:lang w:eastAsia="zh-CN"/>
              </w:rPr>
            </w:pPr>
            <w:r w:rsidRPr="003C0537">
              <w:rPr>
                <w:rFonts w:asciiTheme="majorHAnsi" w:hAnsiTheme="majorHAnsi" w:cstheme="majorHAnsi"/>
                <w:i/>
                <w:iCs/>
                <w:noProof/>
                <w:color w:val="000000"/>
                <w:sz w:val="16"/>
                <w:szCs w:val="16"/>
                <w:lang w:eastAsia="zh-CN"/>
              </w:rPr>
              <w:t>COVID-</w:t>
            </w:r>
            <w:r w:rsidRPr="00895787">
              <w:rPr>
                <w:rFonts w:asciiTheme="majorHAnsi" w:hAnsiTheme="majorHAnsi" w:cstheme="majorHAnsi"/>
                <w:i/>
                <w:iCs/>
                <w:noProof/>
                <w:color w:val="000000"/>
                <w:sz w:val="16"/>
                <w:szCs w:val="16"/>
                <w:lang w:eastAsia="zh-CN"/>
              </w:rPr>
              <w:t>19 related risk</w:t>
            </w:r>
            <w:r w:rsidR="00334340" w:rsidRPr="00895787">
              <w:rPr>
                <w:rFonts w:asciiTheme="majorHAnsi" w:hAnsiTheme="majorHAnsi" w:cstheme="majorHAnsi"/>
                <w:i/>
                <w:iCs/>
                <w:noProof/>
                <w:color w:val="000000"/>
                <w:sz w:val="16"/>
                <w:szCs w:val="16"/>
                <w:lang w:eastAsia="zh-CN"/>
              </w:rPr>
              <w:t>*</w:t>
            </w:r>
          </w:p>
        </w:tc>
        <w:tc>
          <w:tcPr>
            <w:tcW w:w="1444" w:type="dxa"/>
            <w:tcBorders>
              <w:bottom w:val="single" w:sz="4" w:space="0" w:color="8EAADB" w:themeColor="accent1" w:themeTint="99"/>
            </w:tcBorders>
          </w:tcPr>
          <w:p w14:paraId="41236BD0" w14:textId="77777777" w:rsidR="00A86409" w:rsidRPr="003C0537"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 xml:space="preserve">Operational </w:t>
            </w:r>
          </w:p>
          <w:p w14:paraId="18107DAB" w14:textId="77777777" w:rsidR="00A86409" w:rsidRPr="003C0537"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24DFD946" w14:textId="77777777" w:rsidR="00A86409" w:rsidRPr="003C0537" w:rsidRDefault="00A86409" w:rsidP="00A86409">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L = 4</w:t>
            </w:r>
          </w:p>
          <w:p w14:paraId="3A9F1D5C" w14:textId="77777777" w:rsidR="00A86409" w:rsidRPr="003C0537" w:rsidRDefault="00A86409" w:rsidP="00A86409">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I = </w:t>
            </w:r>
            <w:r>
              <w:rPr>
                <w:rFonts w:asciiTheme="majorHAnsi" w:hAnsiTheme="majorHAnsi" w:cstheme="majorHAnsi"/>
                <w:b/>
                <w:bCs/>
                <w:sz w:val="16"/>
                <w:szCs w:val="16"/>
              </w:rPr>
              <w:t>2</w:t>
            </w:r>
          </w:p>
          <w:p w14:paraId="4BB1CE94" w14:textId="05361E7A" w:rsidR="00A86409" w:rsidRPr="003C0537" w:rsidRDefault="00A86409" w:rsidP="00A86409">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Moderate Risk</w:t>
            </w:r>
          </w:p>
        </w:tc>
        <w:tc>
          <w:tcPr>
            <w:tcW w:w="5705" w:type="dxa"/>
            <w:tcBorders>
              <w:bottom w:val="single" w:sz="4" w:space="0" w:color="8EAADB" w:themeColor="accent1" w:themeTint="99"/>
            </w:tcBorders>
          </w:tcPr>
          <w:p w14:paraId="3D824A2B" w14:textId="0C546517" w:rsidR="001D33E7" w:rsidRDefault="00DB7C01"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As much as possible, audit and monitoring related activities will continue to be excuted in person, however if this would prove unsafe or not feasible, the project would ensure that by using electronic means e.g. using videoconferencing (e.g. Zoom, Teams, Skype), dated photos, using drones, or similar means would be applied to obtain copies of records or evidence of project implementation, purchases and commissioning of equipment. </w:t>
            </w:r>
          </w:p>
          <w:p w14:paraId="1CB6CFD4" w14:textId="2C4FB725" w:rsidR="00F84F94" w:rsidRDefault="00F84F94"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p>
          <w:p w14:paraId="0931CE57" w14:textId="64E978FB" w:rsidR="00F84F94" w:rsidRDefault="00F84F94"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If </w:t>
            </w:r>
            <w:r w:rsidRPr="003C0537">
              <w:rPr>
                <w:rFonts w:asciiTheme="majorHAnsi" w:hAnsiTheme="majorHAnsi" w:cstheme="majorHAnsi"/>
                <w:noProof/>
                <w:color w:val="000000"/>
                <w:sz w:val="16"/>
                <w:szCs w:val="16"/>
                <w:lang w:eastAsia="zh-CN"/>
              </w:rPr>
              <w:t xml:space="preserve">face-to-face </w:t>
            </w:r>
            <w:r>
              <w:rPr>
                <w:rFonts w:asciiTheme="majorHAnsi" w:hAnsiTheme="majorHAnsi" w:cstheme="majorHAnsi"/>
                <w:noProof/>
                <w:color w:val="000000"/>
                <w:sz w:val="16"/>
                <w:szCs w:val="16"/>
                <w:lang w:eastAsia="zh-CN"/>
              </w:rPr>
              <w:t>project</w:t>
            </w:r>
            <w:r w:rsidRPr="003C0537">
              <w:rPr>
                <w:rFonts w:asciiTheme="majorHAnsi" w:hAnsiTheme="majorHAnsi" w:cstheme="majorHAnsi"/>
                <w:noProof/>
                <w:color w:val="000000"/>
                <w:sz w:val="16"/>
                <w:szCs w:val="16"/>
                <w:lang w:eastAsia="zh-CN"/>
              </w:rPr>
              <w:t xml:space="preserve"> </w:t>
            </w:r>
            <w:r>
              <w:rPr>
                <w:rFonts w:asciiTheme="majorHAnsi" w:hAnsiTheme="majorHAnsi" w:cstheme="majorHAnsi"/>
                <w:noProof/>
                <w:color w:val="000000"/>
                <w:sz w:val="16"/>
                <w:szCs w:val="16"/>
                <w:lang w:eastAsia="zh-CN"/>
              </w:rPr>
              <w:t>monitoring</w:t>
            </w:r>
            <w:r w:rsidRPr="003C0537">
              <w:rPr>
                <w:rFonts w:asciiTheme="majorHAnsi" w:hAnsiTheme="majorHAnsi" w:cstheme="majorHAnsi"/>
                <w:noProof/>
                <w:color w:val="000000"/>
                <w:sz w:val="16"/>
                <w:szCs w:val="16"/>
                <w:lang w:eastAsia="zh-CN"/>
              </w:rPr>
              <w:t xml:space="preserve"> will </w:t>
            </w:r>
            <w:r>
              <w:rPr>
                <w:rFonts w:asciiTheme="majorHAnsi" w:hAnsiTheme="majorHAnsi" w:cstheme="majorHAnsi"/>
                <w:noProof/>
                <w:color w:val="000000"/>
                <w:sz w:val="16"/>
                <w:szCs w:val="16"/>
                <w:lang w:eastAsia="zh-CN"/>
              </w:rPr>
              <w:t xml:space="preserve">be able/allowed to </w:t>
            </w:r>
            <w:r w:rsidRPr="003C0537">
              <w:rPr>
                <w:rFonts w:asciiTheme="majorHAnsi" w:hAnsiTheme="majorHAnsi" w:cstheme="majorHAnsi"/>
                <w:noProof/>
                <w:color w:val="000000"/>
                <w:sz w:val="16"/>
                <w:szCs w:val="16"/>
                <w:lang w:eastAsia="zh-CN"/>
              </w:rPr>
              <w:t>take</w:t>
            </w:r>
            <w:r>
              <w:rPr>
                <w:rFonts w:asciiTheme="majorHAnsi" w:hAnsiTheme="majorHAnsi" w:cstheme="majorHAnsi"/>
                <w:noProof/>
                <w:color w:val="000000"/>
                <w:sz w:val="16"/>
                <w:szCs w:val="16"/>
                <w:lang w:eastAsia="zh-CN"/>
              </w:rPr>
              <w:t xml:space="preserve"> place, they will take</w:t>
            </w:r>
            <w:r w:rsidRPr="003C0537">
              <w:rPr>
                <w:rFonts w:asciiTheme="majorHAnsi" w:hAnsiTheme="majorHAnsi" w:cstheme="majorHAnsi"/>
                <w:noProof/>
                <w:color w:val="000000"/>
                <w:sz w:val="16"/>
                <w:szCs w:val="16"/>
                <w:lang w:eastAsia="zh-CN"/>
              </w:rPr>
              <w:t xml:space="preserve"> into account international and national COVID-19 guidelines (</w:t>
            </w:r>
            <w:r>
              <w:rPr>
                <w:rFonts w:asciiTheme="majorHAnsi" w:hAnsiTheme="majorHAnsi" w:cstheme="majorHAnsi"/>
                <w:noProof/>
                <w:color w:val="000000"/>
                <w:sz w:val="16"/>
                <w:szCs w:val="16"/>
                <w:lang w:eastAsia="zh-CN"/>
              </w:rPr>
              <w:t xml:space="preserve">including but not limited to: </w:t>
            </w:r>
            <w:r w:rsidRPr="003C0537">
              <w:rPr>
                <w:rFonts w:asciiTheme="majorHAnsi" w:hAnsiTheme="majorHAnsi" w:cstheme="majorHAnsi"/>
                <w:noProof/>
                <w:color w:val="000000"/>
                <w:sz w:val="16"/>
                <w:szCs w:val="16"/>
                <w:lang w:eastAsia="zh-CN"/>
              </w:rPr>
              <w:t xml:space="preserve">social distancing measures, </w:t>
            </w:r>
            <w:r>
              <w:rPr>
                <w:rFonts w:asciiTheme="majorHAnsi" w:hAnsiTheme="majorHAnsi" w:cstheme="majorHAnsi"/>
                <w:noProof/>
                <w:color w:val="000000"/>
                <w:sz w:val="16"/>
                <w:szCs w:val="16"/>
                <w:lang w:eastAsia="zh-CN"/>
              </w:rPr>
              <w:t>wearing masks, hand sanitation stations, open-air venues, pre-and post- deep cleaning, etc.</w:t>
            </w:r>
            <w:r w:rsidRPr="003C0537">
              <w:rPr>
                <w:rFonts w:asciiTheme="majorHAnsi" w:hAnsiTheme="majorHAnsi" w:cstheme="majorHAnsi"/>
                <w:noProof/>
                <w:color w:val="000000"/>
                <w:sz w:val="16"/>
                <w:szCs w:val="16"/>
                <w:lang w:eastAsia="zh-CN"/>
              </w:rPr>
              <w:t>).</w:t>
            </w:r>
          </w:p>
          <w:p w14:paraId="7F4EEC36" w14:textId="77777777" w:rsidR="00A86409" w:rsidRDefault="00A86409" w:rsidP="00AA123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11C8DBC4" w14:textId="080E0C41" w:rsidR="00A86409" w:rsidRPr="00F42EF4" w:rsidRDefault="00A86409" w:rsidP="00A86409">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2C18556C" w14:textId="77777777" w:rsidTr="00AA1237">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9117B7F" w14:textId="306EC5E7" w:rsidR="00A86409" w:rsidRDefault="004720CA" w:rsidP="00A86409">
            <w:pPr>
              <w:rPr>
                <w:rFonts w:asciiTheme="minorHAnsi" w:hAnsiTheme="minorHAnsi" w:cstheme="minorHAnsi"/>
                <w:sz w:val="18"/>
                <w:szCs w:val="18"/>
              </w:rPr>
            </w:pPr>
            <w:r>
              <w:rPr>
                <w:rFonts w:asciiTheme="minorHAnsi" w:hAnsiTheme="minorHAnsi" w:cstheme="minorHAnsi"/>
                <w:sz w:val="18"/>
                <w:szCs w:val="18"/>
              </w:rPr>
              <w:t>4.</w:t>
            </w:r>
          </w:p>
        </w:tc>
        <w:tc>
          <w:tcPr>
            <w:cnfStyle w:val="000010000000" w:firstRow="0" w:lastRow="0" w:firstColumn="0" w:lastColumn="0" w:oddVBand="1" w:evenVBand="0" w:oddHBand="0" w:evenHBand="0" w:firstRowFirstColumn="0" w:firstRowLastColumn="0" w:lastRowFirstColumn="0" w:lastRowLastColumn="0"/>
            <w:tcW w:w="2565" w:type="dxa"/>
            <w:shd w:val="clear" w:color="auto" w:fill="auto"/>
          </w:tcPr>
          <w:p w14:paraId="2A27EA29" w14:textId="59DA7D64" w:rsidR="00A86409" w:rsidRDefault="004720CA" w:rsidP="00A86409">
            <w:pPr>
              <w:spacing w:after="120"/>
              <w:rPr>
                <w:rFonts w:asciiTheme="majorHAnsi" w:hAnsiTheme="majorHAnsi" w:cstheme="majorHAnsi"/>
                <w:noProof/>
                <w:color w:val="000000"/>
                <w:sz w:val="16"/>
                <w:szCs w:val="16"/>
                <w:lang w:eastAsia="zh-CN"/>
              </w:rPr>
            </w:pPr>
            <w:r w:rsidRPr="00AA1237">
              <w:rPr>
                <w:rFonts w:asciiTheme="majorHAnsi" w:hAnsiTheme="majorHAnsi" w:cstheme="majorHAnsi"/>
                <w:b/>
                <w:bCs/>
                <w:noProof/>
                <w:color w:val="000000"/>
                <w:sz w:val="16"/>
                <w:szCs w:val="16"/>
                <w:lang w:eastAsia="zh-CN"/>
              </w:rPr>
              <w:t xml:space="preserve">A </w:t>
            </w:r>
            <w:r w:rsidR="00334340">
              <w:rPr>
                <w:rFonts w:asciiTheme="majorHAnsi" w:hAnsiTheme="majorHAnsi" w:cstheme="majorHAnsi"/>
                <w:b/>
                <w:bCs/>
                <w:noProof/>
                <w:color w:val="000000"/>
                <w:sz w:val="16"/>
                <w:szCs w:val="16"/>
                <w:lang w:eastAsia="zh-CN"/>
              </w:rPr>
              <w:t xml:space="preserve">likely </w:t>
            </w:r>
            <w:r w:rsidRPr="00AA1237">
              <w:rPr>
                <w:rFonts w:asciiTheme="majorHAnsi" w:hAnsiTheme="majorHAnsi" w:cstheme="majorHAnsi"/>
                <w:b/>
                <w:bCs/>
                <w:noProof/>
                <w:color w:val="000000"/>
                <w:sz w:val="16"/>
                <w:szCs w:val="16"/>
                <w:lang w:eastAsia="zh-CN"/>
              </w:rPr>
              <w:t xml:space="preserve">reduction in the availability of </w:t>
            </w:r>
            <w:r w:rsidR="00334340">
              <w:rPr>
                <w:rFonts w:asciiTheme="majorHAnsi" w:hAnsiTheme="majorHAnsi" w:cstheme="majorHAnsi"/>
                <w:b/>
                <w:bCs/>
                <w:noProof/>
                <w:color w:val="000000"/>
                <w:sz w:val="16"/>
                <w:szCs w:val="16"/>
                <w:lang w:eastAsia="zh-CN"/>
              </w:rPr>
              <w:t>(co-)financing for waste/chemicals related investments</w:t>
            </w:r>
            <w:r>
              <w:rPr>
                <w:rFonts w:asciiTheme="majorHAnsi" w:hAnsiTheme="majorHAnsi" w:cstheme="majorHAnsi"/>
                <w:noProof/>
                <w:color w:val="000000"/>
                <w:sz w:val="16"/>
                <w:szCs w:val="16"/>
                <w:lang w:eastAsia="zh-CN"/>
              </w:rPr>
              <w:t xml:space="preserve">. Due to the economic impact of COVID-19 many governments might redirect investments from C&amp;W related infrastructure/systems to reviving the economy, </w:t>
            </w:r>
            <w:r w:rsidR="00F84F94">
              <w:rPr>
                <w:rFonts w:asciiTheme="majorHAnsi" w:hAnsiTheme="majorHAnsi" w:cstheme="majorHAnsi"/>
                <w:noProof/>
                <w:color w:val="000000"/>
                <w:sz w:val="16"/>
                <w:szCs w:val="16"/>
                <w:lang w:eastAsia="zh-CN"/>
              </w:rPr>
              <w:t>economic sectors (tourism, agriculture, industry</w:t>
            </w:r>
            <w:r>
              <w:rPr>
                <w:rFonts w:asciiTheme="majorHAnsi" w:hAnsiTheme="majorHAnsi" w:cstheme="majorHAnsi"/>
                <w:noProof/>
                <w:color w:val="000000"/>
                <w:sz w:val="16"/>
                <w:szCs w:val="16"/>
                <w:lang w:eastAsia="zh-CN"/>
              </w:rPr>
              <w:t xml:space="preserve"> etc.</w:t>
            </w:r>
            <w:r w:rsidR="00F84F94">
              <w:rPr>
                <w:rFonts w:asciiTheme="majorHAnsi" w:hAnsiTheme="majorHAnsi" w:cstheme="majorHAnsi"/>
                <w:noProof/>
                <w:color w:val="000000"/>
                <w:sz w:val="16"/>
                <w:szCs w:val="16"/>
                <w:lang w:eastAsia="zh-CN"/>
              </w:rPr>
              <w:t>)</w:t>
            </w:r>
            <w:r>
              <w:rPr>
                <w:rFonts w:asciiTheme="majorHAnsi" w:hAnsiTheme="majorHAnsi" w:cstheme="majorHAnsi"/>
                <w:noProof/>
                <w:color w:val="000000"/>
                <w:sz w:val="16"/>
                <w:szCs w:val="16"/>
                <w:lang w:eastAsia="zh-CN"/>
              </w:rPr>
              <w:t xml:space="preserve"> might be less likely to want to invest in going green; shipping companies might increase their </w:t>
            </w:r>
            <w:r w:rsidR="00F84F94">
              <w:rPr>
                <w:rFonts w:asciiTheme="majorHAnsi" w:hAnsiTheme="majorHAnsi" w:cstheme="majorHAnsi"/>
                <w:noProof/>
                <w:color w:val="000000"/>
                <w:sz w:val="16"/>
                <w:szCs w:val="16"/>
                <w:lang w:eastAsia="zh-CN"/>
              </w:rPr>
              <w:t xml:space="preserve">transport fees (impacting the viability of recycling schemes), etc. </w:t>
            </w:r>
          </w:p>
          <w:p w14:paraId="3EBB9E9D" w14:textId="65587D75" w:rsidR="00334340" w:rsidRPr="00F94FAA" w:rsidRDefault="00334340" w:rsidP="00A86409">
            <w:pPr>
              <w:spacing w:after="120"/>
              <w:rPr>
                <w:rFonts w:asciiTheme="majorHAnsi" w:hAnsiTheme="majorHAnsi" w:cstheme="majorHAnsi"/>
                <w:noProof/>
                <w:color w:val="000000"/>
                <w:sz w:val="16"/>
                <w:szCs w:val="16"/>
                <w:lang w:eastAsia="zh-CN"/>
              </w:rPr>
            </w:pPr>
            <w:r w:rsidRPr="003C0537">
              <w:rPr>
                <w:rFonts w:asciiTheme="majorHAnsi" w:hAnsiTheme="majorHAnsi" w:cstheme="majorHAnsi"/>
                <w:i/>
                <w:iCs/>
                <w:noProof/>
                <w:color w:val="000000"/>
                <w:sz w:val="16"/>
                <w:szCs w:val="16"/>
                <w:lang w:eastAsia="zh-CN"/>
              </w:rPr>
              <w:t>COVID-</w:t>
            </w:r>
            <w:r w:rsidRPr="00895787">
              <w:rPr>
                <w:rFonts w:asciiTheme="majorHAnsi" w:hAnsiTheme="majorHAnsi" w:cstheme="majorHAnsi"/>
                <w:i/>
                <w:iCs/>
                <w:noProof/>
                <w:color w:val="000000"/>
                <w:sz w:val="16"/>
                <w:szCs w:val="16"/>
                <w:lang w:eastAsia="zh-CN"/>
              </w:rPr>
              <w:t>19 related risk*</w:t>
            </w:r>
          </w:p>
        </w:tc>
        <w:tc>
          <w:tcPr>
            <w:tcW w:w="1444" w:type="dxa"/>
            <w:shd w:val="clear" w:color="auto" w:fill="auto"/>
          </w:tcPr>
          <w:p w14:paraId="39F48B8E" w14:textId="77777777" w:rsidR="00A86409" w:rsidRPr="003C0537"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 xml:space="preserve">Operational </w:t>
            </w:r>
          </w:p>
          <w:p w14:paraId="3EC0C0F5" w14:textId="77777777" w:rsidR="00A86409" w:rsidRPr="003C0537"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shd w:val="clear" w:color="auto" w:fill="auto"/>
          </w:tcPr>
          <w:p w14:paraId="3EDE6833" w14:textId="77777777" w:rsidR="00F84F94" w:rsidRPr="003C0537" w:rsidRDefault="00F84F94" w:rsidP="00F84F94">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L = 4</w:t>
            </w:r>
          </w:p>
          <w:p w14:paraId="755036DA" w14:textId="14801156" w:rsidR="00F84F94" w:rsidRPr="003C0537" w:rsidRDefault="00F84F94" w:rsidP="00F84F94">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I = </w:t>
            </w:r>
            <w:r>
              <w:rPr>
                <w:rFonts w:asciiTheme="majorHAnsi" w:hAnsiTheme="majorHAnsi" w:cstheme="majorHAnsi"/>
                <w:b/>
                <w:bCs/>
                <w:sz w:val="16"/>
                <w:szCs w:val="16"/>
              </w:rPr>
              <w:t>4</w:t>
            </w:r>
          </w:p>
          <w:p w14:paraId="03B73B45" w14:textId="118B458C" w:rsidR="00A86409" w:rsidRPr="003C0537" w:rsidRDefault="00F84F94" w:rsidP="00F84F94">
            <w:pPr>
              <w:pStyle w:val="NoSpacing"/>
              <w:rPr>
                <w:rFonts w:asciiTheme="majorHAnsi" w:hAnsiTheme="majorHAnsi" w:cstheme="majorHAnsi"/>
                <w:b/>
                <w:bCs/>
                <w:sz w:val="16"/>
                <w:szCs w:val="16"/>
              </w:rPr>
            </w:pPr>
            <w:r>
              <w:rPr>
                <w:rFonts w:asciiTheme="majorHAnsi" w:hAnsiTheme="majorHAnsi" w:cstheme="majorHAnsi"/>
                <w:b/>
                <w:bCs/>
                <w:sz w:val="16"/>
                <w:szCs w:val="16"/>
              </w:rPr>
              <w:t>High</w:t>
            </w:r>
            <w:r w:rsidRPr="003C0537">
              <w:rPr>
                <w:rFonts w:asciiTheme="majorHAnsi" w:hAnsiTheme="majorHAnsi" w:cstheme="majorHAnsi"/>
                <w:b/>
                <w:bCs/>
                <w:sz w:val="16"/>
                <w:szCs w:val="16"/>
              </w:rPr>
              <w:t xml:space="preserve"> Risk</w:t>
            </w:r>
          </w:p>
        </w:tc>
        <w:tc>
          <w:tcPr>
            <w:tcW w:w="5705" w:type="dxa"/>
            <w:shd w:val="clear" w:color="auto" w:fill="auto"/>
          </w:tcPr>
          <w:p w14:paraId="3EB061A0" w14:textId="22CF6E6D" w:rsidR="00F84F94" w:rsidRDefault="00F84F94" w:rsidP="00F84F94">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This is a risk that is challenging for project to address as most economic activities have been severely impacted by the COVID-19 pandemic and will require time to rebounch. For example, the GDP of 3 of the 4 SIDS participating in the Indian Ocean Regional Project rely heavily on tourism, which has come to almost a complete stop</w:t>
            </w:r>
            <w:r w:rsidR="00334340">
              <w:rPr>
                <w:rFonts w:asciiTheme="majorHAnsi" w:hAnsiTheme="majorHAnsi" w:cstheme="majorHAnsi"/>
                <w:noProof/>
                <w:color w:val="000000"/>
                <w:sz w:val="16"/>
                <w:szCs w:val="16"/>
                <w:lang w:eastAsia="zh-CN"/>
              </w:rPr>
              <w:t>.</w:t>
            </w:r>
            <w:r>
              <w:rPr>
                <w:rFonts w:asciiTheme="majorHAnsi" w:hAnsiTheme="majorHAnsi" w:cstheme="majorHAnsi"/>
                <w:noProof/>
                <w:color w:val="000000"/>
                <w:sz w:val="16"/>
                <w:szCs w:val="16"/>
                <w:lang w:eastAsia="zh-CN"/>
              </w:rPr>
              <w:t xml:space="preserve"> It is expected that governments and companies, when they have the means, will use stimulus packages for particular (if not all) e</w:t>
            </w:r>
            <w:r w:rsidR="00334340">
              <w:rPr>
                <w:rFonts w:asciiTheme="majorHAnsi" w:hAnsiTheme="majorHAnsi" w:cstheme="majorHAnsi"/>
                <w:noProof/>
                <w:color w:val="000000"/>
                <w:sz w:val="16"/>
                <w:szCs w:val="16"/>
                <w:lang w:eastAsia="zh-CN"/>
              </w:rPr>
              <w:t>o</w:t>
            </w:r>
            <w:r>
              <w:rPr>
                <w:rFonts w:asciiTheme="majorHAnsi" w:hAnsiTheme="majorHAnsi" w:cstheme="majorHAnsi"/>
                <w:noProof/>
                <w:color w:val="000000"/>
                <w:sz w:val="16"/>
                <w:szCs w:val="16"/>
                <w:lang w:eastAsia="zh-CN"/>
              </w:rPr>
              <w:t xml:space="preserve">cnomic sectors to keep them operational and allow employees to earn a salary. </w:t>
            </w:r>
          </w:p>
          <w:p w14:paraId="02A6C428" w14:textId="48B1B657" w:rsidR="00A42C79" w:rsidRDefault="00F84F94" w:rsidP="00F84F94">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This </w:t>
            </w:r>
            <w:r w:rsidR="00334340">
              <w:rPr>
                <w:rFonts w:asciiTheme="majorHAnsi" w:hAnsiTheme="majorHAnsi" w:cstheme="majorHAnsi"/>
                <w:noProof/>
                <w:color w:val="000000"/>
                <w:sz w:val="16"/>
                <w:szCs w:val="16"/>
                <w:lang w:eastAsia="zh-CN"/>
              </w:rPr>
              <w:t>might</w:t>
            </w:r>
            <w:r>
              <w:rPr>
                <w:rFonts w:asciiTheme="majorHAnsi" w:hAnsiTheme="majorHAnsi" w:cstheme="majorHAnsi"/>
                <w:noProof/>
                <w:color w:val="000000"/>
                <w:sz w:val="16"/>
                <w:szCs w:val="16"/>
                <w:lang w:eastAsia="zh-CN"/>
              </w:rPr>
              <w:t xml:space="preserve"> mean that government</w:t>
            </w:r>
            <w:r w:rsidR="00334340">
              <w:rPr>
                <w:rFonts w:asciiTheme="majorHAnsi" w:hAnsiTheme="majorHAnsi" w:cstheme="majorHAnsi"/>
                <w:noProof/>
                <w:color w:val="000000"/>
                <w:sz w:val="16"/>
                <w:szCs w:val="16"/>
                <w:lang w:eastAsia="zh-CN"/>
              </w:rPr>
              <w:t>s</w:t>
            </w:r>
            <w:r>
              <w:rPr>
                <w:rFonts w:asciiTheme="majorHAnsi" w:hAnsiTheme="majorHAnsi" w:cstheme="majorHAnsi"/>
                <w:noProof/>
                <w:color w:val="000000"/>
                <w:sz w:val="16"/>
                <w:szCs w:val="16"/>
                <w:lang w:eastAsia="zh-CN"/>
              </w:rPr>
              <w:t xml:space="preserve"> and private sector partners are less</w:t>
            </w:r>
            <w:r w:rsidR="00334340">
              <w:rPr>
                <w:rFonts w:asciiTheme="majorHAnsi" w:hAnsiTheme="majorHAnsi" w:cstheme="majorHAnsi"/>
                <w:noProof/>
                <w:color w:val="000000"/>
                <w:sz w:val="16"/>
                <w:szCs w:val="16"/>
                <w:lang w:eastAsia="zh-CN"/>
              </w:rPr>
              <w:t xml:space="preserve"> likely to invest</w:t>
            </w:r>
            <w:r>
              <w:rPr>
                <w:rFonts w:asciiTheme="majorHAnsi" w:hAnsiTheme="majorHAnsi" w:cstheme="majorHAnsi"/>
                <w:noProof/>
                <w:color w:val="000000"/>
                <w:sz w:val="16"/>
                <w:szCs w:val="16"/>
                <w:lang w:eastAsia="zh-CN"/>
              </w:rPr>
              <w:t xml:space="preserve"> in waste and chemicals related priorities</w:t>
            </w:r>
            <w:r w:rsidR="00E32A79">
              <w:rPr>
                <w:rFonts w:asciiTheme="majorHAnsi" w:hAnsiTheme="majorHAnsi" w:cstheme="majorHAnsi"/>
                <w:noProof/>
                <w:color w:val="000000"/>
                <w:sz w:val="16"/>
                <w:szCs w:val="16"/>
                <w:lang w:eastAsia="zh-CN"/>
              </w:rPr>
              <w:t>, greener practices</w:t>
            </w:r>
            <w:r>
              <w:rPr>
                <w:rFonts w:asciiTheme="majorHAnsi" w:hAnsiTheme="majorHAnsi" w:cstheme="majorHAnsi"/>
                <w:noProof/>
                <w:color w:val="000000"/>
                <w:sz w:val="16"/>
                <w:szCs w:val="16"/>
                <w:lang w:eastAsia="zh-CN"/>
              </w:rPr>
              <w:t>, including infrastructure</w:t>
            </w:r>
            <w:r w:rsidR="007F13E1">
              <w:rPr>
                <w:rFonts w:asciiTheme="majorHAnsi" w:hAnsiTheme="majorHAnsi" w:cstheme="majorHAnsi"/>
                <w:noProof/>
                <w:color w:val="000000"/>
                <w:sz w:val="16"/>
                <w:szCs w:val="16"/>
                <w:lang w:eastAsia="zh-CN"/>
              </w:rPr>
              <w:t xml:space="preserve">, and that co-financing allocations (especially </w:t>
            </w:r>
            <w:r w:rsidR="00EC1A3B">
              <w:rPr>
                <w:rFonts w:asciiTheme="majorHAnsi" w:hAnsiTheme="majorHAnsi" w:cstheme="majorHAnsi"/>
                <w:noProof/>
                <w:color w:val="000000"/>
                <w:sz w:val="16"/>
                <w:szCs w:val="16"/>
                <w:lang w:eastAsia="zh-CN"/>
              </w:rPr>
              <w:t>investment mobilized) will be much lower than expected during the PIF stage of the project.</w:t>
            </w:r>
          </w:p>
          <w:p w14:paraId="3371DFCA" w14:textId="0B4CA15A" w:rsidR="00A42C79" w:rsidRPr="00AA1237" w:rsidRDefault="00A42C79" w:rsidP="00AA1237">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To mitigate the impact of this risk, t</w:t>
            </w:r>
            <w:r w:rsidR="00E32A79">
              <w:rPr>
                <w:rFonts w:asciiTheme="majorHAnsi" w:hAnsiTheme="majorHAnsi" w:cstheme="majorHAnsi"/>
                <w:noProof/>
                <w:color w:val="000000"/>
                <w:sz w:val="16"/>
                <w:szCs w:val="16"/>
                <w:lang w:eastAsia="zh-CN"/>
              </w:rPr>
              <w:t xml:space="preserve">he project will, through </w:t>
            </w:r>
            <w:r>
              <w:rPr>
                <w:rFonts w:asciiTheme="majorHAnsi" w:hAnsiTheme="majorHAnsi" w:cstheme="majorHAnsi"/>
                <w:noProof/>
                <w:color w:val="000000"/>
                <w:sz w:val="16"/>
                <w:szCs w:val="16"/>
                <w:lang w:eastAsia="zh-CN"/>
              </w:rPr>
              <w:t>Output 3.2. (</w:t>
            </w:r>
            <w:r w:rsidR="007F47DB" w:rsidRPr="00AA1237">
              <w:rPr>
                <w:rFonts w:asciiTheme="majorHAnsi" w:hAnsiTheme="majorHAnsi" w:cstheme="majorHAnsi"/>
                <w:noProof/>
                <w:color w:val="000000"/>
                <w:sz w:val="16"/>
                <w:szCs w:val="16"/>
                <w:lang w:eastAsia="zh-CN"/>
              </w:rPr>
              <w:t>Design and development of financial instruments</w:t>
            </w:r>
            <w:r>
              <w:rPr>
                <w:rFonts w:asciiTheme="majorHAnsi" w:hAnsiTheme="majorHAnsi" w:cstheme="majorHAnsi"/>
                <w:noProof/>
                <w:color w:val="000000"/>
                <w:sz w:val="16"/>
                <w:szCs w:val="16"/>
                <w:lang w:eastAsia="zh-CN"/>
              </w:rPr>
              <w:t xml:space="preserve">), </w:t>
            </w:r>
            <w:r w:rsidRPr="00AA1237">
              <w:rPr>
                <w:rFonts w:asciiTheme="majorHAnsi" w:hAnsiTheme="majorHAnsi" w:cstheme="majorHAnsi"/>
                <w:noProof/>
                <w:color w:val="000000"/>
                <w:sz w:val="16"/>
                <w:szCs w:val="16"/>
                <w:lang w:eastAsia="zh-CN"/>
              </w:rPr>
              <w:t xml:space="preserve">support the design and review process of a minimum of 2 financial instruments (measures/tax exemptions/import duties/fiscal incentives) to: </w:t>
            </w:r>
            <w:r>
              <w:rPr>
                <w:rFonts w:asciiTheme="majorHAnsi" w:hAnsiTheme="majorHAnsi" w:cstheme="majorHAnsi"/>
                <w:noProof/>
                <w:color w:val="000000"/>
                <w:sz w:val="16"/>
                <w:szCs w:val="16"/>
                <w:lang w:eastAsia="zh-CN"/>
              </w:rPr>
              <w:t xml:space="preserve">i) </w:t>
            </w:r>
            <w:r w:rsidRPr="00AA1237">
              <w:rPr>
                <w:rFonts w:asciiTheme="majorHAnsi" w:hAnsiTheme="majorHAnsi" w:cstheme="majorHAnsi"/>
                <w:noProof/>
                <w:color w:val="000000"/>
                <w:sz w:val="16"/>
                <w:szCs w:val="16"/>
                <w:lang w:eastAsia="zh-CN"/>
              </w:rPr>
              <w:t>Finance the collection, processing and safe disposal of priority waste streams</w:t>
            </w:r>
            <w:r>
              <w:rPr>
                <w:rFonts w:asciiTheme="majorHAnsi" w:hAnsiTheme="majorHAnsi" w:cstheme="majorHAnsi"/>
                <w:noProof/>
                <w:color w:val="000000"/>
                <w:sz w:val="16"/>
                <w:szCs w:val="16"/>
                <w:lang w:eastAsia="zh-CN"/>
              </w:rPr>
              <w:t xml:space="preserve">; ii) </w:t>
            </w:r>
            <w:r w:rsidRPr="00AA1237">
              <w:rPr>
                <w:rFonts w:asciiTheme="majorHAnsi" w:hAnsiTheme="majorHAnsi" w:cstheme="majorHAnsi"/>
                <w:noProof/>
                <w:color w:val="000000"/>
                <w:sz w:val="16"/>
                <w:szCs w:val="16"/>
                <w:lang w:eastAsia="zh-CN"/>
              </w:rPr>
              <w:t>Reduce the import/use of harmful chemicals and encourage the use of safer alternatives</w:t>
            </w:r>
            <w:r>
              <w:rPr>
                <w:rFonts w:asciiTheme="majorHAnsi" w:hAnsiTheme="majorHAnsi" w:cstheme="majorHAnsi"/>
                <w:noProof/>
                <w:color w:val="000000"/>
                <w:sz w:val="16"/>
                <w:szCs w:val="16"/>
                <w:lang w:eastAsia="zh-CN"/>
              </w:rPr>
              <w:t xml:space="preserve">; iii) </w:t>
            </w:r>
            <w:r w:rsidRPr="00AA1237">
              <w:rPr>
                <w:rFonts w:asciiTheme="majorHAnsi" w:hAnsiTheme="majorHAnsi" w:cstheme="majorHAnsi"/>
                <w:noProof/>
                <w:color w:val="000000"/>
                <w:sz w:val="16"/>
                <w:szCs w:val="16"/>
                <w:lang w:eastAsia="zh-CN"/>
              </w:rPr>
              <w:t xml:space="preserve">Reduce the import/use of products containing harmful chemicals and encourage the use of safer alternatives. </w:t>
            </w:r>
          </w:p>
          <w:p w14:paraId="27696563" w14:textId="71668BFB" w:rsidR="00A42C79" w:rsidRDefault="00A42C79" w:rsidP="00A3772F">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Such financial instruments are intended to stimulate private sector involvement, and thus job creation, in the waste and recycling sector. It is expected that governments would be supportive of such incentives which provide sustainable </w:t>
            </w:r>
            <w:r w:rsidR="00334340">
              <w:rPr>
                <w:rFonts w:asciiTheme="majorHAnsi" w:hAnsiTheme="majorHAnsi" w:cstheme="majorHAnsi"/>
                <w:noProof/>
                <w:color w:val="000000"/>
                <w:sz w:val="16"/>
                <w:szCs w:val="16"/>
                <w:lang w:eastAsia="zh-CN"/>
              </w:rPr>
              <w:lastRenderedPageBreak/>
              <w:t xml:space="preserve">financial </w:t>
            </w:r>
            <w:r>
              <w:rPr>
                <w:rFonts w:asciiTheme="majorHAnsi" w:hAnsiTheme="majorHAnsi" w:cstheme="majorHAnsi"/>
                <w:noProof/>
                <w:color w:val="000000"/>
                <w:sz w:val="16"/>
                <w:szCs w:val="16"/>
                <w:lang w:eastAsia="zh-CN"/>
              </w:rPr>
              <w:t xml:space="preserve">means </w:t>
            </w:r>
            <w:r w:rsidR="00334340">
              <w:rPr>
                <w:rFonts w:asciiTheme="majorHAnsi" w:hAnsiTheme="majorHAnsi" w:cstheme="majorHAnsi"/>
                <w:noProof/>
                <w:color w:val="000000"/>
                <w:sz w:val="16"/>
                <w:szCs w:val="16"/>
                <w:lang w:eastAsia="zh-CN"/>
              </w:rPr>
              <w:t xml:space="preserve">to operate waste and recycling systems and create and sustain jobs in the process. </w:t>
            </w:r>
          </w:p>
        </w:tc>
        <w:tc>
          <w:tcPr>
            <w:cnfStyle w:val="000100000000" w:firstRow="0" w:lastRow="0" w:firstColumn="0" w:lastColumn="1" w:oddVBand="0" w:evenVBand="0" w:oddHBand="0" w:evenHBand="0" w:firstRowFirstColumn="0" w:firstRowLastColumn="0" w:lastRowFirstColumn="0" w:lastRowLastColumn="0"/>
            <w:tcW w:w="1134" w:type="dxa"/>
            <w:shd w:val="clear" w:color="auto" w:fill="auto"/>
          </w:tcPr>
          <w:p w14:paraId="11635DF6" w14:textId="185C5494" w:rsidR="00A86409" w:rsidRPr="00F42EF4" w:rsidRDefault="00F84F94" w:rsidP="00A86409">
            <w:pPr>
              <w:rPr>
                <w:rFonts w:asciiTheme="majorHAnsi" w:hAnsiTheme="majorHAnsi" w:cstheme="majorHAnsi"/>
                <w:sz w:val="16"/>
                <w:szCs w:val="16"/>
              </w:rPr>
            </w:pPr>
            <w:r w:rsidRPr="00F42EF4">
              <w:rPr>
                <w:rFonts w:asciiTheme="majorHAnsi" w:hAnsiTheme="majorHAnsi" w:cstheme="majorHAnsi"/>
                <w:sz w:val="16"/>
                <w:szCs w:val="16"/>
              </w:rPr>
              <w:lastRenderedPageBreak/>
              <w:t xml:space="preserve">Project </w:t>
            </w:r>
            <w:r>
              <w:rPr>
                <w:rFonts w:asciiTheme="majorHAnsi" w:hAnsiTheme="majorHAnsi" w:cstheme="majorHAnsi"/>
                <w:sz w:val="16"/>
                <w:szCs w:val="16"/>
              </w:rPr>
              <w:t>team</w:t>
            </w:r>
          </w:p>
        </w:tc>
      </w:tr>
      <w:tr w:rsidR="00624DF0" w:rsidRPr="00814A8A" w14:paraId="25252FAD"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51D59AB6" w14:textId="66079DB3" w:rsidR="00624DF0" w:rsidRDefault="00624DF0" w:rsidP="00624DF0">
            <w:pPr>
              <w:rPr>
                <w:rFonts w:asciiTheme="minorHAnsi" w:hAnsiTheme="minorHAnsi" w:cstheme="minorHAnsi"/>
                <w:sz w:val="18"/>
                <w:szCs w:val="18"/>
              </w:rPr>
            </w:pPr>
            <w:r>
              <w:rPr>
                <w:rFonts w:asciiTheme="minorHAnsi" w:hAnsiTheme="minorHAnsi" w:cstheme="minorHAnsi"/>
                <w:sz w:val="18"/>
                <w:szCs w:val="18"/>
              </w:rPr>
              <w:t>5.</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78B97BD4" w14:textId="77777777" w:rsidR="00624DF0" w:rsidRDefault="00624DF0" w:rsidP="00624DF0">
            <w:pPr>
              <w:spacing w:after="120"/>
              <w:rPr>
                <w:rFonts w:asciiTheme="majorHAnsi" w:hAnsiTheme="majorHAnsi" w:cstheme="majorHAnsi"/>
                <w:noProof/>
                <w:color w:val="000000"/>
                <w:sz w:val="16"/>
                <w:szCs w:val="16"/>
                <w:lang w:eastAsia="zh-CN"/>
              </w:rPr>
            </w:pPr>
            <w:r>
              <w:rPr>
                <w:rFonts w:asciiTheme="majorHAnsi" w:hAnsiTheme="majorHAnsi" w:cstheme="majorHAnsi"/>
                <w:b/>
                <w:bCs/>
                <w:noProof/>
                <w:color w:val="000000"/>
                <w:sz w:val="16"/>
                <w:szCs w:val="16"/>
                <w:lang w:eastAsia="zh-CN"/>
              </w:rPr>
              <w:t xml:space="preserve">Reduced markets for recyclables, at national, regional and international level making recycling systems less viable and sustainable. </w:t>
            </w:r>
            <w:r w:rsidRPr="00AA1237">
              <w:rPr>
                <w:rFonts w:asciiTheme="majorHAnsi" w:hAnsiTheme="majorHAnsi" w:cstheme="majorHAnsi"/>
                <w:noProof/>
                <w:color w:val="000000"/>
                <w:sz w:val="16"/>
                <w:szCs w:val="16"/>
                <w:lang w:eastAsia="zh-CN"/>
              </w:rPr>
              <w:t xml:space="preserve">Due to COVID-19 most recycling markets came to a halt </w:t>
            </w:r>
            <w:r>
              <w:rPr>
                <w:rFonts w:asciiTheme="majorHAnsi" w:hAnsiTheme="majorHAnsi" w:cstheme="majorHAnsi"/>
                <w:noProof/>
                <w:color w:val="000000"/>
                <w:sz w:val="16"/>
                <w:szCs w:val="16"/>
                <w:lang w:eastAsia="zh-CN"/>
              </w:rPr>
              <w:t xml:space="preserve">or significantly reduced </w:t>
            </w:r>
            <w:r w:rsidRPr="00AA1237">
              <w:rPr>
                <w:rFonts w:asciiTheme="majorHAnsi" w:hAnsiTheme="majorHAnsi" w:cstheme="majorHAnsi"/>
                <w:noProof/>
                <w:color w:val="000000"/>
                <w:sz w:val="16"/>
                <w:szCs w:val="16"/>
                <w:lang w:eastAsia="zh-CN"/>
              </w:rPr>
              <w:t xml:space="preserve">because </w:t>
            </w:r>
            <w:r>
              <w:rPr>
                <w:rFonts w:asciiTheme="majorHAnsi" w:hAnsiTheme="majorHAnsi" w:cstheme="majorHAnsi"/>
                <w:noProof/>
                <w:color w:val="000000"/>
                <w:sz w:val="16"/>
                <w:szCs w:val="16"/>
                <w:lang w:eastAsia="zh-CN"/>
              </w:rPr>
              <w:t xml:space="preserve">of safety issues related to the segregation of recyclables, closed borders, limited affordable transport, slow processing of customs, etc.  </w:t>
            </w:r>
          </w:p>
          <w:p w14:paraId="0A9D0945" w14:textId="7ED06B13" w:rsidR="00624DF0" w:rsidRPr="00A3772F" w:rsidRDefault="00624DF0" w:rsidP="00624DF0">
            <w:pPr>
              <w:spacing w:after="120"/>
              <w:rPr>
                <w:rFonts w:asciiTheme="majorHAnsi" w:hAnsiTheme="majorHAnsi" w:cstheme="majorHAnsi"/>
                <w:b/>
                <w:bCs/>
                <w:noProof/>
                <w:color w:val="000000"/>
                <w:sz w:val="16"/>
                <w:szCs w:val="16"/>
                <w:lang w:eastAsia="zh-CN"/>
              </w:rPr>
            </w:pPr>
            <w:r w:rsidRPr="003C0537">
              <w:rPr>
                <w:rFonts w:asciiTheme="majorHAnsi" w:hAnsiTheme="majorHAnsi" w:cstheme="majorHAnsi"/>
                <w:i/>
                <w:iCs/>
                <w:noProof/>
                <w:color w:val="000000"/>
                <w:sz w:val="16"/>
                <w:szCs w:val="16"/>
                <w:lang w:eastAsia="zh-CN"/>
              </w:rPr>
              <w:t xml:space="preserve">COVID-19 </w:t>
            </w:r>
            <w:r w:rsidRPr="00895787">
              <w:rPr>
                <w:rFonts w:asciiTheme="majorHAnsi" w:hAnsiTheme="majorHAnsi" w:cstheme="majorHAnsi"/>
                <w:i/>
                <w:iCs/>
                <w:noProof/>
                <w:color w:val="000000"/>
                <w:sz w:val="16"/>
                <w:szCs w:val="16"/>
                <w:lang w:eastAsia="zh-CN"/>
              </w:rPr>
              <w:t>related risk*</w:t>
            </w:r>
          </w:p>
        </w:tc>
        <w:tc>
          <w:tcPr>
            <w:tcW w:w="1444" w:type="dxa"/>
            <w:tcBorders>
              <w:bottom w:val="single" w:sz="4" w:space="0" w:color="8EAADB" w:themeColor="accent1" w:themeTint="99"/>
            </w:tcBorders>
          </w:tcPr>
          <w:p w14:paraId="6A5F1C78" w14:textId="77777777" w:rsidR="00624DF0" w:rsidRPr="003C0537" w:rsidRDefault="00624DF0" w:rsidP="00624DF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 xml:space="preserve">Operational </w:t>
            </w:r>
          </w:p>
          <w:p w14:paraId="457944AD" w14:textId="77777777" w:rsidR="00624DF0" w:rsidRPr="003C0537" w:rsidRDefault="00624DF0" w:rsidP="00624DF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5DD40B9F" w14:textId="107174FF" w:rsidR="00624DF0" w:rsidRPr="003C0537" w:rsidRDefault="00624DF0" w:rsidP="00624DF0">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L = </w:t>
            </w:r>
            <w:r>
              <w:rPr>
                <w:rFonts w:asciiTheme="majorHAnsi" w:hAnsiTheme="majorHAnsi" w:cstheme="majorHAnsi"/>
                <w:b/>
                <w:bCs/>
                <w:sz w:val="16"/>
                <w:szCs w:val="16"/>
              </w:rPr>
              <w:t>2</w:t>
            </w:r>
          </w:p>
          <w:p w14:paraId="2ACEBF69" w14:textId="77777777" w:rsidR="00624DF0" w:rsidRPr="003C0537" w:rsidRDefault="00624DF0" w:rsidP="00624DF0">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I = </w:t>
            </w:r>
            <w:r>
              <w:rPr>
                <w:rFonts w:asciiTheme="majorHAnsi" w:hAnsiTheme="majorHAnsi" w:cstheme="majorHAnsi"/>
                <w:b/>
                <w:bCs/>
                <w:sz w:val="16"/>
                <w:szCs w:val="16"/>
              </w:rPr>
              <w:t>4</w:t>
            </w:r>
          </w:p>
          <w:p w14:paraId="584C8BEB" w14:textId="41595D7C" w:rsidR="00624DF0" w:rsidRPr="003C0537" w:rsidRDefault="00624DF0" w:rsidP="00624DF0">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Moderate Risk</w:t>
            </w:r>
          </w:p>
        </w:tc>
        <w:tc>
          <w:tcPr>
            <w:tcW w:w="5705" w:type="dxa"/>
            <w:tcBorders>
              <w:bottom w:val="single" w:sz="4" w:space="0" w:color="8EAADB" w:themeColor="accent1" w:themeTint="99"/>
            </w:tcBorders>
          </w:tcPr>
          <w:p w14:paraId="3A174F1B" w14:textId="1DB8D660" w:rsidR="00624DF0" w:rsidRDefault="00624DF0" w:rsidP="00624DF0">
            <w:pPr>
              <w:spacing w:after="12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This is an important risk, as recycling markets only operate and function when there is a buyers market that offers a price that makes it viable to collect, process (e.g. shred, compact), transport and export recyclables. Most SIDS participating in the Indian Ocean Regional Project process certain recyclables (waste oils, plastics, empty pesticide containers) at national level but export other waste streams (car batteries, e-waste, plastics). Postponing the export of heavy</w:t>
            </w:r>
            <w:r w:rsidR="00D548E7">
              <w:rPr>
                <w:rFonts w:asciiTheme="majorHAnsi" w:hAnsiTheme="majorHAnsi" w:cstheme="majorHAnsi"/>
                <w:noProof/>
                <w:color w:val="000000"/>
                <w:sz w:val="16"/>
                <w:szCs w:val="16"/>
                <w:lang w:eastAsia="zh-CN"/>
              </w:rPr>
              <w:t>, compact</w:t>
            </w:r>
            <w:r>
              <w:rPr>
                <w:rFonts w:asciiTheme="majorHAnsi" w:hAnsiTheme="majorHAnsi" w:cstheme="majorHAnsi"/>
                <w:noProof/>
                <w:color w:val="000000"/>
                <w:sz w:val="16"/>
                <w:szCs w:val="16"/>
                <w:lang w:eastAsia="zh-CN"/>
              </w:rPr>
              <w:t xml:space="preserve"> and valuable recyclables can be worth the wait for certain wastes (e.g. car batteries), while for other waste streams </w:t>
            </w:r>
            <w:r w:rsidR="00D548E7">
              <w:rPr>
                <w:rFonts w:asciiTheme="majorHAnsi" w:hAnsiTheme="majorHAnsi" w:cstheme="majorHAnsi"/>
                <w:noProof/>
                <w:color w:val="000000"/>
                <w:sz w:val="16"/>
                <w:szCs w:val="16"/>
                <w:lang w:eastAsia="zh-CN"/>
              </w:rPr>
              <w:t xml:space="preserve">(plastics/paper) </w:t>
            </w:r>
            <w:r>
              <w:rPr>
                <w:rFonts w:asciiTheme="majorHAnsi" w:hAnsiTheme="majorHAnsi" w:cstheme="majorHAnsi"/>
                <w:noProof/>
                <w:color w:val="000000"/>
                <w:sz w:val="16"/>
                <w:szCs w:val="16"/>
                <w:lang w:eastAsia="zh-CN"/>
              </w:rPr>
              <w:t xml:space="preserve">the space to store them is so costly, that sending them to the landfill or dumpsite makes more financial sense. </w:t>
            </w:r>
          </w:p>
          <w:p w14:paraId="0BA0A5DE" w14:textId="1261E69C" w:rsidR="00624DF0" w:rsidRDefault="00F03941" w:rsidP="00AA123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To</w:t>
            </w:r>
            <w:r w:rsidR="00624DF0">
              <w:rPr>
                <w:rFonts w:asciiTheme="majorHAnsi" w:hAnsiTheme="majorHAnsi" w:cstheme="majorHAnsi"/>
                <w:noProof/>
                <w:color w:val="000000"/>
                <w:sz w:val="16"/>
                <w:szCs w:val="16"/>
                <w:lang w:eastAsia="zh-CN"/>
              </w:rPr>
              <w:t xml:space="preserve"> mitigate this risk, the project with work closely with the regional component of the Indian Ocean Regional Project to assess</w:t>
            </w:r>
            <w:r w:rsidR="00E70AED">
              <w:rPr>
                <w:rFonts w:asciiTheme="majorHAnsi" w:hAnsiTheme="majorHAnsi" w:cstheme="majorHAnsi"/>
                <w:noProof/>
                <w:color w:val="000000"/>
                <w:sz w:val="16"/>
                <w:szCs w:val="16"/>
                <w:lang w:eastAsia="zh-CN"/>
              </w:rPr>
              <w:t xml:space="preserve"> </w:t>
            </w:r>
            <w:r w:rsidR="00837987" w:rsidRPr="00AA1237">
              <w:rPr>
                <w:rFonts w:asciiTheme="majorHAnsi" w:hAnsiTheme="majorHAnsi" w:cstheme="majorHAnsi"/>
                <w:noProof/>
                <w:color w:val="000000"/>
                <w:sz w:val="16"/>
                <w:szCs w:val="16"/>
                <w:lang w:eastAsia="zh-CN"/>
              </w:rPr>
              <w:t xml:space="preserve">regional/SIDS-SIDS opportunities for private sector collaboration </w:t>
            </w:r>
            <w:r w:rsidR="00E70AED" w:rsidRPr="00AA1237">
              <w:rPr>
                <w:rFonts w:asciiTheme="majorHAnsi" w:hAnsiTheme="majorHAnsi" w:cstheme="majorHAnsi"/>
                <w:noProof/>
                <w:color w:val="000000"/>
                <w:sz w:val="16"/>
                <w:szCs w:val="16"/>
                <w:lang w:eastAsia="zh-CN"/>
              </w:rPr>
              <w:t xml:space="preserve">on recycling and </w:t>
            </w:r>
            <w:r w:rsidR="00E70AED">
              <w:rPr>
                <w:rFonts w:asciiTheme="majorHAnsi" w:hAnsiTheme="majorHAnsi" w:cstheme="majorHAnsi"/>
                <w:noProof/>
                <w:color w:val="000000"/>
                <w:sz w:val="16"/>
                <w:szCs w:val="16"/>
                <w:lang w:eastAsia="zh-CN"/>
              </w:rPr>
              <w:t xml:space="preserve">develop and implement </w:t>
            </w:r>
            <w:r w:rsidR="00837987" w:rsidRPr="00AA1237">
              <w:rPr>
                <w:rFonts w:asciiTheme="majorHAnsi" w:hAnsiTheme="majorHAnsi" w:cstheme="majorHAnsi"/>
                <w:noProof/>
                <w:color w:val="000000"/>
                <w:sz w:val="16"/>
                <w:szCs w:val="16"/>
                <w:lang w:eastAsia="zh-CN"/>
              </w:rPr>
              <w:t>regional disposal/export plans/approaches for priority waste streams</w:t>
            </w:r>
            <w:r w:rsidR="00E70AED">
              <w:rPr>
                <w:rFonts w:asciiTheme="majorHAnsi" w:hAnsiTheme="majorHAnsi" w:cstheme="majorHAnsi"/>
                <w:noProof/>
                <w:color w:val="000000"/>
                <w:sz w:val="16"/>
                <w:szCs w:val="16"/>
                <w:lang w:eastAsia="zh-CN"/>
              </w:rPr>
              <w:t xml:space="preserve">. </w:t>
            </w:r>
            <w:r w:rsidR="00837987" w:rsidRPr="00AA1237">
              <w:rPr>
                <w:rFonts w:asciiTheme="majorHAnsi" w:hAnsiTheme="majorHAnsi" w:cstheme="majorHAnsi"/>
                <w:noProof/>
                <w:color w:val="000000"/>
                <w:sz w:val="16"/>
                <w:szCs w:val="16"/>
                <w:lang w:eastAsia="zh-CN"/>
              </w:rPr>
              <w:t xml:space="preserve"> </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2D07F3EA" w14:textId="46FB2DC8" w:rsidR="00624DF0" w:rsidRPr="00F42EF4" w:rsidRDefault="00624DF0" w:rsidP="00624DF0">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1527E3B0" w14:textId="77777777" w:rsidTr="00AA1237">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7B63544D" w14:textId="32D58BE3" w:rsidR="00A86409" w:rsidRDefault="00E70AED" w:rsidP="00A86409">
            <w:pPr>
              <w:rPr>
                <w:rFonts w:asciiTheme="minorHAnsi" w:hAnsiTheme="minorHAnsi" w:cstheme="minorHAnsi"/>
                <w:sz w:val="18"/>
                <w:szCs w:val="18"/>
              </w:rPr>
            </w:pPr>
            <w:r>
              <w:rPr>
                <w:rFonts w:asciiTheme="minorHAnsi" w:hAnsiTheme="minorHAnsi" w:cstheme="minorHAnsi"/>
                <w:sz w:val="18"/>
                <w:szCs w:val="18"/>
              </w:rPr>
              <w:t>6.</w:t>
            </w:r>
          </w:p>
        </w:tc>
        <w:tc>
          <w:tcPr>
            <w:cnfStyle w:val="000010000000" w:firstRow="0" w:lastRow="0" w:firstColumn="0" w:lastColumn="0" w:oddVBand="1" w:evenVBand="0" w:oddHBand="0" w:evenHBand="0" w:firstRowFirstColumn="0" w:firstRowLastColumn="0" w:lastRowFirstColumn="0" w:lastRowLastColumn="0"/>
            <w:tcW w:w="2565" w:type="dxa"/>
            <w:shd w:val="clear" w:color="auto" w:fill="auto"/>
          </w:tcPr>
          <w:p w14:paraId="786D06B2" w14:textId="5472BD83" w:rsidR="00A86409" w:rsidRDefault="00A86409" w:rsidP="00A86409">
            <w:pPr>
              <w:spacing w:after="120"/>
              <w:rPr>
                <w:rFonts w:asciiTheme="majorHAnsi" w:hAnsiTheme="majorHAnsi" w:cstheme="majorHAnsi"/>
                <w:noProof/>
                <w:color w:val="000000"/>
                <w:sz w:val="16"/>
                <w:szCs w:val="16"/>
                <w:lang w:eastAsia="zh-CN"/>
              </w:rPr>
            </w:pPr>
            <w:r w:rsidRPr="00AA1237">
              <w:rPr>
                <w:rFonts w:asciiTheme="majorHAnsi" w:hAnsiTheme="majorHAnsi" w:cstheme="majorHAnsi"/>
                <w:b/>
                <w:bCs/>
                <w:noProof/>
                <w:color w:val="000000"/>
                <w:sz w:val="16"/>
                <w:szCs w:val="16"/>
                <w:lang w:eastAsia="zh-CN"/>
              </w:rPr>
              <w:t xml:space="preserve">Social </w:t>
            </w:r>
            <w:r w:rsidR="00E70AED" w:rsidRPr="00AA1237">
              <w:rPr>
                <w:rFonts w:asciiTheme="majorHAnsi" w:hAnsiTheme="majorHAnsi" w:cstheme="majorHAnsi"/>
                <w:b/>
                <w:bCs/>
                <w:noProof/>
                <w:color w:val="000000"/>
                <w:sz w:val="16"/>
                <w:szCs w:val="16"/>
                <w:lang w:eastAsia="zh-CN"/>
              </w:rPr>
              <w:t>i</w:t>
            </w:r>
            <w:r w:rsidRPr="00AA1237">
              <w:rPr>
                <w:rFonts w:asciiTheme="majorHAnsi" w:hAnsiTheme="majorHAnsi" w:cstheme="majorHAnsi"/>
                <w:b/>
                <w:bCs/>
                <w:noProof/>
                <w:color w:val="000000"/>
                <w:sz w:val="16"/>
                <w:szCs w:val="16"/>
                <w:lang w:eastAsia="zh-CN"/>
              </w:rPr>
              <w:t>nequalities</w:t>
            </w:r>
            <w:r w:rsidR="00E70AED" w:rsidRPr="00AA1237">
              <w:rPr>
                <w:rFonts w:asciiTheme="majorHAnsi" w:hAnsiTheme="majorHAnsi" w:cstheme="majorHAnsi"/>
                <w:b/>
                <w:bCs/>
                <w:noProof/>
                <w:color w:val="000000"/>
                <w:sz w:val="16"/>
                <w:szCs w:val="16"/>
                <w:lang w:eastAsia="zh-CN"/>
              </w:rPr>
              <w:t xml:space="preserve"> might worsen </w:t>
            </w:r>
            <w:r w:rsidRPr="00AA1237">
              <w:rPr>
                <w:rFonts w:asciiTheme="majorHAnsi" w:hAnsiTheme="majorHAnsi" w:cstheme="majorHAnsi"/>
                <w:b/>
                <w:bCs/>
                <w:noProof/>
                <w:color w:val="000000"/>
                <w:sz w:val="16"/>
                <w:szCs w:val="16"/>
                <w:lang w:eastAsia="zh-CN"/>
              </w:rPr>
              <w:t xml:space="preserve"> – </w:t>
            </w:r>
            <w:r w:rsidR="00E70AED" w:rsidRPr="00AA1237">
              <w:rPr>
                <w:rFonts w:asciiTheme="majorHAnsi" w:hAnsiTheme="majorHAnsi" w:cstheme="majorHAnsi"/>
                <w:b/>
                <w:bCs/>
                <w:noProof/>
                <w:color w:val="000000"/>
                <w:sz w:val="16"/>
                <w:szCs w:val="16"/>
                <w:lang w:eastAsia="zh-CN"/>
              </w:rPr>
              <w:t>impacting vulnerable communities, collectors of recyclables, women, among others</w:t>
            </w:r>
            <w:r>
              <w:rPr>
                <w:rFonts w:asciiTheme="majorHAnsi" w:hAnsiTheme="majorHAnsi" w:cstheme="majorHAnsi"/>
                <w:noProof/>
                <w:color w:val="000000"/>
                <w:sz w:val="16"/>
                <w:szCs w:val="16"/>
                <w:lang w:eastAsia="zh-CN"/>
              </w:rPr>
              <w:t xml:space="preserve">. </w:t>
            </w:r>
            <w:r w:rsidR="00133436">
              <w:rPr>
                <w:rFonts w:asciiTheme="majorHAnsi" w:hAnsiTheme="majorHAnsi" w:cstheme="majorHAnsi"/>
                <w:noProof/>
                <w:color w:val="000000"/>
                <w:sz w:val="16"/>
                <w:szCs w:val="16"/>
                <w:lang w:eastAsia="zh-CN"/>
              </w:rPr>
              <w:t>Because waste collection and the collection of recyclables brings with it a potential for COVID infection</w:t>
            </w:r>
            <w:r w:rsidR="00234997">
              <w:rPr>
                <w:rFonts w:asciiTheme="majorHAnsi" w:hAnsiTheme="majorHAnsi" w:cstheme="majorHAnsi"/>
                <w:noProof/>
                <w:color w:val="000000"/>
                <w:sz w:val="16"/>
                <w:szCs w:val="16"/>
                <w:lang w:eastAsia="zh-CN"/>
              </w:rPr>
              <w:t xml:space="preserve">, governments and municipalities might enforce that waste collection is only done by authorized and licensed companies. </w:t>
            </w:r>
          </w:p>
          <w:p w14:paraId="2CA60197" w14:textId="42E4EC5B" w:rsidR="00E70AED" w:rsidRDefault="00E70AED" w:rsidP="00A86409">
            <w:pPr>
              <w:spacing w:after="120"/>
              <w:rPr>
                <w:rFonts w:asciiTheme="majorHAnsi" w:hAnsiTheme="majorHAnsi" w:cstheme="majorHAnsi"/>
                <w:noProof/>
                <w:color w:val="000000"/>
                <w:sz w:val="16"/>
                <w:szCs w:val="16"/>
                <w:lang w:eastAsia="zh-CN"/>
              </w:rPr>
            </w:pPr>
            <w:r w:rsidRPr="003C0537">
              <w:rPr>
                <w:rFonts w:asciiTheme="majorHAnsi" w:hAnsiTheme="majorHAnsi" w:cstheme="majorHAnsi"/>
                <w:i/>
                <w:iCs/>
                <w:noProof/>
                <w:color w:val="000000"/>
                <w:sz w:val="16"/>
                <w:szCs w:val="16"/>
                <w:lang w:eastAsia="zh-CN"/>
              </w:rPr>
              <w:t xml:space="preserve">COVID-19 </w:t>
            </w:r>
            <w:r w:rsidRPr="00895787">
              <w:rPr>
                <w:rFonts w:asciiTheme="majorHAnsi" w:hAnsiTheme="majorHAnsi" w:cstheme="majorHAnsi"/>
                <w:i/>
                <w:iCs/>
                <w:noProof/>
                <w:color w:val="000000"/>
                <w:sz w:val="16"/>
                <w:szCs w:val="16"/>
                <w:lang w:eastAsia="zh-CN"/>
              </w:rPr>
              <w:t>related risk*</w:t>
            </w:r>
          </w:p>
        </w:tc>
        <w:tc>
          <w:tcPr>
            <w:tcW w:w="1444" w:type="dxa"/>
            <w:shd w:val="clear" w:color="auto" w:fill="auto"/>
          </w:tcPr>
          <w:p w14:paraId="7797BBD1" w14:textId="4795023D" w:rsidR="00A86409" w:rsidRPr="003C0537" w:rsidRDefault="00E70AED"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Pr>
                <w:rFonts w:asciiTheme="majorHAnsi" w:hAnsiTheme="majorHAnsi" w:cstheme="majorHAnsi"/>
                <w:color w:val="000000"/>
                <w:sz w:val="16"/>
                <w:szCs w:val="16"/>
              </w:rPr>
              <w:t xml:space="preserve">Social and Environmental </w:t>
            </w:r>
          </w:p>
        </w:tc>
        <w:tc>
          <w:tcPr>
            <w:cnfStyle w:val="000010000000" w:firstRow="0" w:lastRow="0" w:firstColumn="0" w:lastColumn="0" w:oddVBand="1" w:evenVBand="0" w:oddHBand="0" w:evenHBand="0" w:firstRowFirstColumn="0" w:firstRowLastColumn="0" w:lastRowFirstColumn="0" w:lastRowLastColumn="0"/>
            <w:tcW w:w="1196" w:type="dxa"/>
            <w:shd w:val="clear" w:color="auto" w:fill="auto"/>
          </w:tcPr>
          <w:p w14:paraId="4CA1DB93" w14:textId="77777777" w:rsidR="00E70AED" w:rsidRPr="003C0537" w:rsidRDefault="00E70AED" w:rsidP="00E70AED">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L = </w:t>
            </w:r>
            <w:r>
              <w:rPr>
                <w:rFonts w:asciiTheme="majorHAnsi" w:hAnsiTheme="majorHAnsi" w:cstheme="majorHAnsi"/>
                <w:b/>
                <w:bCs/>
                <w:sz w:val="16"/>
                <w:szCs w:val="16"/>
              </w:rPr>
              <w:t>2</w:t>
            </w:r>
          </w:p>
          <w:p w14:paraId="787167D9" w14:textId="77777777" w:rsidR="00E70AED" w:rsidRPr="003C0537" w:rsidRDefault="00E70AED" w:rsidP="00E70AED">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I = </w:t>
            </w:r>
            <w:r>
              <w:rPr>
                <w:rFonts w:asciiTheme="majorHAnsi" w:hAnsiTheme="majorHAnsi" w:cstheme="majorHAnsi"/>
                <w:b/>
                <w:bCs/>
                <w:sz w:val="16"/>
                <w:szCs w:val="16"/>
              </w:rPr>
              <w:t>4</w:t>
            </w:r>
          </w:p>
          <w:p w14:paraId="130D4973" w14:textId="31A9DAAE" w:rsidR="00A86409" w:rsidRPr="003C0537" w:rsidRDefault="00E70AED" w:rsidP="00E70AED">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Moderate Risk</w:t>
            </w:r>
          </w:p>
        </w:tc>
        <w:tc>
          <w:tcPr>
            <w:tcW w:w="5705" w:type="dxa"/>
            <w:shd w:val="clear" w:color="auto" w:fill="auto"/>
          </w:tcPr>
          <w:p w14:paraId="0FDCA60D" w14:textId="77777777" w:rsidR="00A86409" w:rsidRDefault="00F03941" w:rsidP="00A86409">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In Seychelles for example, most PET and aluminium is collected by socially disadvantaged people, in particular those living on the streets. When municipalities, because of a fear for the spread of COVID-19, prevent waste pickers to collect these items, they miss out on a regular income. </w:t>
            </w:r>
          </w:p>
          <w:p w14:paraId="1664ED2E" w14:textId="2404C406" w:rsidR="006C4742" w:rsidRPr="00AA1237" w:rsidRDefault="00F03941" w:rsidP="00AA1237">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To mitigate this risk, </w:t>
            </w:r>
            <w:r w:rsidR="006C4742">
              <w:rPr>
                <w:rFonts w:asciiTheme="majorHAnsi" w:hAnsiTheme="majorHAnsi" w:cstheme="majorHAnsi"/>
                <w:noProof/>
                <w:color w:val="000000"/>
                <w:sz w:val="16"/>
                <w:szCs w:val="16"/>
                <w:lang w:eastAsia="zh-CN"/>
              </w:rPr>
              <w:t>d</w:t>
            </w:r>
            <w:r w:rsidR="006C4742" w:rsidRPr="00AA1237">
              <w:rPr>
                <w:rFonts w:asciiTheme="majorHAnsi" w:hAnsiTheme="majorHAnsi" w:cstheme="majorHAnsi"/>
                <w:noProof/>
                <w:color w:val="000000"/>
                <w:sz w:val="16"/>
                <w:szCs w:val="16"/>
                <w:lang w:eastAsia="zh-CN"/>
              </w:rPr>
              <w:t>uring the inception phase of the project, and using the global GEF ISLANDS Stakeholder Engagement Plan (SEP) (</w:t>
            </w:r>
            <w:r w:rsidR="006C4742" w:rsidRPr="00AA1237">
              <w:rPr>
                <w:rFonts w:asciiTheme="majorHAnsi" w:hAnsiTheme="majorHAnsi" w:cstheme="majorHAnsi"/>
                <w:i/>
                <w:iCs/>
                <w:noProof/>
                <w:color w:val="000000"/>
                <w:sz w:val="16"/>
                <w:szCs w:val="16"/>
                <w:lang w:eastAsia="zh-CN"/>
              </w:rPr>
              <w:t>not yet available</w:t>
            </w:r>
            <w:r w:rsidR="006C4742" w:rsidRPr="00AA1237">
              <w:rPr>
                <w:rFonts w:asciiTheme="majorHAnsi" w:hAnsiTheme="majorHAnsi" w:cstheme="majorHAnsi"/>
                <w:noProof/>
                <w:color w:val="000000"/>
                <w:sz w:val="16"/>
                <w:szCs w:val="16"/>
                <w:lang w:eastAsia="zh-CN"/>
              </w:rPr>
              <w:t xml:space="preserve">) developed for regional child projects as well as the Stakeholder Engagement Plan (SEP) that was developed specifically for the Seychelles project (See Annex </w:t>
            </w:r>
            <w:r w:rsidR="00273B88">
              <w:rPr>
                <w:rFonts w:asciiTheme="majorHAnsi" w:hAnsiTheme="majorHAnsi" w:cstheme="majorHAnsi"/>
                <w:noProof/>
                <w:color w:val="000000"/>
                <w:sz w:val="16"/>
                <w:szCs w:val="16"/>
                <w:lang w:eastAsia="zh-CN"/>
              </w:rPr>
              <w:t>8</w:t>
            </w:r>
            <w:r w:rsidR="006C4742" w:rsidRPr="00AA1237">
              <w:rPr>
                <w:rFonts w:asciiTheme="majorHAnsi" w:hAnsiTheme="majorHAnsi" w:cstheme="majorHAnsi"/>
                <w:noProof/>
                <w:color w:val="000000"/>
                <w:sz w:val="16"/>
                <w:szCs w:val="16"/>
                <w:lang w:eastAsia="zh-CN"/>
              </w:rPr>
              <w:t>), tailor the GEF ISLANDS Stakeholder Engagement Plan (SEP) to the national and local context for Seychelles, for subsequent implementation. Similarly, using the GEF ISLANDS gender framework action plan (</w:t>
            </w:r>
            <w:r w:rsidR="006C4742" w:rsidRPr="00AA1237">
              <w:rPr>
                <w:rFonts w:asciiTheme="majorHAnsi" w:hAnsiTheme="majorHAnsi" w:cstheme="majorHAnsi"/>
                <w:i/>
                <w:iCs/>
                <w:noProof/>
                <w:color w:val="000000"/>
                <w:sz w:val="16"/>
                <w:szCs w:val="16"/>
                <w:lang w:eastAsia="zh-CN"/>
              </w:rPr>
              <w:t>not yet available</w:t>
            </w:r>
            <w:r w:rsidR="006C4742" w:rsidRPr="00AA1237">
              <w:rPr>
                <w:rFonts w:asciiTheme="majorHAnsi" w:hAnsiTheme="majorHAnsi" w:cstheme="majorHAnsi"/>
                <w:noProof/>
                <w:color w:val="000000"/>
                <w:sz w:val="16"/>
                <w:szCs w:val="16"/>
                <w:lang w:eastAsia="zh-CN"/>
              </w:rPr>
              <w:t xml:space="preserve">), and the Gender Analysis and Gender Action Plan that was developed for the Indian Ocean Regional Project (See Annex </w:t>
            </w:r>
            <w:r w:rsidR="00273B88">
              <w:rPr>
                <w:rFonts w:asciiTheme="majorHAnsi" w:hAnsiTheme="majorHAnsi" w:cstheme="majorHAnsi"/>
                <w:noProof/>
                <w:color w:val="000000"/>
                <w:sz w:val="16"/>
                <w:szCs w:val="16"/>
                <w:lang w:eastAsia="zh-CN"/>
              </w:rPr>
              <w:t>10</w:t>
            </w:r>
            <w:r w:rsidR="006C4742" w:rsidRPr="00AA1237">
              <w:rPr>
                <w:rFonts w:asciiTheme="majorHAnsi" w:hAnsiTheme="majorHAnsi" w:cstheme="majorHAnsi"/>
                <w:noProof/>
                <w:color w:val="000000"/>
                <w:sz w:val="16"/>
                <w:szCs w:val="16"/>
                <w:lang w:eastAsia="zh-CN"/>
              </w:rPr>
              <w:t>), conduct/carry out a country specific gender assessment and subsequently tailor the GEF ISLANDS gender framework action plan to the Seychelles context, for subsequent implementation.</w:t>
            </w:r>
          </w:p>
          <w:p w14:paraId="7FC77274" w14:textId="183D3CE6" w:rsidR="00F03941" w:rsidRDefault="006C4742" w:rsidP="00A3772F">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It is expected that the Gender Framework Action Plan and the Stakeholder Engagement Plan for Seychelles will be able to mitigate the identified risk to the extent possible (within the project’s scope and influence). </w:t>
            </w:r>
          </w:p>
        </w:tc>
        <w:tc>
          <w:tcPr>
            <w:cnfStyle w:val="000100000000" w:firstRow="0" w:lastRow="0" w:firstColumn="0" w:lastColumn="1" w:oddVBand="0" w:evenVBand="0" w:oddHBand="0" w:evenHBand="0" w:firstRowFirstColumn="0" w:firstRowLastColumn="0" w:lastRowFirstColumn="0" w:lastRowLastColumn="0"/>
            <w:tcW w:w="1134" w:type="dxa"/>
            <w:shd w:val="clear" w:color="auto" w:fill="auto"/>
          </w:tcPr>
          <w:p w14:paraId="217EB664" w14:textId="67CA828F" w:rsidR="00A86409" w:rsidRPr="00F42EF4" w:rsidRDefault="00E70AED" w:rsidP="00A86409">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03F61C77"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1E96E673" w14:textId="2219E6BC" w:rsidR="00A86409" w:rsidRDefault="00C64A20" w:rsidP="00A86409">
            <w:pPr>
              <w:rPr>
                <w:rFonts w:asciiTheme="minorHAnsi" w:hAnsiTheme="minorHAnsi" w:cstheme="minorHAnsi"/>
                <w:sz w:val="18"/>
                <w:szCs w:val="18"/>
              </w:rPr>
            </w:pPr>
            <w:r>
              <w:rPr>
                <w:rFonts w:asciiTheme="minorHAnsi" w:hAnsiTheme="minorHAnsi" w:cstheme="minorHAnsi"/>
                <w:sz w:val="18"/>
                <w:szCs w:val="18"/>
              </w:rPr>
              <w:t>7.</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1E1379F5" w14:textId="77777777" w:rsidR="00A86409" w:rsidRPr="00B02336" w:rsidRDefault="00A86409" w:rsidP="00A86409">
            <w:pPr>
              <w:spacing w:after="120"/>
              <w:rPr>
                <w:rFonts w:asciiTheme="majorHAnsi" w:hAnsiTheme="majorHAnsi" w:cstheme="majorHAnsi"/>
                <w:b/>
                <w:sz w:val="16"/>
                <w:szCs w:val="16"/>
              </w:rPr>
            </w:pPr>
            <w:r w:rsidRPr="00B02336">
              <w:rPr>
                <w:rFonts w:asciiTheme="majorHAnsi" w:hAnsiTheme="majorHAnsi" w:cstheme="majorHAnsi"/>
                <w:b/>
                <w:sz w:val="16"/>
                <w:szCs w:val="16"/>
              </w:rPr>
              <w:t xml:space="preserve">Climate Risk (short term) </w:t>
            </w:r>
          </w:p>
          <w:p w14:paraId="64E3C5C1" w14:textId="56B58AC5" w:rsidR="00A86409" w:rsidRDefault="00A86409" w:rsidP="00A86409">
            <w:pPr>
              <w:spacing w:after="120"/>
              <w:rPr>
                <w:rFonts w:asciiTheme="majorHAnsi" w:hAnsiTheme="majorHAnsi" w:cstheme="majorHAnsi"/>
                <w:sz w:val="16"/>
                <w:szCs w:val="16"/>
              </w:rPr>
            </w:pPr>
            <w:r>
              <w:rPr>
                <w:rFonts w:asciiTheme="majorHAnsi" w:hAnsiTheme="majorHAnsi" w:cstheme="majorHAnsi"/>
                <w:sz w:val="16"/>
                <w:szCs w:val="16"/>
              </w:rPr>
              <w:t>Seychelles is</w:t>
            </w:r>
            <w:r w:rsidRPr="00B02336">
              <w:rPr>
                <w:rFonts w:asciiTheme="majorHAnsi" w:hAnsiTheme="majorHAnsi" w:cstheme="majorHAnsi"/>
                <w:sz w:val="16"/>
                <w:szCs w:val="16"/>
              </w:rPr>
              <w:t xml:space="preserve"> vulnerable to climate-related hazards such as extreme rainfalls, storm surges, swell waves, droughts, and damaging winds. From a waste perspective, the primary climate risk to w</w:t>
            </w:r>
            <w:r>
              <w:rPr>
                <w:rFonts w:asciiTheme="majorHAnsi" w:hAnsiTheme="majorHAnsi" w:cstheme="majorHAnsi"/>
                <w:sz w:val="16"/>
                <w:szCs w:val="16"/>
              </w:rPr>
              <w:t>aste management facilities, interim hazardous waste storage facilities and landfills</w:t>
            </w:r>
            <w:r w:rsidRPr="00B02336">
              <w:rPr>
                <w:rFonts w:asciiTheme="majorHAnsi" w:hAnsiTheme="majorHAnsi" w:cstheme="majorHAnsi"/>
                <w:sz w:val="16"/>
                <w:szCs w:val="16"/>
              </w:rPr>
              <w:t xml:space="preserve"> appears to be related </w:t>
            </w:r>
            <w:r w:rsidRPr="00B02336">
              <w:rPr>
                <w:rFonts w:asciiTheme="majorHAnsi" w:hAnsiTheme="majorHAnsi" w:cstheme="majorHAnsi"/>
                <w:sz w:val="16"/>
                <w:szCs w:val="16"/>
              </w:rPr>
              <w:lastRenderedPageBreak/>
              <w:t>to effects of severe storms, including sea surges that lead to flooding and damaging winds, which can take out the waste to sea.</w:t>
            </w:r>
            <w:r w:rsidRPr="00B02336">
              <w:rPr>
                <w:rFonts w:asciiTheme="majorHAnsi" w:hAnsiTheme="majorHAnsi" w:cstheme="majorHAnsi"/>
                <w:sz w:val="16"/>
                <w:szCs w:val="16"/>
              </w:rPr>
              <w:tab/>
            </w:r>
          </w:p>
          <w:p w14:paraId="1AFFAEB9" w14:textId="040A4EF1" w:rsidR="00A86409" w:rsidRPr="00B02336" w:rsidRDefault="00A86409" w:rsidP="00A86409">
            <w:pPr>
              <w:spacing w:after="120"/>
              <w:rPr>
                <w:rFonts w:asciiTheme="majorHAnsi" w:hAnsiTheme="majorHAnsi" w:cstheme="majorHAnsi"/>
                <w:b/>
                <w:sz w:val="16"/>
                <w:szCs w:val="16"/>
              </w:rPr>
            </w:pPr>
            <w:r w:rsidRPr="00B02336">
              <w:rPr>
                <w:rFonts w:asciiTheme="majorHAnsi" w:hAnsiTheme="majorHAnsi" w:cstheme="majorHAnsi"/>
                <w:i/>
                <w:noProof/>
                <w:color w:val="000000"/>
                <w:sz w:val="16"/>
                <w:szCs w:val="16"/>
                <w:lang w:eastAsia="zh-CN"/>
              </w:rPr>
              <w:t>(Non-SESP)</w:t>
            </w:r>
            <w:r>
              <w:rPr>
                <w:rFonts w:asciiTheme="majorHAnsi" w:hAnsiTheme="majorHAnsi" w:cstheme="majorHAnsi"/>
                <w:sz w:val="16"/>
                <w:szCs w:val="16"/>
              </w:rPr>
              <w:tab/>
            </w:r>
          </w:p>
        </w:tc>
        <w:tc>
          <w:tcPr>
            <w:tcW w:w="1444" w:type="dxa"/>
            <w:tcBorders>
              <w:bottom w:val="single" w:sz="4" w:space="0" w:color="8EAADB" w:themeColor="accent1" w:themeTint="99"/>
            </w:tcBorders>
          </w:tcPr>
          <w:p w14:paraId="3E52194F" w14:textId="77777777" w:rsidR="00A86409" w:rsidRPr="003C0537"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lastRenderedPageBreak/>
              <w:t>Social and Environmental</w:t>
            </w:r>
          </w:p>
          <w:p w14:paraId="5DDEAD05" w14:textId="1A832B26" w:rsidR="00A86409" w:rsidRPr="00B02336"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2BFF5D00" w14:textId="77777777" w:rsidR="00A86409" w:rsidRPr="00B02336" w:rsidRDefault="00A86409" w:rsidP="00A86409">
            <w:pPr>
              <w:pStyle w:val="NoSpacing"/>
              <w:rPr>
                <w:rFonts w:asciiTheme="majorHAnsi" w:hAnsiTheme="majorHAnsi" w:cstheme="majorHAnsi"/>
                <w:b/>
                <w:bCs/>
                <w:sz w:val="16"/>
                <w:szCs w:val="16"/>
              </w:rPr>
            </w:pPr>
            <w:r>
              <w:rPr>
                <w:rFonts w:asciiTheme="majorHAnsi" w:hAnsiTheme="majorHAnsi" w:cstheme="majorHAnsi"/>
                <w:b/>
                <w:bCs/>
                <w:sz w:val="16"/>
                <w:szCs w:val="16"/>
              </w:rPr>
              <w:t>L</w:t>
            </w:r>
            <w:r w:rsidRPr="00B02336">
              <w:rPr>
                <w:rFonts w:asciiTheme="majorHAnsi" w:hAnsiTheme="majorHAnsi" w:cstheme="majorHAnsi"/>
                <w:b/>
                <w:bCs/>
                <w:sz w:val="16"/>
                <w:szCs w:val="16"/>
              </w:rPr>
              <w:t xml:space="preserve"> = 2</w:t>
            </w:r>
          </w:p>
          <w:p w14:paraId="7E9FA17D" w14:textId="77777777" w:rsidR="00A86409" w:rsidRPr="00B02336" w:rsidRDefault="00A86409" w:rsidP="00A86409">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I = 4</w:t>
            </w:r>
          </w:p>
          <w:p w14:paraId="4D03261B" w14:textId="77777777" w:rsidR="00A86409" w:rsidRPr="00B02336" w:rsidRDefault="00A86409" w:rsidP="00A86409">
            <w:pPr>
              <w:pStyle w:val="NoSpacing"/>
              <w:rPr>
                <w:rFonts w:asciiTheme="majorHAnsi" w:hAnsiTheme="majorHAnsi" w:cstheme="majorHAnsi"/>
                <w:sz w:val="16"/>
                <w:szCs w:val="16"/>
              </w:rPr>
            </w:pPr>
            <w:r w:rsidRPr="00B02336">
              <w:rPr>
                <w:rFonts w:asciiTheme="majorHAnsi" w:hAnsiTheme="majorHAnsi" w:cstheme="majorHAnsi"/>
                <w:b/>
                <w:bCs/>
                <w:sz w:val="16"/>
                <w:szCs w:val="16"/>
              </w:rPr>
              <w:t>Moderate Risk</w:t>
            </w:r>
            <w:r w:rsidRPr="00B02336">
              <w:rPr>
                <w:rFonts w:asciiTheme="majorHAnsi" w:hAnsiTheme="majorHAnsi" w:cstheme="majorHAnsi"/>
                <w:b/>
                <w:bCs/>
                <w:noProof/>
                <w:color w:val="000000"/>
                <w:sz w:val="16"/>
                <w:szCs w:val="16"/>
                <w:lang w:eastAsia="zh-CN"/>
              </w:rPr>
              <w:tab/>
            </w:r>
          </w:p>
        </w:tc>
        <w:tc>
          <w:tcPr>
            <w:tcW w:w="5705" w:type="dxa"/>
            <w:tcBorders>
              <w:bottom w:val="single" w:sz="4" w:space="0" w:color="8EAADB" w:themeColor="accent1" w:themeTint="99"/>
            </w:tcBorders>
          </w:tcPr>
          <w:p w14:paraId="0CD9B0A7" w14:textId="030941C9" w:rsidR="00A86409" w:rsidRPr="00B02336" w:rsidRDefault="00A86409" w:rsidP="00A86409">
            <w:pPr>
              <w:spacing w:after="12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 xml:space="preserve">Prior to the selection of project sites (e.g. </w:t>
            </w:r>
            <w:r>
              <w:rPr>
                <w:rFonts w:asciiTheme="majorHAnsi" w:hAnsiTheme="majorHAnsi" w:cstheme="majorHAnsi"/>
                <w:noProof/>
                <w:color w:val="000000"/>
                <w:sz w:val="16"/>
                <w:szCs w:val="16"/>
                <w:lang w:eastAsia="zh-CN"/>
              </w:rPr>
              <w:t>facilities/sites for the processing/interim storage of priority waste streams</w:t>
            </w:r>
            <w:r w:rsidRPr="00B02336">
              <w:rPr>
                <w:rFonts w:asciiTheme="majorHAnsi" w:hAnsiTheme="majorHAnsi" w:cstheme="majorHAnsi"/>
                <w:noProof/>
                <w:color w:val="000000"/>
                <w:sz w:val="16"/>
                <w:szCs w:val="16"/>
                <w:lang w:eastAsia="zh-CN"/>
              </w:rPr>
              <w:t xml:space="preserve">), the project will conduct environmental risk assessments, that will assess potential risks that might jeopardize </w:t>
            </w:r>
            <w:r>
              <w:rPr>
                <w:rFonts w:asciiTheme="majorHAnsi" w:hAnsiTheme="majorHAnsi" w:cstheme="majorHAnsi"/>
                <w:noProof/>
                <w:color w:val="000000"/>
                <w:sz w:val="16"/>
                <w:szCs w:val="16"/>
                <w:lang w:eastAsia="zh-CN"/>
              </w:rPr>
              <w:t>waste management, storage and/or treatment facilities/sites</w:t>
            </w:r>
            <w:r w:rsidRPr="00B02336">
              <w:rPr>
                <w:rFonts w:asciiTheme="majorHAnsi" w:hAnsiTheme="majorHAnsi" w:cstheme="majorHAnsi"/>
                <w:noProof/>
                <w:color w:val="000000"/>
                <w:sz w:val="16"/>
                <w:szCs w:val="16"/>
                <w:lang w:eastAsia="zh-CN"/>
              </w:rPr>
              <w:t xml:space="preserve"> and could result in the pollution of coastal waters. </w:t>
            </w:r>
          </w:p>
          <w:p w14:paraId="165ABE27" w14:textId="45E817F5" w:rsidR="00A86409"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Any project supported interim storage facilit</w:t>
            </w:r>
            <w:r>
              <w:rPr>
                <w:rFonts w:asciiTheme="majorHAnsi" w:hAnsiTheme="majorHAnsi" w:cstheme="majorHAnsi"/>
                <w:noProof/>
                <w:color w:val="000000"/>
                <w:sz w:val="16"/>
                <w:szCs w:val="16"/>
                <w:lang w:eastAsia="zh-CN"/>
              </w:rPr>
              <w:t>y</w:t>
            </w:r>
            <w:r w:rsidRPr="00B02336">
              <w:rPr>
                <w:rFonts w:asciiTheme="majorHAnsi" w:hAnsiTheme="majorHAnsi" w:cstheme="majorHAnsi"/>
                <w:noProof/>
                <w:color w:val="000000"/>
                <w:sz w:val="16"/>
                <w:szCs w:val="16"/>
                <w:lang w:eastAsia="zh-CN"/>
              </w:rPr>
              <w:t>/site will be protected against severe climatic conditions, which is justified to prevent long-term aesthetic effects on the tourism sector due to flood waters washing waste</w:t>
            </w:r>
            <w:r>
              <w:rPr>
                <w:rFonts w:asciiTheme="majorHAnsi" w:hAnsiTheme="majorHAnsi" w:cstheme="majorHAnsi"/>
                <w:noProof/>
                <w:color w:val="000000"/>
                <w:sz w:val="16"/>
                <w:szCs w:val="16"/>
                <w:lang w:eastAsia="zh-CN"/>
              </w:rPr>
              <w:t>/recyclables</w:t>
            </w:r>
            <w:r w:rsidRPr="00B02336">
              <w:rPr>
                <w:rFonts w:asciiTheme="majorHAnsi" w:hAnsiTheme="majorHAnsi" w:cstheme="majorHAnsi"/>
                <w:noProof/>
                <w:color w:val="000000"/>
                <w:sz w:val="16"/>
                <w:szCs w:val="16"/>
                <w:lang w:eastAsia="zh-CN"/>
              </w:rPr>
              <w:t xml:space="preserve"> into the sea, and hazardous chemicals degrading coral reefs and impacting aquat</w:t>
            </w:r>
            <w:r>
              <w:rPr>
                <w:rFonts w:asciiTheme="majorHAnsi" w:hAnsiTheme="majorHAnsi" w:cstheme="majorHAnsi"/>
                <w:noProof/>
                <w:color w:val="000000"/>
                <w:sz w:val="16"/>
                <w:szCs w:val="16"/>
                <w:lang w:eastAsia="zh-CN"/>
              </w:rPr>
              <w:t>i</w:t>
            </w:r>
            <w:r w:rsidRPr="00B02336">
              <w:rPr>
                <w:rFonts w:asciiTheme="majorHAnsi" w:hAnsiTheme="majorHAnsi" w:cstheme="majorHAnsi"/>
                <w:noProof/>
                <w:color w:val="000000"/>
                <w:sz w:val="16"/>
                <w:szCs w:val="16"/>
                <w:lang w:eastAsia="zh-CN"/>
              </w:rPr>
              <w:t>c live.</w:t>
            </w:r>
          </w:p>
          <w:p w14:paraId="323D9C96" w14:textId="73EBE65F" w:rsidR="00A86409" w:rsidRPr="00B02336"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00ACE5BC" w14:textId="77777777" w:rsidR="00A86409" w:rsidRPr="00B02336" w:rsidRDefault="00A86409" w:rsidP="00A86409">
            <w:pPr>
              <w:rPr>
                <w:rFonts w:asciiTheme="majorHAnsi" w:hAnsiTheme="majorHAnsi" w:cstheme="majorHAnsi"/>
                <w:sz w:val="16"/>
                <w:szCs w:val="16"/>
                <w:highlight w:val="yellow"/>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1B4789FF" w14:textId="77777777" w:rsidTr="00AA1237">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3AEB96E" w14:textId="3BF1B895" w:rsidR="00A86409" w:rsidRDefault="00C64A20" w:rsidP="00A86409">
            <w:pPr>
              <w:rPr>
                <w:rFonts w:asciiTheme="minorHAnsi" w:hAnsiTheme="minorHAnsi" w:cstheme="minorHAnsi"/>
                <w:sz w:val="18"/>
                <w:szCs w:val="18"/>
              </w:rPr>
            </w:pPr>
            <w:r>
              <w:rPr>
                <w:rFonts w:asciiTheme="minorHAnsi" w:hAnsiTheme="minorHAnsi" w:cstheme="minorHAnsi"/>
                <w:sz w:val="18"/>
                <w:szCs w:val="18"/>
              </w:rPr>
              <w:t>8.</w:t>
            </w:r>
          </w:p>
        </w:tc>
        <w:tc>
          <w:tcPr>
            <w:cnfStyle w:val="000010000000" w:firstRow="0" w:lastRow="0" w:firstColumn="0" w:lastColumn="0" w:oddVBand="1" w:evenVBand="0" w:oddHBand="0" w:evenHBand="0" w:firstRowFirstColumn="0" w:firstRowLastColumn="0" w:lastRowFirstColumn="0" w:lastRowLastColumn="0"/>
            <w:tcW w:w="2565" w:type="dxa"/>
            <w:shd w:val="clear" w:color="auto" w:fill="auto"/>
          </w:tcPr>
          <w:p w14:paraId="310C78C7" w14:textId="77777777" w:rsidR="00A86409" w:rsidRPr="00B02336" w:rsidRDefault="00A86409" w:rsidP="00A86409">
            <w:pPr>
              <w:spacing w:after="120"/>
              <w:rPr>
                <w:rFonts w:asciiTheme="majorHAnsi" w:hAnsiTheme="majorHAnsi" w:cstheme="majorHAnsi"/>
                <w:b/>
                <w:sz w:val="16"/>
                <w:szCs w:val="16"/>
              </w:rPr>
            </w:pPr>
            <w:r w:rsidRPr="00B02336">
              <w:rPr>
                <w:rFonts w:asciiTheme="majorHAnsi" w:hAnsiTheme="majorHAnsi" w:cstheme="majorHAnsi"/>
                <w:b/>
                <w:sz w:val="16"/>
                <w:szCs w:val="16"/>
              </w:rPr>
              <w:t>Dispersed nature of islands increases logistical challenges and might increase changes of spillage</w:t>
            </w:r>
          </w:p>
          <w:p w14:paraId="46822D43" w14:textId="77777777" w:rsidR="00A86409" w:rsidRPr="00B02336" w:rsidRDefault="00A86409" w:rsidP="00A86409">
            <w:pPr>
              <w:spacing w:after="120"/>
              <w:rPr>
                <w:rFonts w:asciiTheme="majorHAnsi" w:hAnsiTheme="majorHAnsi" w:cstheme="majorHAnsi"/>
                <w:b/>
                <w:sz w:val="16"/>
                <w:szCs w:val="16"/>
              </w:rPr>
            </w:pPr>
            <w:r w:rsidRPr="00B02336">
              <w:rPr>
                <w:rFonts w:asciiTheme="majorHAnsi" w:hAnsiTheme="majorHAnsi" w:cstheme="majorHAnsi"/>
                <w:i/>
                <w:noProof/>
                <w:color w:val="000000"/>
                <w:sz w:val="16"/>
                <w:szCs w:val="16"/>
                <w:lang w:eastAsia="zh-CN"/>
              </w:rPr>
              <w:t>(Non-SESP)</w:t>
            </w:r>
          </w:p>
          <w:p w14:paraId="0B0F2D86" w14:textId="77777777" w:rsidR="00A86409" w:rsidRPr="00B02336" w:rsidRDefault="00A86409" w:rsidP="00A86409">
            <w:pPr>
              <w:spacing w:after="120"/>
              <w:rPr>
                <w:rFonts w:asciiTheme="majorHAnsi" w:hAnsiTheme="majorHAnsi" w:cstheme="majorHAnsi"/>
                <w:b/>
                <w:sz w:val="16"/>
                <w:szCs w:val="16"/>
              </w:rPr>
            </w:pPr>
          </w:p>
        </w:tc>
        <w:tc>
          <w:tcPr>
            <w:tcW w:w="1444" w:type="dxa"/>
            <w:shd w:val="clear" w:color="auto" w:fill="auto"/>
          </w:tcPr>
          <w:p w14:paraId="60521A69" w14:textId="77777777" w:rsidR="00A86409" w:rsidRPr="00B02336"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B02336">
              <w:rPr>
                <w:rFonts w:asciiTheme="majorHAnsi" w:hAnsiTheme="majorHAnsi" w:cstheme="majorHAnsi"/>
                <w:color w:val="000000"/>
                <w:sz w:val="16"/>
                <w:szCs w:val="16"/>
              </w:rPr>
              <w:t>Operational</w:t>
            </w:r>
          </w:p>
        </w:tc>
        <w:tc>
          <w:tcPr>
            <w:cnfStyle w:val="000010000000" w:firstRow="0" w:lastRow="0" w:firstColumn="0" w:lastColumn="0" w:oddVBand="1" w:evenVBand="0" w:oddHBand="0" w:evenHBand="0" w:firstRowFirstColumn="0" w:firstRowLastColumn="0" w:lastRowFirstColumn="0" w:lastRowLastColumn="0"/>
            <w:tcW w:w="1196" w:type="dxa"/>
            <w:shd w:val="clear" w:color="auto" w:fill="auto"/>
          </w:tcPr>
          <w:p w14:paraId="58E1E31F" w14:textId="77777777" w:rsidR="00A86409" w:rsidRPr="00B02336" w:rsidRDefault="00A86409" w:rsidP="00A86409">
            <w:pPr>
              <w:pStyle w:val="NoSpacing"/>
              <w:rPr>
                <w:rFonts w:asciiTheme="majorHAnsi" w:hAnsiTheme="majorHAnsi" w:cstheme="majorHAnsi"/>
                <w:b/>
                <w:bCs/>
                <w:sz w:val="16"/>
                <w:szCs w:val="16"/>
              </w:rPr>
            </w:pPr>
            <w:r>
              <w:rPr>
                <w:rFonts w:asciiTheme="majorHAnsi" w:hAnsiTheme="majorHAnsi" w:cstheme="majorHAnsi"/>
                <w:b/>
                <w:bCs/>
                <w:sz w:val="16"/>
                <w:szCs w:val="16"/>
              </w:rPr>
              <w:t>L</w:t>
            </w:r>
            <w:r w:rsidRPr="00B02336">
              <w:rPr>
                <w:rFonts w:asciiTheme="majorHAnsi" w:hAnsiTheme="majorHAnsi" w:cstheme="majorHAnsi"/>
                <w:b/>
                <w:bCs/>
                <w:sz w:val="16"/>
                <w:szCs w:val="16"/>
              </w:rPr>
              <w:t xml:space="preserve"> = 2</w:t>
            </w:r>
          </w:p>
          <w:p w14:paraId="6CD2EF21" w14:textId="77777777" w:rsidR="00A86409" w:rsidRPr="00B02336" w:rsidRDefault="00A86409" w:rsidP="00A86409">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I = 2</w:t>
            </w:r>
          </w:p>
          <w:p w14:paraId="732CC124" w14:textId="77777777" w:rsidR="00A86409" w:rsidRPr="00B02336" w:rsidRDefault="00A86409" w:rsidP="00A86409">
            <w:pPr>
              <w:pStyle w:val="NoSpacing"/>
              <w:rPr>
                <w:rFonts w:asciiTheme="majorHAnsi" w:hAnsiTheme="majorHAnsi" w:cstheme="majorHAnsi"/>
                <w:noProof/>
                <w:color w:val="000000"/>
                <w:sz w:val="16"/>
                <w:szCs w:val="16"/>
                <w:lang w:eastAsia="zh-CN"/>
              </w:rPr>
            </w:pPr>
            <w:r w:rsidRPr="00B02336">
              <w:rPr>
                <w:rFonts w:asciiTheme="majorHAnsi" w:hAnsiTheme="majorHAnsi" w:cstheme="majorHAnsi"/>
                <w:b/>
                <w:bCs/>
                <w:noProof/>
                <w:sz w:val="16"/>
                <w:szCs w:val="16"/>
                <w:lang w:eastAsia="zh-CN"/>
              </w:rPr>
              <w:t>Low Risk</w:t>
            </w:r>
          </w:p>
        </w:tc>
        <w:tc>
          <w:tcPr>
            <w:tcW w:w="5705" w:type="dxa"/>
            <w:shd w:val="clear" w:color="auto" w:fill="auto"/>
          </w:tcPr>
          <w:p w14:paraId="16FA8189" w14:textId="77777777" w:rsidR="00A86409" w:rsidRPr="00B02336" w:rsidRDefault="00A86409" w:rsidP="00A86409">
            <w:pPr>
              <w:widowControl w:val="0"/>
              <w:suppressAutoHyphens/>
              <w:autoSpaceDE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The population of Seychelles is located on three granitic islands therefore making</w:t>
            </w:r>
            <w:r w:rsidRPr="00B02336">
              <w:rPr>
                <w:rFonts w:asciiTheme="majorHAnsi" w:hAnsiTheme="majorHAnsi" w:cstheme="majorHAnsi"/>
                <w:noProof/>
                <w:color w:val="000000"/>
                <w:sz w:val="16"/>
                <w:szCs w:val="16"/>
                <w:lang w:eastAsia="zh-CN"/>
              </w:rPr>
              <w:t xml:space="preserve"> logistical and transportation costs higher</w:t>
            </w:r>
            <w:r>
              <w:rPr>
                <w:rFonts w:asciiTheme="majorHAnsi" w:hAnsiTheme="majorHAnsi" w:cstheme="majorHAnsi"/>
                <w:noProof/>
                <w:color w:val="000000"/>
                <w:sz w:val="16"/>
                <w:szCs w:val="16"/>
                <w:lang w:eastAsia="zh-CN"/>
              </w:rPr>
              <w:t>. In view of</w:t>
            </w:r>
            <w:r w:rsidRPr="00B02336">
              <w:rPr>
                <w:rFonts w:asciiTheme="majorHAnsi" w:hAnsiTheme="majorHAnsi" w:cstheme="majorHAnsi"/>
                <w:noProof/>
                <w:color w:val="000000"/>
                <w:sz w:val="16"/>
                <w:szCs w:val="16"/>
                <w:lang w:eastAsia="zh-CN"/>
              </w:rPr>
              <w:t xml:space="preserve"> multiple points of handling, loading, transport and off-loading, the risk of spillage </w:t>
            </w:r>
            <w:r>
              <w:rPr>
                <w:rFonts w:asciiTheme="majorHAnsi" w:hAnsiTheme="majorHAnsi" w:cstheme="majorHAnsi"/>
                <w:noProof/>
                <w:color w:val="000000"/>
                <w:sz w:val="16"/>
                <w:szCs w:val="16"/>
                <w:lang w:eastAsia="zh-CN"/>
              </w:rPr>
              <w:t>is increased</w:t>
            </w:r>
            <w:r w:rsidRPr="00B02336">
              <w:rPr>
                <w:rFonts w:asciiTheme="majorHAnsi" w:hAnsiTheme="majorHAnsi" w:cstheme="majorHAnsi"/>
                <w:noProof/>
                <w:color w:val="000000"/>
                <w:sz w:val="16"/>
                <w:szCs w:val="16"/>
                <w:lang w:eastAsia="zh-CN"/>
              </w:rPr>
              <w:t>. Furthermore, seasonal rough seas could prevent inter-island transport during certain times of the year.</w:t>
            </w:r>
          </w:p>
          <w:p w14:paraId="23481733" w14:textId="77777777" w:rsidR="00A86409"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p>
          <w:p w14:paraId="1FAEBC5F" w14:textId="7C5197E2" w:rsidR="00A86409" w:rsidRPr="00B02336"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 xml:space="preserve">To address this, bulk transport methods will be utilized to reduce transport costs. Rough seas will be avoided through proper planning. To avoid spillage/accidents during transport and interim storage, </w:t>
            </w:r>
            <w:r>
              <w:rPr>
                <w:rFonts w:asciiTheme="majorHAnsi" w:hAnsiTheme="majorHAnsi" w:cstheme="majorHAnsi"/>
                <w:noProof/>
                <w:color w:val="000000"/>
                <w:sz w:val="16"/>
                <w:szCs w:val="16"/>
                <w:lang w:eastAsia="zh-CN"/>
              </w:rPr>
              <w:t xml:space="preserve">adequate </w:t>
            </w:r>
            <w:r w:rsidRPr="00B02336">
              <w:rPr>
                <w:rFonts w:asciiTheme="majorHAnsi" w:hAnsiTheme="majorHAnsi" w:cstheme="majorHAnsi"/>
                <w:noProof/>
                <w:color w:val="000000"/>
                <w:sz w:val="16"/>
                <w:szCs w:val="16"/>
                <w:lang w:eastAsia="zh-CN"/>
              </w:rPr>
              <w:t>training will be provided to all stakeholders involved in the management of chemicals and hazardous wastes.</w:t>
            </w:r>
          </w:p>
        </w:tc>
        <w:tc>
          <w:tcPr>
            <w:cnfStyle w:val="000100000000" w:firstRow="0" w:lastRow="0" w:firstColumn="0" w:lastColumn="1" w:oddVBand="0" w:evenVBand="0" w:oddHBand="0" w:evenHBand="0" w:firstRowFirstColumn="0" w:firstRowLastColumn="0" w:lastRowFirstColumn="0" w:lastRowLastColumn="0"/>
            <w:tcW w:w="1134" w:type="dxa"/>
            <w:shd w:val="clear" w:color="auto" w:fill="auto"/>
          </w:tcPr>
          <w:p w14:paraId="0D7D4EDF" w14:textId="77777777" w:rsidR="00A86409" w:rsidRPr="00B02336" w:rsidRDefault="00A86409" w:rsidP="00A86409">
            <w:pPr>
              <w:rPr>
                <w:rFonts w:asciiTheme="majorHAnsi" w:hAnsiTheme="majorHAnsi" w:cstheme="majorHAnsi"/>
                <w:sz w:val="16"/>
                <w:szCs w:val="16"/>
                <w:highlight w:val="yellow"/>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76A827C1"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2285ABF8" w14:textId="613CC1FE" w:rsidR="00A86409" w:rsidRDefault="00C64A20" w:rsidP="00A86409">
            <w:pPr>
              <w:rPr>
                <w:rFonts w:asciiTheme="minorHAnsi" w:hAnsiTheme="minorHAnsi" w:cstheme="minorHAnsi"/>
                <w:sz w:val="18"/>
                <w:szCs w:val="18"/>
              </w:rPr>
            </w:pPr>
            <w:r>
              <w:rPr>
                <w:rFonts w:asciiTheme="minorHAnsi" w:hAnsiTheme="minorHAnsi" w:cstheme="minorHAnsi"/>
                <w:sz w:val="18"/>
                <w:szCs w:val="18"/>
              </w:rPr>
              <w:t>9.</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7D2302A3" w14:textId="77777777" w:rsidR="00A86409" w:rsidRPr="00B02336" w:rsidRDefault="00A86409" w:rsidP="00A86409">
            <w:pPr>
              <w:spacing w:after="120"/>
              <w:rPr>
                <w:rFonts w:asciiTheme="majorHAnsi" w:hAnsiTheme="majorHAnsi" w:cstheme="majorHAnsi"/>
                <w:b/>
                <w:sz w:val="16"/>
                <w:szCs w:val="16"/>
              </w:rPr>
            </w:pPr>
            <w:r w:rsidRPr="00B02336">
              <w:rPr>
                <w:rFonts w:asciiTheme="majorHAnsi" w:hAnsiTheme="majorHAnsi" w:cstheme="majorHAnsi"/>
                <w:b/>
                <w:sz w:val="16"/>
                <w:szCs w:val="16"/>
              </w:rPr>
              <w:t xml:space="preserve">Economic incentives perceived too low to get involved in (hazardous) waste management/recycling or adopt and replicate BEP/BAT practices resulting in continued polluting practices. </w:t>
            </w:r>
          </w:p>
          <w:p w14:paraId="4329143C" w14:textId="77777777" w:rsidR="00A86409" w:rsidRPr="00B02336" w:rsidRDefault="00A86409" w:rsidP="00A86409">
            <w:pPr>
              <w:spacing w:after="120"/>
              <w:rPr>
                <w:rFonts w:asciiTheme="majorHAnsi" w:hAnsiTheme="majorHAnsi" w:cstheme="majorHAnsi"/>
                <w:b/>
                <w:sz w:val="16"/>
                <w:szCs w:val="16"/>
              </w:rPr>
            </w:pPr>
            <w:r w:rsidRPr="00B02336">
              <w:rPr>
                <w:rFonts w:asciiTheme="majorHAnsi" w:hAnsiTheme="majorHAnsi" w:cstheme="majorHAnsi"/>
                <w:i/>
                <w:noProof/>
                <w:color w:val="000000"/>
                <w:sz w:val="16"/>
                <w:szCs w:val="16"/>
                <w:lang w:eastAsia="zh-CN"/>
              </w:rPr>
              <w:t>(Non-SESP)</w:t>
            </w:r>
          </w:p>
        </w:tc>
        <w:tc>
          <w:tcPr>
            <w:tcW w:w="1444" w:type="dxa"/>
            <w:tcBorders>
              <w:bottom w:val="single" w:sz="4" w:space="0" w:color="8EAADB" w:themeColor="accent1" w:themeTint="99"/>
            </w:tcBorders>
          </w:tcPr>
          <w:p w14:paraId="19FA26BA" w14:textId="77777777" w:rsidR="00A86409" w:rsidRPr="00B02336"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B02336">
              <w:rPr>
                <w:rFonts w:asciiTheme="majorHAnsi" w:hAnsiTheme="majorHAnsi" w:cstheme="majorHAnsi"/>
                <w:color w:val="000000"/>
                <w:sz w:val="16"/>
                <w:szCs w:val="16"/>
              </w:rPr>
              <w:t>Financial/ Operational</w:t>
            </w: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6FEDCEAB" w14:textId="77777777" w:rsidR="00A86409" w:rsidRPr="00B02336" w:rsidRDefault="00A86409" w:rsidP="00A86409">
            <w:pPr>
              <w:pStyle w:val="NoSpacing"/>
              <w:rPr>
                <w:rFonts w:asciiTheme="majorHAnsi" w:hAnsiTheme="majorHAnsi" w:cstheme="majorHAnsi"/>
                <w:b/>
                <w:bCs/>
                <w:sz w:val="16"/>
                <w:szCs w:val="16"/>
              </w:rPr>
            </w:pPr>
            <w:r>
              <w:rPr>
                <w:rFonts w:asciiTheme="majorHAnsi" w:hAnsiTheme="majorHAnsi" w:cstheme="majorHAnsi"/>
                <w:b/>
                <w:bCs/>
                <w:sz w:val="16"/>
                <w:szCs w:val="16"/>
              </w:rPr>
              <w:t>L</w:t>
            </w:r>
            <w:r w:rsidRPr="00B02336">
              <w:rPr>
                <w:rFonts w:asciiTheme="majorHAnsi" w:hAnsiTheme="majorHAnsi" w:cstheme="majorHAnsi"/>
                <w:b/>
                <w:bCs/>
                <w:sz w:val="16"/>
                <w:szCs w:val="16"/>
              </w:rPr>
              <w:t xml:space="preserve"> = 2</w:t>
            </w:r>
          </w:p>
          <w:p w14:paraId="111E7BCC" w14:textId="77777777" w:rsidR="00A86409" w:rsidRPr="00B02336" w:rsidRDefault="00A86409" w:rsidP="00A86409">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I = 3</w:t>
            </w:r>
          </w:p>
          <w:p w14:paraId="597FF662" w14:textId="77777777" w:rsidR="00A86409" w:rsidRPr="00B02336" w:rsidRDefault="00A86409" w:rsidP="00A86409">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Moderate Risk</w:t>
            </w:r>
          </w:p>
          <w:p w14:paraId="1D1BED10" w14:textId="77777777" w:rsidR="00A86409" w:rsidRPr="00B02336" w:rsidRDefault="00A86409" w:rsidP="00A86409">
            <w:pPr>
              <w:pStyle w:val="NoSpacing"/>
              <w:rPr>
                <w:rFonts w:asciiTheme="majorHAnsi" w:hAnsiTheme="majorHAnsi" w:cstheme="majorHAnsi"/>
                <w:noProof/>
                <w:color w:val="000000"/>
                <w:sz w:val="16"/>
                <w:szCs w:val="16"/>
                <w:lang w:eastAsia="zh-CN"/>
              </w:rPr>
            </w:pPr>
          </w:p>
        </w:tc>
        <w:tc>
          <w:tcPr>
            <w:tcW w:w="5705" w:type="dxa"/>
            <w:tcBorders>
              <w:bottom w:val="single" w:sz="4" w:space="0" w:color="8EAADB" w:themeColor="accent1" w:themeTint="99"/>
            </w:tcBorders>
          </w:tcPr>
          <w:p w14:paraId="53624206" w14:textId="77777777" w:rsidR="00A86409" w:rsidRPr="00B02336" w:rsidRDefault="00A86409" w:rsidP="00A86409">
            <w:pPr>
              <w:spacing w:after="12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 xml:space="preserve">Improving </w:t>
            </w:r>
            <w:r>
              <w:rPr>
                <w:rFonts w:asciiTheme="majorHAnsi" w:hAnsiTheme="majorHAnsi" w:cstheme="majorHAnsi"/>
                <w:noProof/>
                <w:color w:val="000000"/>
                <w:sz w:val="16"/>
                <w:szCs w:val="16"/>
                <w:lang w:eastAsia="zh-CN"/>
              </w:rPr>
              <w:t>Seychelles’</w:t>
            </w:r>
            <w:r w:rsidRPr="00B02336">
              <w:rPr>
                <w:rFonts w:asciiTheme="majorHAnsi" w:hAnsiTheme="majorHAnsi" w:cstheme="majorHAnsi"/>
                <w:noProof/>
                <w:color w:val="000000"/>
                <w:sz w:val="16"/>
                <w:szCs w:val="16"/>
                <w:lang w:eastAsia="zh-CN"/>
              </w:rPr>
              <w:t xml:space="preserve"> waste and chemicals management mechanisms and systems </w:t>
            </w:r>
            <w:r>
              <w:rPr>
                <w:rFonts w:asciiTheme="majorHAnsi" w:hAnsiTheme="majorHAnsi" w:cstheme="majorHAnsi"/>
                <w:noProof/>
                <w:color w:val="000000"/>
                <w:sz w:val="16"/>
                <w:szCs w:val="16"/>
                <w:lang w:eastAsia="zh-CN"/>
              </w:rPr>
              <w:t>will require</w:t>
            </w:r>
            <w:r w:rsidRPr="00B02336">
              <w:rPr>
                <w:rFonts w:asciiTheme="majorHAnsi" w:hAnsiTheme="majorHAnsi" w:cstheme="majorHAnsi"/>
                <w:noProof/>
                <w:color w:val="000000"/>
                <w:sz w:val="16"/>
                <w:szCs w:val="16"/>
                <w:lang w:eastAsia="zh-CN"/>
              </w:rPr>
              <w:t xml:space="preserve"> appropriate financial incentives. If economic incentives are perceived too low, </w:t>
            </w:r>
            <w:r w:rsidRPr="00B02336">
              <w:rPr>
                <w:rFonts w:asciiTheme="majorHAnsi" w:hAnsiTheme="majorHAnsi" w:cstheme="majorHAnsi"/>
                <w:bCs/>
                <w:sz w:val="16"/>
                <w:szCs w:val="16"/>
              </w:rPr>
              <w:t xml:space="preserve">waste sector service providers will not respond to market opportunities with the appropriate capacity investment and they will not </w:t>
            </w:r>
            <w:r w:rsidRPr="00B02336">
              <w:rPr>
                <w:rFonts w:asciiTheme="majorHAnsi" w:hAnsiTheme="majorHAnsi" w:cstheme="majorHAnsi"/>
                <w:noProof/>
                <w:color w:val="000000"/>
                <w:sz w:val="16"/>
                <w:szCs w:val="16"/>
                <w:lang w:eastAsia="zh-CN"/>
              </w:rPr>
              <w:t xml:space="preserve">implement or replicate BAT/BEP practices. </w:t>
            </w:r>
          </w:p>
          <w:p w14:paraId="7B8BB765" w14:textId="77777777" w:rsidR="00A86409" w:rsidRPr="00B02336" w:rsidRDefault="00A86409" w:rsidP="00A86409">
            <w:pPr>
              <w:widowControl w:val="0"/>
              <w:suppressAutoHyphens/>
              <w:autoSpaceDE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 xml:space="preserve">This is even more so the case for municipalities or tourism resort owners to introduce or replicate waste/UPOPs reduction measures if economic benefits from reducing waste generation, separation, recycling and reuse are not clearly demonstrated. </w:t>
            </w:r>
          </w:p>
          <w:p w14:paraId="3A078804" w14:textId="77777777" w:rsidR="00A86409" w:rsidRDefault="00A86409" w:rsidP="00A86409">
            <w:pPr>
              <w:widowControl w:val="0"/>
              <w:suppressAutoHyphens/>
              <w:autoSpaceDE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p>
          <w:p w14:paraId="4DF9D1B3" w14:textId="01555310" w:rsidR="00A86409" w:rsidRPr="00B02336" w:rsidRDefault="00A86409" w:rsidP="00A86409">
            <w:pPr>
              <w:widowControl w:val="0"/>
              <w:suppressAutoHyphens/>
              <w:autoSpaceDE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 xml:space="preserve">The project will therefore undertake a detailed financial and economic inventives study (building upon the preliminary rapid assessment conducted during the </w:t>
            </w:r>
            <w:r>
              <w:rPr>
                <w:rFonts w:asciiTheme="majorHAnsi" w:hAnsiTheme="majorHAnsi" w:cstheme="majorHAnsi"/>
                <w:noProof/>
                <w:color w:val="000000"/>
                <w:sz w:val="16"/>
                <w:szCs w:val="16"/>
                <w:lang w:eastAsia="zh-CN"/>
              </w:rPr>
              <w:t>project preparatory</w:t>
            </w:r>
            <w:r w:rsidRPr="00B02336">
              <w:rPr>
                <w:rFonts w:asciiTheme="majorHAnsi" w:hAnsiTheme="majorHAnsi" w:cstheme="majorHAnsi"/>
                <w:noProof/>
                <w:color w:val="000000"/>
                <w:sz w:val="16"/>
                <w:szCs w:val="16"/>
                <w:lang w:eastAsia="zh-CN"/>
              </w:rPr>
              <w:t xml:space="preserve"> </w:t>
            </w:r>
            <w:r w:rsidRPr="00273B88">
              <w:rPr>
                <w:rFonts w:asciiTheme="majorHAnsi" w:hAnsiTheme="majorHAnsi" w:cstheme="majorHAnsi"/>
                <w:noProof/>
                <w:color w:val="000000"/>
                <w:sz w:val="16"/>
                <w:szCs w:val="16"/>
                <w:lang w:eastAsia="zh-CN"/>
              </w:rPr>
              <w:t xml:space="preserve">phase – See Annex </w:t>
            </w:r>
            <w:r w:rsidR="00273B88" w:rsidRPr="00273B88">
              <w:rPr>
                <w:rFonts w:asciiTheme="majorHAnsi" w:hAnsiTheme="majorHAnsi" w:cstheme="majorHAnsi"/>
                <w:noProof/>
                <w:color w:val="000000"/>
                <w:sz w:val="16"/>
                <w:szCs w:val="16"/>
                <w:lang w:eastAsia="zh-CN"/>
              </w:rPr>
              <w:t>18</w:t>
            </w:r>
            <w:r w:rsidRPr="00273B88">
              <w:rPr>
                <w:rFonts w:asciiTheme="majorHAnsi" w:hAnsiTheme="majorHAnsi" w:cstheme="majorHAnsi"/>
                <w:noProof/>
                <w:color w:val="000000"/>
                <w:sz w:val="16"/>
                <w:szCs w:val="16"/>
                <w:lang w:eastAsia="zh-CN"/>
              </w:rPr>
              <w:t>), to identify</w:t>
            </w:r>
            <w:r w:rsidRPr="00B02336">
              <w:rPr>
                <w:rFonts w:asciiTheme="majorHAnsi" w:hAnsiTheme="majorHAnsi" w:cstheme="majorHAnsi"/>
                <w:noProof/>
                <w:color w:val="000000"/>
                <w:sz w:val="16"/>
                <w:szCs w:val="16"/>
                <w:lang w:eastAsia="zh-CN"/>
              </w:rPr>
              <w:t xml:space="preserve"> the most promising and feasible </w:t>
            </w:r>
            <w:r w:rsidRPr="00B02336">
              <w:rPr>
                <w:rFonts w:asciiTheme="majorHAnsi" w:hAnsiTheme="majorHAnsi" w:cstheme="majorHAnsi"/>
                <w:color w:val="000000"/>
                <w:sz w:val="16"/>
                <w:szCs w:val="16"/>
              </w:rPr>
              <w:t>economic instruments, and subsequently design these along with the development of required legislation/regulations for</w:t>
            </w:r>
            <w:r w:rsidRPr="00B02336">
              <w:rPr>
                <w:rStyle w:val="apple-converted-space"/>
                <w:rFonts w:asciiTheme="majorHAnsi" w:hAnsiTheme="majorHAnsi" w:cstheme="majorHAnsi"/>
                <w:color w:val="000000"/>
                <w:sz w:val="16"/>
                <w:szCs w:val="16"/>
              </w:rPr>
              <w:t> </w:t>
            </w:r>
            <w:r w:rsidRPr="00B02336">
              <w:rPr>
                <w:rFonts w:asciiTheme="majorHAnsi" w:hAnsiTheme="majorHAnsi" w:cstheme="majorHAnsi"/>
                <w:color w:val="000000"/>
                <w:sz w:val="16"/>
                <w:szCs w:val="16"/>
              </w:rPr>
              <w:t xml:space="preserve">their successful implementation. </w:t>
            </w:r>
            <w:r>
              <w:rPr>
                <w:rFonts w:asciiTheme="majorHAnsi" w:hAnsiTheme="majorHAnsi" w:cstheme="majorHAnsi"/>
                <w:noProof/>
                <w:color w:val="000000"/>
                <w:sz w:val="16"/>
                <w:szCs w:val="16"/>
                <w:lang w:eastAsia="zh-CN"/>
              </w:rPr>
              <w:t xml:space="preserve"> </w:t>
            </w:r>
            <w:r w:rsidRPr="00B02336">
              <w:rPr>
                <w:rFonts w:asciiTheme="majorHAnsi" w:hAnsiTheme="majorHAnsi" w:cstheme="majorHAnsi"/>
                <w:color w:val="000000"/>
                <w:sz w:val="16"/>
                <w:szCs w:val="16"/>
              </w:rPr>
              <w:t>Ultimately a minimum of two (2)</w:t>
            </w:r>
            <w:r w:rsidRPr="00B02336">
              <w:rPr>
                <w:rStyle w:val="apple-converted-space"/>
                <w:rFonts w:asciiTheme="majorHAnsi" w:hAnsiTheme="majorHAnsi" w:cstheme="majorHAnsi"/>
                <w:color w:val="000000"/>
                <w:sz w:val="16"/>
                <w:szCs w:val="16"/>
              </w:rPr>
              <w:t> </w:t>
            </w:r>
            <w:r w:rsidRPr="00B02336">
              <w:rPr>
                <w:rFonts w:asciiTheme="majorHAnsi" w:hAnsiTheme="majorHAnsi" w:cstheme="majorHAnsi"/>
                <w:color w:val="000000"/>
                <w:sz w:val="16"/>
                <w:szCs w:val="16"/>
              </w:rPr>
              <w:t>economic instruments to sustainably finance waste management will be launched.</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03EEAE7A" w14:textId="77777777" w:rsidR="00A86409" w:rsidRPr="00B02336" w:rsidRDefault="00A86409" w:rsidP="00A86409">
            <w:pPr>
              <w:rPr>
                <w:rFonts w:asciiTheme="majorHAnsi" w:hAnsiTheme="majorHAnsi" w:cstheme="majorHAnsi"/>
                <w:sz w:val="16"/>
                <w:szCs w:val="16"/>
                <w:highlight w:val="yellow"/>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63C4079F" w14:textId="77777777" w:rsidTr="00AA1237">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shd w:val="clear" w:color="auto" w:fill="auto"/>
          </w:tcPr>
          <w:p w14:paraId="2C0A021D" w14:textId="72EB2814" w:rsidR="00A86409" w:rsidRDefault="00C64A20" w:rsidP="00A86409">
            <w:pPr>
              <w:rPr>
                <w:rFonts w:asciiTheme="minorHAnsi" w:hAnsiTheme="minorHAnsi" w:cstheme="minorHAnsi"/>
                <w:sz w:val="18"/>
                <w:szCs w:val="18"/>
              </w:rPr>
            </w:pPr>
            <w:r>
              <w:rPr>
                <w:rFonts w:asciiTheme="minorHAnsi" w:hAnsiTheme="minorHAnsi" w:cstheme="minorHAnsi"/>
                <w:sz w:val="18"/>
                <w:szCs w:val="18"/>
              </w:rPr>
              <w:t>10.</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shd w:val="clear" w:color="auto" w:fill="auto"/>
          </w:tcPr>
          <w:p w14:paraId="16FFD4B3" w14:textId="77777777" w:rsidR="00A86409" w:rsidRPr="00B02336" w:rsidRDefault="00A86409" w:rsidP="00A86409">
            <w:pPr>
              <w:spacing w:after="120"/>
              <w:rPr>
                <w:rFonts w:asciiTheme="majorHAnsi" w:hAnsiTheme="majorHAnsi" w:cstheme="majorHAnsi"/>
                <w:b/>
                <w:sz w:val="16"/>
                <w:szCs w:val="16"/>
              </w:rPr>
            </w:pPr>
            <w:r>
              <w:rPr>
                <w:rFonts w:asciiTheme="majorHAnsi" w:hAnsiTheme="majorHAnsi" w:cstheme="majorHAnsi"/>
                <w:b/>
                <w:sz w:val="16"/>
                <w:szCs w:val="16"/>
              </w:rPr>
              <w:t>Disruption/delay in Government function due to changes in</w:t>
            </w:r>
            <w:r w:rsidRPr="00B02336">
              <w:rPr>
                <w:rFonts w:asciiTheme="majorHAnsi" w:hAnsiTheme="majorHAnsi" w:cstheme="majorHAnsi"/>
                <w:b/>
                <w:sz w:val="16"/>
                <w:szCs w:val="16"/>
              </w:rPr>
              <w:t xml:space="preserve"> relevant institutions/ministries and stakeholders involved in chemicals/POPs management</w:t>
            </w:r>
          </w:p>
          <w:p w14:paraId="6F8F9969" w14:textId="77777777" w:rsidR="00A86409" w:rsidRPr="00B02336" w:rsidRDefault="00A86409" w:rsidP="00A86409">
            <w:pPr>
              <w:spacing w:after="120"/>
              <w:rPr>
                <w:rFonts w:asciiTheme="majorHAnsi" w:hAnsiTheme="majorHAnsi" w:cstheme="majorHAnsi"/>
                <w:b/>
                <w:sz w:val="16"/>
                <w:szCs w:val="16"/>
              </w:rPr>
            </w:pPr>
            <w:r w:rsidRPr="00B02336">
              <w:rPr>
                <w:rFonts w:asciiTheme="majorHAnsi" w:hAnsiTheme="majorHAnsi" w:cstheme="majorHAnsi"/>
                <w:i/>
                <w:noProof/>
                <w:color w:val="000000"/>
                <w:sz w:val="16"/>
                <w:szCs w:val="16"/>
                <w:lang w:eastAsia="zh-CN"/>
              </w:rPr>
              <w:t>(Non-SESP)</w:t>
            </w:r>
          </w:p>
        </w:tc>
        <w:tc>
          <w:tcPr>
            <w:tcW w:w="1444" w:type="dxa"/>
            <w:tcBorders>
              <w:bottom w:val="single" w:sz="4" w:space="0" w:color="8EAADB" w:themeColor="accent1" w:themeTint="99"/>
            </w:tcBorders>
            <w:shd w:val="clear" w:color="auto" w:fill="auto"/>
          </w:tcPr>
          <w:p w14:paraId="72FD4ECC" w14:textId="77777777" w:rsidR="00A86409" w:rsidRPr="00B02336"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B02336">
              <w:rPr>
                <w:rFonts w:asciiTheme="majorHAnsi" w:hAnsiTheme="majorHAnsi" w:cstheme="majorHAnsi"/>
                <w:color w:val="000000"/>
                <w:sz w:val="16"/>
                <w:szCs w:val="16"/>
              </w:rPr>
              <w:t>Political</w:t>
            </w: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shd w:val="clear" w:color="auto" w:fill="auto"/>
          </w:tcPr>
          <w:p w14:paraId="7AC4D979" w14:textId="77777777" w:rsidR="00A86409" w:rsidRPr="00B02336" w:rsidRDefault="00A86409" w:rsidP="00A86409">
            <w:pPr>
              <w:pStyle w:val="NoSpacing"/>
              <w:rPr>
                <w:rFonts w:asciiTheme="majorHAnsi" w:hAnsiTheme="majorHAnsi" w:cstheme="majorHAnsi"/>
                <w:b/>
                <w:bCs/>
                <w:sz w:val="16"/>
                <w:szCs w:val="16"/>
              </w:rPr>
            </w:pPr>
            <w:r>
              <w:rPr>
                <w:rFonts w:asciiTheme="majorHAnsi" w:hAnsiTheme="majorHAnsi" w:cstheme="majorHAnsi"/>
                <w:b/>
                <w:bCs/>
                <w:sz w:val="16"/>
                <w:szCs w:val="16"/>
              </w:rPr>
              <w:t>L = 4</w:t>
            </w:r>
          </w:p>
          <w:p w14:paraId="6CD7F06A" w14:textId="77777777" w:rsidR="00A86409" w:rsidRPr="00B02336" w:rsidRDefault="00A86409" w:rsidP="00A86409">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I = 3</w:t>
            </w:r>
          </w:p>
          <w:p w14:paraId="332EFD48" w14:textId="77777777" w:rsidR="00A86409" w:rsidRPr="00B02336" w:rsidRDefault="00A86409" w:rsidP="00A86409">
            <w:pPr>
              <w:pStyle w:val="NoSpacing"/>
              <w:rPr>
                <w:rFonts w:asciiTheme="majorHAnsi" w:hAnsiTheme="majorHAnsi" w:cstheme="majorHAnsi"/>
                <w:noProof/>
                <w:color w:val="000000"/>
                <w:sz w:val="16"/>
                <w:szCs w:val="16"/>
                <w:lang w:eastAsia="zh-CN"/>
              </w:rPr>
            </w:pPr>
            <w:r>
              <w:rPr>
                <w:rFonts w:asciiTheme="majorHAnsi" w:hAnsiTheme="majorHAnsi" w:cstheme="majorHAnsi"/>
                <w:b/>
                <w:bCs/>
                <w:sz w:val="16"/>
                <w:szCs w:val="16"/>
              </w:rPr>
              <w:t>High</w:t>
            </w:r>
            <w:r w:rsidRPr="00B02336">
              <w:rPr>
                <w:rFonts w:asciiTheme="majorHAnsi" w:hAnsiTheme="majorHAnsi" w:cstheme="majorHAnsi"/>
                <w:b/>
                <w:bCs/>
                <w:sz w:val="16"/>
                <w:szCs w:val="16"/>
              </w:rPr>
              <w:t xml:space="preserve"> Risk</w:t>
            </w:r>
            <w:r w:rsidRPr="00B02336">
              <w:rPr>
                <w:rFonts w:asciiTheme="majorHAnsi" w:hAnsiTheme="majorHAnsi" w:cstheme="majorHAnsi"/>
                <w:noProof/>
                <w:color w:val="000000"/>
                <w:sz w:val="16"/>
                <w:szCs w:val="16"/>
                <w:lang w:eastAsia="zh-CN"/>
              </w:rPr>
              <w:t xml:space="preserve"> </w:t>
            </w:r>
          </w:p>
        </w:tc>
        <w:tc>
          <w:tcPr>
            <w:tcW w:w="5705" w:type="dxa"/>
            <w:tcBorders>
              <w:bottom w:val="single" w:sz="4" w:space="0" w:color="8EAADB" w:themeColor="accent1" w:themeTint="99"/>
            </w:tcBorders>
            <w:shd w:val="clear" w:color="auto" w:fill="auto"/>
          </w:tcPr>
          <w:p w14:paraId="2CB786DA" w14:textId="426D7C4E" w:rsidR="00A86409" w:rsidRPr="00B02336" w:rsidRDefault="00A86409" w:rsidP="00A86409">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The Seychelles will be going through presidential and parliamentary elections in 2020 and there is a possibility that a new Government will be elected during the start/ duration of the project. If this is the case, then there is possibility that senior officials in key institutions may be replaced.</w:t>
            </w:r>
          </w:p>
          <w:p w14:paraId="17BD2EEB" w14:textId="77777777" w:rsidR="00A86409" w:rsidRPr="00B02336" w:rsidRDefault="00A86409" w:rsidP="00A86409">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6"/>
                <w:szCs w:val="16"/>
              </w:rPr>
            </w:pPr>
          </w:p>
          <w:p w14:paraId="4FBD990E" w14:textId="1669A021" w:rsidR="00A86409" w:rsidRPr="00F42EF4" w:rsidRDefault="00A86409" w:rsidP="00A86409">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6"/>
                <w:szCs w:val="16"/>
              </w:rPr>
            </w:pPr>
            <w:r w:rsidRPr="00F42EF4">
              <w:rPr>
                <w:rFonts w:asciiTheme="majorHAnsi" w:hAnsiTheme="majorHAnsi" w:cstheme="majorHAnsi"/>
                <w:bCs/>
                <w:sz w:val="16"/>
                <w:szCs w:val="16"/>
              </w:rPr>
              <w:t>To minimize the risks in project interruption</w:t>
            </w:r>
            <w:r>
              <w:rPr>
                <w:rFonts w:asciiTheme="majorHAnsi" w:hAnsiTheme="majorHAnsi" w:cstheme="majorHAnsi"/>
                <w:bCs/>
                <w:sz w:val="16"/>
                <w:szCs w:val="16"/>
              </w:rPr>
              <w:t>,</w:t>
            </w:r>
            <w:r w:rsidRPr="00F42EF4">
              <w:rPr>
                <w:rFonts w:asciiTheme="majorHAnsi" w:hAnsiTheme="majorHAnsi" w:cstheme="majorHAnsi"/>
                <w:bCs/>
                <w:sz w:val="16"/>
                <w:szCs w:val="16"/>
              </w:rPr>
              <w:t xml:space="preserve"> the project aims to </w:t>
            </w:r>
            <w:r>
              <w:rPr>
                <w:rFonts w:asciiTheme="majorHAnsi" w:hAnsiTheme="majorHAnsi" w:cstheme="majorHAnsi"/>
                <w:bCs/>
                <w:sz w:val="16"/>
                <w:szCs w:val="16"/>
              </w:rPr>
              <w:t xml:space="preserve">immediately </w:t>
            </w:r>
            <w:r w:rsidRPr="00F42EF4">
              <w:rPr>
                <w:rFonts w:asciiTheme="majorHAnsi" w:hAnsiTheme="majorHAnsi" w:cstheme="majorHAnsi"/>
                <w:bCs/>
                <w:sz w:val="16"/>
                <w:szCs w:val="16"/>
              </w:rPr>
              <w:t xml:space="preserve">engage </w:t>
            </w:r>
            <w:r>
              <w:rPr>
                <w:rFonts w:asciiTheme="majorHAnsi" w:hAnsiTheme="majorHAnsi" w:cstheme="majorHAnsi"/>
                <w:bCs/>
                <w:sz w:val="16"/>
                <w:szCs w:val="16"/>
              </w:rPr>
              <w:t xml:space="preserve">newly appointed </w:t>
            </w:r>
            <w:r w:rsidRPr="00F42EF4">
              <w:rPr>
                <w:rFonts w:asciiTheme="majorHAnsi" w:hAnsiTheme="majorHAnsi" w:cstheme="majorHAnsi"/>
                <w:bCs/>
                <w:sz w:val="16"/>
                <w:szCs w:val="16"/>
              </w:rPr>
              <w:t xml:space="preserve">high officials </w:t>
            </w:r>
            <w:r>
              <w:rPr>
                <w:rFonts w:asciiTheme="majorHAnsi" w:hAnsiTheme="majorHAnsi" w:cstheme="majorHAnsi"/>
                <w:bCs/>
                <w:sz w:val="16"/>
                <w:szCs w:val="16"/>
              </w:rPr>
              <w:t>in the</w:t>
            </w:r>
            <w:r w:rsidRPr="00F42EF4">
              <w:rPr>
                <w:rFonts w:asciiTheme="majorHAnsi" w:hAnsiTheme="majorHAnsi" w:cstheme="majorHAnsi"/>
                <w:bCs/>
                <w:sz w:val="16"/>
                <w:szCs w:val="16"/>
              </w:rPr>
              <w:t xml:space="preserve"> project steering committee and ensure </w:t>
            </w:r>
            <w:r>
              <w:rPr>
                <w:rFonts w:asciiTheme="majorHAnsi" w:hAnsiTheme="majorHAnsi" w:cstheme="majorHAnsi"/>
                <w:bCs/>
                <w:sz w:val="16"/>
                <w:szCs w:val="16"/>
              </w:rPr>
              <w:t xml:space="preserve">throughout project implementation, </w:t>
            </w:r>
            <w:r w:rsidRPr="00F42EF4">
              <w:rPr>
                <w:rFonts w:asciiTheme="majorHAnsi" w:hAnsiTheme="majorHAnsi" w:cstheme="majorHAnsi"/>
                <w:bCs/>
                <w:sz w:val="16"/>
                <w:szCs w:val="16"/>
              </w:rPr>
              <w:t>proper documentation of meeting minutes, discussion points, work plans, roles and responsibilities, among else</w:t>
            </w:r>
            <w:r>
              <w:rPr>
                <w:rFonts w:asciiTheme="majorHAnsi" w:hAnsiTheme="majorHAnsi" w:cstheme="majorHAnsi"/>
                <w:bCs/>
                <w:sz w:val="16"/>
                <w:szCs w:val="16"/>
              </w:rPr>
              <w:t>, which will allow new officials to quickly get up to speed on past project results and project decisions taken in the past</w:t>
            </w:r>
            <w:r w:rsidRPr="00F42EF4">
              <w:rPr>
                <w:rFonts w:asciiTheme="majorHAnsi" w:hAnsiTheme="majorHAnsi" w:cstheme="majorHAnsi"/>
                <w:bCs/>
                <w:sz w:val="16"/>
                <w:szCs w:val="16"/>
              </w:rPr>
              <w:t>.</w:t>
            </w:r>
            <w:r>
              <w:rPr>
                <w:rFonts w:asciiTheme="majorHAnsi" w:hAnsiTheme="majorHAnsi" w:cstheme="majorHAnsi"/>
                <w:bCs/>
                <w:sz w:val="16"/>
                <w:szCs w:val="16"/>
              </w:rPr>
              <w:t xml:space="preserve"> For higher representatives, that have an impact on </w:t>
            </w:r>
            <w:r>
              <w:rPr>
                <w:rFonts w:asciiTheme="majorHAnsi" w:hAnsiTheme="majorHAnsi" w:cstheme="majorHAnsi"/>
                <w:bCs/>
                <w:sz w:val="16"/>
                <w:szCs w:val="16"/>
              </w:rPr>
              <w:lastRenderedPageBreak/>
              <w:t>project execution, t</w:t>
            </w:r>
            <w:r>
              <w:rPr>
                <w:rFonts w:asciiTheme="majorHAnsi" w:hAnsiTheme="majorHAnsi" w:cstheme="majorHAnsi"/>
                <w:noProof/>
                <w:color w:val="000000"/>
                <w:sz w:val="16"/>
                <w:szCs w:val="16"/>
                <w:lang w:eastAsia="zh-CN"/>
              </w:rPr>
              <w:t>he project will proactively engage with new senior officials immediately after nomination.</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shd w:val="clear" w:color="auto" w:fill="auto"/>
          </w:tcPr>
          <w:p w14:paraId="37A583F4" w14:textId="77777777" w:rsidR="00A86409" w:rsidRPr="00B02336" w:rsidRDefault="00A86409" w:rsidP="00A86409">
            <w:pPr>
              <w:rPr>
                <w:rFonts w:asciiTheme="majorHAnsi" w:hAnsiTheme="majorHAnsi" w:cstheme="majorHAnsi"/>
                <w:sz w:val="16"/>
                <w:szCs w:val="16"/>
                <w:highlight w:val="yellow"/>
              </w:rPr>
            </w:pPr>
            <w:r w:rsidRPr="00F42EF4">
              <w:rPr>
                <w:rFonts w:asciiTheme="majorHAnsi" w:hAnsiTheme="majorHAnsi" w:cstheme="majorHAnsi"/>
                <w:sz w:val="16"/>
                <w:szCs w:val="16"/>
              </w:rPr>
              <w:lastRenderedPageBreak/>
              <w:t>Project Steering Committee</w:t>
            </w:r>
          </w:p>
        </w:tc>
      </w:tr>
      <w:tr w:rsidR="00A86409" w:rsidRPr="00814A8A" w14:paraId="47230C54"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7678AEBE" w14:textId="7D6EC16A" w:rsidR="00A86409" w:rsidRDefault="00C64A20" w:rsidP="00A86409">
            <w:pPr>
              <w:rPr>
                <w:rFonts w:asciiTheme="minorHAnsi" w:hAnsiTheme="minorHAnsi" w:cstheme="minorHAnsi"/>
                <w:sz w:val="18"/>
                <w:szCs w:val="18"/>
              </w:rPr>
            </w:pPr>
            <w:r>
              <w:rPr>
                <w:rFonts w:asciiTheme="minorHAnsi" w:hAnsiTheme="minorHAnsi" w:cstheme="minorHAnsi"/>
                <w:sz w:val="18"/>
                <w:szCs w:val="18"/>
              </w:rPr>
              <w:t>11.</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3627EED5" w14:textId="711133CF" w:rsidR="00A86409" w:rsidRPr="00AA1237" w:rsidRDefault="00A86409" w:rsidP="00AA1237">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1: Informal and marginalized population relying on their income as waste-pickers will have found their waste resources reduced</w:t>
            </w:r>
            <w:r w:rsidRPr="00AA1237" w:rsidDel="00E12D12">
              <w:rPr>
                <w:rFonts w:asciiTheme="majorHAnsi" w:hAnsiTheme="majorHAnsi" w:cstheme="majorHAnsi"/>
                <w:b/>
                <w:sz w:val="16"/>
                <w:szCs w:val="16"/>
              </w:rPr>
              <w:t xml:space="preserve"> </w:t>
            </w:r>
          </w:p>
          <w:p w14:paraId="2E95E853" w14:textId="77777777" w:rsidR="00A86409" w:rsidRPr="00AA1237" w:rsidRDefault="00A86409" w:rsidP="00AA1237">
            <w:pPr>
              <w:spacing w:after="120"/>
              <w:rPr>
                <w:rFonts w:asciiTheme="majorHAnsi" w:hAnsiTheme="majorHAnsi" w:cstheme="majorHAnsi"/>
                <w:b/>
                <w:sz w:val="16"/>
                <w:szCs w:val="16"/>
              </w:rPr>
            </w:pPr>
            <w:r w:rsidRPr="00AA1237">
              <w:rPr>
                <w:rFonts w:asciiTheme="majorHAnsi" w:hAnsiTheme="majorHAnsi" w:cstheme="majorHAnsi"/>
                <w:b/>
                <w:sz w:val="16"/>
                <w:szCs w:val="16"/>
              </w:rPr>
              <w:t>Related to risk:</w:t>
            </w:r>
          </w:p>
          <w:p w14:paraId="47FE77B1" w14:textId="77777777" w:rsidR="00A86409" w:rsidRPr="00AA1237" w:rsidRDefault="00A86409" w:rsidP="00251A8D">
            <w:pPr>
              <w:pStyle w:val="ListParagraph"/>
              <w:numPr>
                <w:ilvl w:val="0"/>
                <w:numId w:val="44"/>
              </w:numPr>
              <w:spacing w:after="120"/>
              <w:rPr>
                <w:rFonts w:asciiTheme="majorHAnsi" w:hAnsiTheme="majorHAnsi" w:cstheme="majorHAnsi"/>
                <w:bCs/>
                <w:sz w:val="16"/>
                <w:szCs w:val="16"/>
              </w:rPr>
            </w:pPr>
            <w:r w:rsidRPr="00AA1237">
              <w:rPr>
                <w:rFonts w:asciiTheme="majorHAnsi" w:hAnsiTheme="majorHAnsi" w:cstheme="majorHAnsi"/>
                <w:bCs/>
                <w:sz w:val="16"/>
                <w:szCs w:val="16"/>
              </w:rPr>
              <w:t>Principle 1: Human Rights; 2, 3</w:t>
            </w:r>
          </w:p>
          <w:p w14:paraId="0ED49B00" w14:textId="08429C58" w:rsidR="00A86409" w:rsidRDefault="00A86409" w:rsidP="00251A8D">
            <w:pPr>
              <w:pStyle w:val="ListParagraph"/>
              <w:numPr>
                <w:ilvl w:val="0"/>
                <w:numId w:val="44"/>
              </w:numPr>
              <w:spacing w:after="120"/>
              <w:rPr>
                <w:rFonts w:asciiTheme="majorHAnsi" w:hAnsiTheme="majorHAnsi" w:cstheme="majorHAnsi"/>
                <w:b/>
                <w:sz w:val="16"/>
                <w:szCs w:val="16"/>
              </w:rPr>
            </w:pPr>
            <w:r w:rsidRPr="00AA1237">
              <w:rPr>
                <w:rFonts w:asciiTheme="majorHAnsi" w:hAnsiTheme="majorHAnsi" w:cstheme="majorHAnsi"/>
                <w:bCs/>
                <w:sz w:val="16"/>
                <w:szCs w:val="16"/>
              </w:rPr>
              <w:t>Principle 3, Standard 5: Displacement and Resettlement; 5.2</w:t>
            </w:r>
          </w:p>
        </w:tc>
        <w:tc>
          <w:tcPr>
            <w:tcW w:w="1444" w:type="dxa"/>
            <w:tcBorders>
              <w:bottom w:val="single" w:sz="4" w:space="0" w:color="8EAADB" w:themeColor="accent1" w:themeTint="99"/>
            </w:tcBorders>
          </w:tcPr>
          <w:p w14:paraId="13157688" w14:textId="77777777" w:rsidR="00A86409" w:rsidRPr="00AA1237"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AA1237">
              <w:rPr>
                <w:rFonts w:asciiTheme="majorHAnsi" w:hAnsiTheme="majorHAnsi" w:cstheme="majorHAnsi"/>
                <w:color w:val="000000"/>
                <w:sz w:val="16"/>
                <w:szCs w:val="16"/>
              </w:rPr>
              <w:t>Social and Environmental</w:t>
            </w:r>
          </w:p>
          <w:p w14:paraId="0D4AF8BD" w14:textId="77777777" w:rsidR="00A86409" w:rsidRPr="00B02336"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03645FBE" w14:textId="77777777" w:rsidR="00A86409" w:rsidRPr="00AA1237" w:rsidRDefault="00A86409" w:rsidP="00A86409">
            <w:pPr>
              <w:rPr>
                <w:rFonts w:asciiTheme="minorHAnsi" w:hAnsiTheme="minorHAnsi" w:cstheme="minorHAnsi"/>
                <w:b/>
                <w:sz w:val="16"/>
                <w:szCs w:val="16"/>
              </w:rPr>
            </w:pPr>
            <w:r w:rsidRPr="00AA1237">
              <w:rPr>
                <w:rFonts w:asciiTheme="minorHAnsi" w:hAnsiTheme="minorHAnsi" w:cstheme="minorHAnsi"/>
                <w:b/>
                <w:sz w:val="16"/>
                <w:szCs w:val="16"/>
              </w:rPr>
              <w:t>I = 1</w:t>
            </w:r>
          </w:p>
          <w:p w14:paraId="7CD4FDAA" w14:textId="77777777" w:rsidR="00A86409" w:rsidRDefault="00A86409" w:rsidP="00A86409">
            <w:pPr>
              <w:pStyle w:val="NoSpacing"/>
              <w:rPr>
                <w:rFonts w:asciiTheme="minorHAnsi" w:hAnsiTheme="minorHAnsi" w:cstheme="minorHAnsi"/>
                <w:b/>
                <w:sz w:val="16"/>
                <w:szCs w:val="16"/>
              </w:rPr>
            </w:pPr>
            <w:r w:rsidRPr="00AA1237">
              <w:rPr>
                <w:rFonts w:asciiTheme="minorHAnsi" w:hAnsiTheme="minorHAnsi" w:cstheme="minorHAnsi"/>
                <w:b/>
                <w:sz w:val="16"/>
                <w:szCs w:val="16"/>
              </w:rPr>
              <w:t>P =3</w:t>
            </w:r>
          </w:p>
          <w:p w14:paraId="103524CF" w14:textId="76065694" w:rsidR="00A86409" w:rsidRPr="00AA1237" w:rsidRDefault="00A86409" w:rsidP="00A86409">
            <w:pPr>
              <w:pStyle w:val="NoSpacing"/>
              <w:rPr>
                <w:rFonts w:asciiTheme="minorHAnsi" w:hAnsiTheme="minorHAnsi" w:cstheme="minorHAnsi"/>
                <w:b/>
                <w:sz w:val="16"/>
                <w:szCs w:val="16"/>
              </w:rPr>
            </w:pPr>
            <w:r>
              <w:rPr>
                <w:rFonts w:asciiTheme="minorHAnsi" w:hAnsiTheme="minorHAnsi" w:cstheme="minorHAnsi"/>
                <w:b/>
                <w:sz w:val="16"/>
                <w:szCs w:val="16"/>
              </w:rPr>
              <w:t>Low Risk</w:t>
            </w:r>
          </w:p>
        </w:tc>
        <w:tc>
          <w:tcPr>
            <w:tcW w:w="5705" w:type="dxa"/>
            <w:tcBorders>
              <w:bottom w:val="single" w:sz="4" w:space="0" w:color="8EAADB" w:themeColor="accent1" w:themeTint="99"/>
            </w:tcBorders>
          </w:tcPr>
          <w:p w14:paraId="1EF8D314" w14:textId="4DED1500" w:rsidR="00A86409" w:rsidRDefault="00A86409" w:rsidP="00A86409">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The project will promote more organized recycling of waste and this may result in certain cases in shifts from informal to formal waste management activities. There is thus a risk that marginalized population groups, relying on their income as waste-pickers, will have found their waste resources reduced. Given that to date in Seychelles a large number of informal waste pickers are successfully involved in recycling mechanism (e.g. PET/</w:t>
            </w:r>
            <w:r w:rsidRPr="00EB31D3">
              <w:rPr>
                <w:rFonts w:asciiTheme="majorHAnsi" w:hAnsiTheme="majorHAnsi" w:cstheme="majorHAnsi"/>
                <w:sz w:val="16"/>
                <w:szCs w:val="16"/>
              </w:rPr>
              <w:t>Aluminum</w:t>
            </w:r>
            <w:r w:rsidRPr="00AA1237">
              <w:rPr>
                <w:rFonts w:asciiTheme="majorHAnsi" w:hAnsiTheme="majorHAnsi" w:cstheme="majorHAnsi"/>
                <w:sz w:val="16"/>
                <w:szCs w:val="16"/>
              </w:rPr>
              <w:t>), opportunities for them to continue as suppliers to the formal sector would continue to exist and might be increased with additional recycling schemes being set-up, potentially providing more stable formal employment opportunities in the longer term.</w:t>
            </w:r>
          </w:p>
          <w:p w14:paraId="379B721E" w14:textId="77777777" w:rsidR="00A86409" w:rsidRDefault="00A86409" w:rsidP="00A86409">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61D1CAE0" w14:textId="2311D45F" w:rsidR="00A86409" w:rsidRDefault="00A86409" w:rsidP="00A86409">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The project, through the National Chemicals and Hazardous Waste Management Platform will provide a platform of discussion to achieve positive changes in the collection and recycling of waste. However, its benefits and incentives will be addressed to persons and entities officially registered as waste managers. This will encourage a shift from informal livelihoods to formal ones, offering at the same time job opportunities to informal collectors and processors of waste, which will be able to formally register as waste managers. In addition, a Stakeholder Engagement Plan will be developed for the project.</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4860DDA0" w14:textId="08F08643" w:rsidR="00A86409" w:rsidRPr="00F42EF4" w:rsidRDefault="00A86409" w:rsidP="00A86409">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04ACFAE6" w14:textId="77777777" w:rsidTr="00AA1237">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shd w:val="clear" w:color="auto" w:fill="auto"/>
          </w:tcPr>
          <w:p w14:paraId="7F427224" w14:textId="08D10E63" w:rsidR="00A86409" w:rsidRDefault="00C64A20" w:rsidP="00A86409">
            <w:pPr>
              <w:rPr>
                <w:rFonts w:asciiTheme="minorHAnsi" w:hAnsiTheme="minorHAnsi" w:cstheme="minorHAnsi"/>
                <w:sz w:val="18"/>
                <w:szCs w:val="18"/>
              </w:rPr>
            </w:pPr>
            <w:r>
              <w:rPr>
                <w:rFonts w:asciiTheme="minorHAnsi" w:hAnsiTheme="minorHAnsi" w:cstheme="minorHAnsi"/>
                <w:sz w:val="18"/>
                <w:szCs w:val="18"/>
              </w:rPr>
              <w:t>12.</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shd w:val="clear" w:color="auto" w:fill="auto"/>
          </w:tcPr>
          <w:p w14:paraId="7E7483AD" w14:textId="20EB7DA8" w:rsidR="00A86409" w:rsidRPr="00AA1237" w:rsidRDefault="00A86409" w:rsidP="00AA1237">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2: There exist the potential for the proposed project to have adverse impacts on the situation of women and girls, reproducing discrimination on the participation of women.</w:t>
            </w:r>
          </w:p>
          <w:p w14:paraId="4C1F669F" w14:textId="77777777" w:rsidR="00A86409" w:rsidRPr="00AA1237" w:rsidRDefault="00A86409" w:rsidP="00AA1237">
            <w:pPr>
              <w:spacing w:after="120"/>
              <w:rPr>
                <w:rFonts w:asciiTheme="majorHAnsi" w:hAnsiTheme="majorHAnsi" w:cstheme="majorHAnsi"/>
                <w:b/>
                <w:sz w:val="16"/>
                <w:szCs w:val="16"/>
              </w:rPr>
            </w:pPr>
            <w:r w:rsidRPr="00AA1237">
              <w:rPr>
                <w:rFonts w:asciiTheme="majorHAnsi" w:hAnsiTheme="majorHAnsi" w:cstheme="majorHAnsi"/>
                <w:b/>
                <w:sz w:val="16"/>
                <w:szCs w:val="16"/>
              </w:rPr>
              <w:t>Related to risk:</w:t>
            </w:r>
          </w:p>
          <w:p w14:paraId="3321CB63" w14:textId="6BB0C8DC" w:rsidR="00A86409" w:rsidRDefault="00A86409" w:rsidP="00251A8D">
            <w:pPr>
              <w:pStyle w:val="ListParagraph"/>
              <w:numPr>
                <w:ilvl w:val="0"/>
                <w:numId w:val="44"/>
              </w:numPr>
              <w:spacing w:after="120"/>
              <w:rPr>
                <w:rFonts w:asciiTheme="majorHAnsi" w:hAnsiTheme="majorHAnsi" w:cstheme="majorHAnsi"/>
                <w:b/>
                <w:sz w:val="16"/>
                <w:szCs w:val="16"/>
              </w:rPr>
            </w:pPr>
            <w:r w:rsidRPr="00AA1237">
              <w:rPr>
                <w:rFonts w:asciiTheme="majorHAnsi" w:hAnsiTheme="majorHAnsi" w:cstheme="majorHAnsi"/>
                <w:bCs/>
                <w:sz w:val="16"/>
                <w:szCs w:val="16"/>
              </w:rPr>
              <w:t>Principle 2: Gender Equality and Women Empowerment, 1, 2</w:t>
            </w:r>
          </w:p>
        </w:tc>
        <w:tc>
          <w:tcPr>
            <w:tcW w:w="1444" w:type="dxa"/>
            <w:tcBorders>
              <w:bottom w:val="single" w:sz="4" w:space="0" w:color="8EAADB" w:themeColor="accent1" w:themeTint="99"/>
            </w:tcBorders>
            <w:shd w:val="clear" w:color="auto" w:fill="auto"/>
          </w:tcPr>
          <w:p w14:paraId="2E4E892B" w14:textId="77777777" w:rsidR="00A86409" w:rsidRPr="003C0537"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328455A1" w14:textId="77777777" w:rsidR="00A86409" w:rsidRPr="00B02336"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shd w:val="clear" w:color="auto" w:fill="auto"/>
          </w:tcPr>
          <w:p w14:paraId="3941222D" w14:textId="77777777" w:rsidR="00A86409" w:rsidRPr="00AA1237" w:rsidRDefault="00A86409" w:rsidP="00A86409">
            <w:pPr>
              <w:rPr>
                <w:rFonts w:asciiTheme="minorHAnsi" w:hAnsiTheme="minorHAnsi" w:cstheme="minorHAnsi"/>
                <w:b/>
                <w:sz w:val="16"/>
                <w:szCs w:val="16"/>
              </w:rPr>
            </w:pPr>
            <w:r w:rsidRPr="00AA1237">
              <w:rPr>
                <w:rFonts w:asciiTheme="minorHAnsi" w:hAnsiTheme="minorHAnsi" w:cstheme="minorHAnsi"/>
                <w:b/>
                <w:sz w:val="16"/>
                <w:szCs w:val="16"/>
              </w:rPr>
              <w:t>I = 2</w:t>
            </w:r>
          </w:p>
          <w:p w14:paraId="12C8DD0F" w14:textId="4ED994FB" w:rsidR="00A86409" w:rsidRDefault="00A86409" w:rsidP="00A86409">
            <w:pPr>
              <w:rPr>
                <w:rFonts w:asciiTheme="minorHAnsi" w:hAnsiTheme="minorHAnsi" w:cstheme="minorHAnsi"/>
                <w:b/>
                <w:sz w:val="16"/>
                <w:szCs w:val="16"/>
              </w:rPr>
            </w:pPr>
            <w:r w:rsidRPr="00AA1237">
              <w:rPr>
                <w:rFonts w:asciiTheme="minorHAnsi" w:hAnsiTheme="minorHAnsi" w:cstheme="minorHAnsi"/>
                <w:b/>
                <w:sz w:val="16"/>
                <w:szCs w:val="16"/>
              </w:rPr>
              <w:t>P = 2</w:t>
            </w:r>
          </w:p>
          <w:p w14:paraId="0C353A5A" w14:textId="73110696" w:rsidR="00A86409" w:rsidRPr="00AA1237" w:rsidRDefault="00A86409" w:rsidP="00A86409">
            <w:pPr>
              <w:rPr>
                <w:rFonts w:asciiTheme="minorHAnsi" w:hAnsiTheme="minorHAnsi" w:cstheme="minorHAnsi"/>
                <w:b/>
                <w:sz w:val="16"/>
                <w:szCs w:val="16"/>
              </w:rPr>
            </w:pPr>
            <w:r>
              <w:rPr>
                <w:rFonts w:asciiTheme="minorHAnsi" w:hAnsiTheme="minorHAnsi" w:cstheme="minorHAnsi"/>
                <w:b/>
                <w:sz w:val="16"/>
                <w:szCs w:val="16"/>
              </w:rPr>
              <w:t>Low Risk</w:t>
            </w:r>
          </w:p>
          <w:p w14:paraId="19D5D1F7" w14:textId="77777777" w:rsidR="00A86409" w:rsidRPr="00AA1237" w:rsidRDefault="00A86409" w:rsidP="00A86409">
            <w:pPr>
              <w:pStyle w:val="NoSpacing"/>
              <w:rPr>
                <w:rFonts w:asciiTheme="minorHAnsi" w:eastAsia="Times New Roman" w:hAnsiTheme="minorHAnsi" w:cstheme="minorHAnsi"/>
                <w:b/>
                <w:sz w:val="16"/>
                <w:szCs w:val="16"/>
              </w:rPr>
            </w:pPr>
          </w:p>
        </w:tc>
        <w:tc>
          <w:tcPr>
            <w:tcW w:w="5705" w:type="dxa"/>
            <w:tcBorders>
              <w:bottom w:val="single" w:sz="4" w:space="0" w:color="8EAADB" w:themeColor="accent1" w:themeTint="99"/>
            </w:tcBorders>
            <w:shd w:val="clear" w:color="auto" w:fill="auto"/>
          </w:tcPr>
          <w:p w14:paraId="3AE9C986" w14:textId="77777777" w:rsidR="00A86409" w:rsidRPr="00AA1237" w:rsidRDefault="00A86409" w:rsidP="00A86409">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Income generation (livelihood) and/or policy/legislative decision-making opportunities may have a limited scope for women’s participation and will need to be assessed and addressed.</w:t>
            </w:r>
          </w:p>
          <w:p w14:paraId="2CF734A0" w14:textId="77777777" w:rsidR="00A86409" w:rsidRPr="00AA1237" w:rsidRDefault="00A86409" w:rsidP="00A86409">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3AE4A75B" w14:textId="169117AE" w:rsidR="00A86409" w:rsidRDefault="00A86409" w:rsidP="00A86409">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A national Gender Analysis and Gender Action Plan will be prepared upon project commencement and will determine risks of gender discrimination relevant to the project. Gender disaggregated data will be used in the monitoring of project outcomes.</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shd w:val="clear" w:color="auto" w:fill="auto"/>
          </w:tcPr>
          <w:p w14:paraId="70F5117E" w14:textId="4BCD2FA0" w:rsidR="00A86409" w:rsidRPr="00F42EF4" w:rsidRDefault="00A86409" w:rsidP="00A86409">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1228864D"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1EB1D54A" w14:textId="7372ED18" w:rsidR="00A86409" w:rsidRDefault="00C64A20" w:rsidP="00A86409">
            <w:pPr>
              <w:rPr>
                <w:rFonts w:asciiTheme="minorHAnsi" w:hAnsiTheme="minorHAnsi" w:cstheme="minorHAnsi"/>
                <w:sz w:val="18"/>
                <w:szCs w:val="18"/>
              </w:rPr>
            </w:pPr>
            <w:r>
              <w:rPr>
                <w:rFonts w:asciiTheme="minorHAnsi" w:hAnsiTheme="minorHAnsi" w:cstheme="minorHAnsi"/>
                <w:sz w:val="18"/>
                <w:szCs w:val="18"/>
              </w:rPr>
              <w:t>13.</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78169DB9" w14:textId="122BD9A8" w:rsidR="00A86409" w:rsidRPr="00AA1237" w:rsidRDefault="00A86409" w:rsidP="00AA1237">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3:  Pollution risk from to the environment due to non-routine circumstances with the potential for adverse local, regional, and/or transboundary impacts</w:t>
            </w:r>
          </w:p>
          <w:p w14:paraId="22E58972" w14:textId="77777777" w:rsidR="00A86409" w:rsidRPr="00AA1237" w:rsidRDefault="00A86409" w:rsidP="00AA1237">
            <w:pPr>
              <w:spacing w:after="120"/>
              <w:rPr>
                <w:rFonts w:asciiTheme="majorHAnsi" w:hAnsiTheme="majorHAnsi" w:cstheme="majorHAnsi"/>
                <w:b/>
                <w:sz w:val="16"/>
                <w:szCs w:val="16"/>
              </w:rPr>
            </w:pPr>
            <w:r w:rsidRPr="00AA1237">
              <w:rPr>
                <w:rFonts w:asciiTheme="majorHAnsi" w:hAnsiTheme="majorHAnsi" w:cstheme="majorHAnsi"/>
                <w:b/>
                <w:sz w:val="16"/>
                <w:szCs w:val="16"/>
              </w:rPr>
              <w:t xml:space="preserve">Related to risks: </w:t>
            </w:r>
          </w:p>
          <w:p w14:paraId="5AD69F7F" w14:textId="77777777" w:rsidR="00A86409" w:rsidRPr="00AA1237" w:rsidRDefault="00A86409" w:rsidP="00251A8D">
            <w:pPr>
              <w:pStyle w:val="ListParagraph"/>
              <w:numPr>
                <w:ilvl w:val="0"/>
                <w:numId w:val="44"/>
              </w:numPr>
              <w:spacing w:after="120"/>
              <w:rPr>
                <w:rFonts w:asciiTheme="majorHAnsi" w:hAnsiTheme="majorHAnsi" w:cstheme="majorHAnsi"/>
                <w:bCs/>
                <w:sz w:val="16"/>
                <w:szCs w:val="16"/>
              </w:rPr>
            </w:pPr>
            <w:r w:rsidRPr="00AA1237">
              <w:rPr>
                <w:rFonts w:asciiTheme="majorHAnsi" w:hAnsiTheme="majorHAnsi" w:cstheme="majorHAnsi"/>
                <w:bCs/>
                <w:sz w:val="16"/>
                <w:szCs w:val="16"/>
              </w:rPr>
              <w:t xml:space="preserve">Principle 3, Standard 1: Biodiversity Conservation and Sustainable </w:t>
            </w:r>
            <w:hyperlink r:id="rId26" w:anchor="SustNatResManGlossary" w:history="1">
              <w:r w:rsidRPr="00AA1237">
                <w:rPr>
                  <w:rFonts w:asciiTheme="majorHAnsi" w:hAnsiTheme="majorHAnsi" w:cstheme="majorHAnsi"/>
                  <w:bCs/>
                  <w:sz w:val="16"/>
                  <w:szCs w:val="16"/>
                </w:rPr>
                <w:t>Natural</w:t>
              </w:r>
            </w:hyperlink>
            <w:r w:rsidRPr="00AA1237">
              <w:rPr>
                <w:rFonts w:asciiTheme="majorHAnsi" w:hAnsiTheme="majorHAnsi" w:cstheme="majorHAnsi"/>
                <w:bCs/>
                <w:sz w:val="16"/>
                <w:szCs w:val="16"/>
              </w:rPr>
              <w:t xml:space="preserve"> Resource Management; 1.1, 1.10</w:t>
            </w:r>
          </w:p>
          <w:p w14:paraId="27502A76" w14:textId="76B1B71B" w:rsidR="00A86409" w:rsidRDefault="00A86409" w:rsidP="00251A8D">
            <w:pPr>
              <w:pStyle w:val="ListParagraph"/>
              <w:numPr>
                <w:ilvl w:val="0"/>
                <w:numId w:val="44"/>
              </w:numPr>
              <w:spacing w:after="120"/>
              <w:rPr>
                <w:rFonts w:asciiTheme="majorHAnsi" w:hAnsiTheme="majorHAnsi" w:cstheme="majorHAnsi"/>
                <w:b/>
                <w:sz w:val="16"/>
                <w:szCs w:val="16"/>
              </w:rPr>
            </w:pPr>
            <w:r w:rsidRPr="00AA1237">
              <w:rPr>
                <w:rFonts w:asciiTheme="majorHAnsi" w:hAnsiTheme="majorHAnsi" w:cstheme="majorHAnsi"/>
                <w:bCs/>
                <w:sz w:val="16"/>
                <w:szCs w:val="16"/>
              </w:rPr>
              <w:lastRenderedPageBreak/>
              <w:t>Principle 3, Standard 7: Pollution Prevention and Resource Efficiency; 7.1, 7.2</w:t>
            </w:r>
          </w:p>
        </w:tc>
        <w:tc>
          <w:tcPr>
            <w:tcW w:w="1444" w:type="dxa"/>
            <w:tcBorders>
              <w:bottom w:val="single" w:sz="4" w:space="0" w:color="8EAADB" w:themeColor="accent1" w:themeTint="99"/>
            </w:tcBorders>
          </w:tcPr>
          <w:p w14:paraId="40213119" w14:textId="77777777" w:rsidR="00A86409" w:rsidRPr="003C0537"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lastRenderedPageBreak/>
              <w:t>Social and Environmental</w:t>
            </w:r>
          </w:p>
          <w:p w14:paraId="4979BBA5" w14:textId="77777777" w:rsidR="00A86409" w:rsidRPr="00B02336"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3ED55194" w14:textId="77777777" w:rsidR="00A86409" w:rsidRPr="00AA1237" w:rsidRDefault="00A86409" w:rsidP="00A86409">
            <w:pPr>
              <w:rPr>
                <w:rFonts w:asciiTheme="minorHAnsi" w:hAnsiTheme="minorHAnsi" w:cstheme="minorHAnsi"/>
                <w:b/>
                <w:sz w:val="16"/>
                <w:szCs w:val="16"/>
              </w:rPr>
            </w:pPr>
            <w:r w:rsidRPr="00AA1237">
              <w:rPr>
                <w:rFonts w:asciiTheme="minorHAnsi" w:hAnsiTheme="minorHAnsi" w:cstheme="minorHAnsi"/>
                <w:b/>
                <w:sz w:val="16"/>
                <w:szCs w:val="16"/>
              </w:rPr>
              <w:t>I = 4</w:t>
            </w:r>
          </w:p>
          <w:p w14:paraId="1DBC1461" w14:textId="77777777" w:rsidR="00A86409" w:rsidRDefault="00A86409" w:rsidP="00A86409">
            <w:pPr>
              <w:pStyle w:val="NoSpacing"/>
              <w:rPr>
                <w:rFonts w:asciiTheme="minorHAnsi" w:eastAsia="Times New Roman" w:hAnsiTheme="minorHAnsi" w:cstheme="minorHAnsi"/>
                <w:b/>
                <w:sz w:val="16"/>
                <w:szCs w:val="16"/>
              </w:rPr>
            </w:pPr>
            <w:r w:rsidRPr="00AA1237">
              <w:rPr>
                <w:rFonts w:asciiTheme="minorHAnsi" w:eastAsia="Times New Roman" w:hAnsiTheme="minorHAnsi" w:cstheme="minorHAnsi"/>
                <w:b/>
                <w:sz w:val="16"/>
                <w:szCs w:val="16"/>
              </w:rPr>
              <w:t>P = 3</w:t>
            </w:r>
          </w:p>
          <w:p w14:paraId="5E208D6B" w14:textId="766E9774" w:rsidR="00A86409" w:rsidRPr="00AA1237" w:rsidRDefault="00A86409" w:rsidP="00A86409">
            <w:pPr>
              <w:pStyle w:val="NoSpacing"/>
              <w:rPr>
                <w:rFonts w:asciiTheme="minorHAnsi" w:eastAsia="Times New Roman" w:hAnsiTheme="minorHAnsi" w:cstheme="minorHAnsi"/>
                <w:b/>
                <w:sz w:val="16"/>
                <w:szCs w:val="16"/>
              </w:rPr>
            </w:pPr>
            <w:r>
              <w:rPr>
                <w:rFonts w:asciiTheme="minorHAnsi" w:eastAsia="Times New Roman" w:hAnsiTheme="minorHAnsi" w:cstheme="minorHAnsi"/>
                <w:b/>
                <w:sz w:val="16"/>
                <w:szCs w:val="16"/>
              </w:rPr>
              <w:t>High Risk</w:t>
            </w:r>
          </w:p>
        </w:tc>
        <w:tc>
          <w:tcPr>
            <w:tcW w:w="5705" w:type="dxa"/>
            <w:tcBorders>
              <w:bottom w:val="single" w:sz="4" w:space="0" w:color="8EAADB" w:themeColor="accent1" w:themeTint="99"/>
            </w:tcBorders>
          </w:tcPr>
          <w:p w14:paraId="026077D9" w14:textId="6E4E098E" w:rsidR="00A86409" w:rsidRPr="00AA1237" w:rsidRDefault="00A86409" w:rsidP="00A86409">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Hazardous waste management in SIDS involves the transportation in between islands/atolls and sometimes the partial treatment in-country (</w:t>
            </w:r>
            <w:proofErr w:type="spellStart"/>
            <w:r w:rsidRPr="00AA1237">
              <w:rPr>
                <w:rFonts w:asciiTheme="majorHAnsi" w:hAnsiTheme="majorHAnsi" w:cstheme="majorHAnsi"/>
                <w:sz w:val="16"/>
                <w:szCs w:val="16"/>
              </w:rPr>
              <w:t>waste.</w:t>
            </w:r>
            <w:r w:rsidR="00D755F0">
              <w:rPr>
                <w:rFonts w:asciiTheme="majorHAnsi" w:hAnsiTheme="majorHAnsi" w:cstheme="majorHAnsi"/>
                <w:sz w:val="16"/>
                <w:szCs w:val="16"/>
              </w:rPr>
              <w:t>e.</w:t>
            </w:r>
            <w:r w:rsidRPr="00AA1237">
              <w:rPr>
                <w:rFonts w:asciiTheme="majorHAnsi" w:hAnsiTheme="majorHAnsi" w:cstheme="majorHAnsi"/>
                <w:sz w:val="16"/>
                <w:szCs w:val="16"/>
              </w:rPr>
              <w:t>g</w:t>
            </w:r>
            <w:proofErr w:type="spellEnd"/>
            <w:r w:rsidRPr="00AA1237">
              <w:rPr>
                <w:rFonts w:asciiTheme="majorHAnsi" w:hAnsiTheme="majorHAnsi" w:cstheme="majorHAnsi"/>
                <w:sz w:val="16"/>
                <w:szCs w:val="16"/>
              </w:rPr>
              <w:t>. car batteries, waste oils, dismantling of e-waste), and export of waste (fractions) for disposal abroad in qualified Facilities. Potentially this can result in releases.</w:t>
            </w:r>
          </w:p>
          <w:p w14:paraId="0C803122" w14:textId="77777777" w:rsidR="00A86409" w:rsidRPr="00AA1237" w:rsidRDefault="00A86409" w:rsidP="00A86409">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653FF33B" w14:textId="48F4B199" w:rsidR="00A86409" w:rsidRPr="00AA1237" w:rsidRDefault="00A86409" w:rsidP="00AA1237">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 xml:space="preserve">Preventive measures will be adopted </w:t>
            </w:r>
            <w:r w:rsidR="00D755F0">
              <w:rPr>
                <w:rFonts w:asciiTheme="majorHAnsi" w:hAnsiTheme="majorHAnsi" w:cstheme="majorHAnsi"/>
                <w:sz w:val="16"/>
                <w:szCs w:val="16"/>
              </w:rPr>
              <w:t xml:space="preserve">by </w:t>
            </w:r>
            <w:r w:rsidRPr="00AA1237">
              <w:rPr>
                <w:rFonts w:asciiTheme="majorHAnsi" w:hAnsiTheme="majorHAnsi" w:cstheme="majorHAnsi"/>
                <w:sz w:val="16"/>
                <w:szCs w:val="16"/>
              </w:rPr>
              <w:t>work</w:t>
            </w:r>
            <w:r w:rsidR="00D755F0">
              <w:rPr>
                <w:rFonts w:asciiTheme="majorHAnsi" w:hAnsiTheme="majorHAnsi" w:cstheme="majorHAnsi"/>
                <w:sz w:val="16"/>
                <w:szCs w:val="16"/>
              </w:rPr>
              <w:t>ing</w:t>
            </w:r>
            <w:r w:rsidRPr="00AA1237">
              <w:rPr>
                <w:rFonts w:asciiTheme="majorHAnsi" w:hAnsiTheme="majorHAnsi" w:cstheme="majorHAnsi"/>
                <w:sz w:val="16"/>
                <w:szCs w:val="16"/>
              </w:rPr>
              <w:t xml:space="preserve"> with certified waste management firms or disposal facilities. Adoption of environmentally sound practices to manage the waste is one of the important risk management factors. In addition, proper packaging according to international norms and in approved containers together with appropriate segregation during transportation will be ensured.</w:t>
            </w:r>
          </w:p>
          <w:p w14:paraId="21DE31F7" w14:textId="49E25FC0" w:rsidR="00A86409" w:rsidRDefault="00A86409" w:rsidP="00A86409">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642FA061" w14:textId="19A8EB50" w:rsidR="00A86409" w:rsidRPr="00F42EF4" w:rsidRDefault="00A86409" w:rsidP="00A86409">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531FC9A2" w14:textId="77777777" w:rsidTr="00AA1237">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shd w:val="clear" w:color="auto" w:fill="auto"/>
          </w:tcPr>
          <w:p w14:paraId="315825BE" w14:textId="3B992F9D" w:rsidR="00A86409" w:rsidRDefault="00C64A20" w:rsidP="00A86409">
            <w:pPr>
              <w:rPr>
                <w:rFonts w:asciiTheme="minorHAnsi" w:hAnsiTheme="minorHAnsi" w:cstheme="minorHAnsi"/>
                <w:sz w:val="18"/>
                <w:szCs w:val="18"/>
              </w:rPr>
            </w:pPr>
            <w:r>
              <w:rPr>
                <w:rFonts w:asciiTheme="minorHAnsi" w:hAnsiTheme="minorHAnsi" w:cstheme="minorHAnsi"/>
                <w:sz w:val="18"/>
                <w:szCs w:val="18"/>
              </w:rPr>
              <w:t>14.</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shd w:val="clear" w:color="auto" w:fill="auto"/>
          </w:tcPr>
          <w:p w14:paraId="1ACA7D33" w14:textId="7C95825F" w:rsidR="00A86409" w:rsidRPr="00AA1237" w:rsidRDefault="00A86409" w:rsidP="00AA1237">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4: Risk of flooding of hazardous material or waste storage/treatment facilities</w:t>
            </w:r>
          </w:p>
          <w:p w14:paraId="40BA958D" w14:textId="77777777" w:rsidR="00A86409" w:rsidRPr="00AA1237" w:rsidRDefault="00A86409" w:rsidP="00AA1237">
            <w:pPr>
              <w:spacing w:after="120"/>
              <w:rPr>
                <w:rFonts w:asciiTheme="majorHAnsi" w:hAnsiTheme="majorHAnsi" w:cstheme="majorHAnsi"/>
                <w:b/>
                <w:sz w:val="16"/>
                <w:szCs w:val="16"/>
              </w:rPr>
            </w:pPr>
            <w:r w:rsidRPr="00AA1237">
              <w:rPr>
                <w:rFonts w:asciiTheme="majorHAnsi" w:hAnsiTheme="majorHAnsi" w:cstheme="majorHAnsi"/>
                <w:b/>
                <w:sz w:val="16"/>
                <w:szCs w:val="16"/>
              </w:rPr>
              <w:t xml:space="preserve">Related to risks: </w:t>
            </w:r>
          </w:p>
          <w:p w14:paraId="1DACAD50" w14:textId="51082C18" w:rsidR="00A86409" w:rsidRDefault="00A86409" w:rsidP="00251A8D">
            <w:pPr>
              <w:pStyle w:val="ListParagraph"/>
              <w:numPr>
                <w:ilvl w:val="0"/>
                <w:numId w:val="44"/>
              </w:numPr>
              <w:spacing w:after="120"/>
              <w:rPr>
                <w:rFonts w:asciiTheme="majorHAnsi" w:hAnsiTheme="majorHAnsi" w:cstheme="majorHAnsi"/>
                <w:b/>
                <w:sz w:val="16"/>
                <w:szCs w:val="16"/>
              </w:rPr>
            </w:pPr>
            <w:r w:rsidRPr="00AA1237">
              <w:rPr>
                <w:rFonts w:asciiTheme="majorHAnsi" w:hAnsiTheme="majorHAnsi" w:cstheme="majorHAnsi"/>
                <w:bCs/>
                <w:sz w:val="16"/>
                <w:szCs w:val="16"/>
              </w:rPr>
              <w:t>Standard 2: Climate Change Mitigation and Adaptation; 2.2</w:t>
            </w:r>
          </w:p>
        </w:tc>
        <w:tc>
          <w:tcPr>
            <w:tcW w:w="1444" w:type="dxa"/>
            <w:tcBorders>
              <w:bottom w:val="single" w:sz="4" w:space="0" w:color="8EAADB" w:themeColor="accent1" w:themeTint="99"/>
            </w:tcBorders>
            <w:shd w:val="clear" w:color="auto" w:fill="auto"/>
          </w:tcPr>
          <w:p w14:paraId="54655848" w14:textId="77777777" w:rsidR="00A86409" w:rsidRPr="003C0537"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04818DE3" w14:textId="77777777" w:rsidR="00A86409" w:rsidRPr="00B02336"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shd w:val="clear" w:color="auto" w:fill="auto"/>
          </w:tcPr>
          <w:p w14:paraId="6CCF1D5B" w14:textId="77777777" w:rsidR="00A86409" w:rsidRPr="00AA1237" w:rsidRDefault="00A86409" w:rsidP="00A86409">
            <w:pPr>
              <w:rPr>
                <w:rFonts w:asciiTheme="minorHAnsi" w:hAnsiTheme="minorHAnsi" w:cstheme="minorHAnsi"/>
                <w:b/>
                <w:sz w:val="16"/>
                <w:szCs w:val="16"/>
              </w:rPr>
            </w:pPr>
            <w:r w:rsidRPr="00AA1237">
              <w:rPr>
                <w:rFonts w:asciiTheme="minorHAnsi" w:hAnsiTheme="minorHAnsi" w:cstheme="minorHAnsi"/>
                <w:b/>
                <w:sz w:val="16"/>
                <w:szCs w:val="16"/>
              </w:rPr>
              <w:t>I=4</w:t>
            </w:r>
          </w:p>
          <w:p w14:paraId="3EF1797A" w14:textId="77777777" w:rsidR="00A86409" w:rsidRDefault="00A86409" w:rsidP="00A86409">
            <w:pPr>
              <w:pStyle w:val="NoSpacing"/>
              <w:rPr>
                <w:rFonts w:asciiTheme="minorHAnsi" w:eastAsia="Times New Roman" w:hAnsiTheme="minorHAnsi" w:cstheme="minorHAnsi"/>
                <w:b/>
                <w:sz w:val="16"/>
                <w:szCs w:val="16"/>
              </w:rPr>
            </w:pPr>
            <w:r w:rsidRPr="00AA1237">
              <w:rPr>
                <w:rFonts w:asciiTheme="minorHAnsi" w:eastAsia="Times New Roman" w:hAnsiTheme="minorHAnsi" w:cstheme="minorHAnsi"/>
                <w:b/>
                <w:sz w:val="16"/>
                <w:szCs w:val="16"/>
              </w:rPr>
              <w:t>P=2</w:t>
            </w:r>
          </w:p>
          <w:p w14:paraId="792CFD4D" w14:textId="2CE3BB1F" w:rsidR="00A86409" w:rsidRPr="00AA1237" w:rsidRDefault="00A86409" w:rsidP="00A86409">
            <w:pPr>
              <w:pStyle w:val="NoSpacing"/>
              <w:rPr>
                <w:rFonts w:asciiTheme="minorHAnsi" w:eastAsia="Times New Roman" w:hAnsiTheme="minorHAnsi" w:cstheme="minorHAnsi"/>
                <w:b/>
                <w:sz w:val="16"/>
                <w:szCs w:val="16"/>
              </w:rPr>
            </w:pPr>
            <w:r>
              <w:rPr>
                <w:rFonts w:asciiTheme="minorHAnsi" w:eastAsia="Times New Roman" w:hAnsiTheme="minorHAnsi" w:cstheme="minorHAnsi"/>
                <w:b/>
                <w:sz w:val="16"/>
                <w:szCs w:val="16"/>
              </w:rPr>
              <w:t>Moderate Risk</w:t>
            </w:r>
          </w:p>
        </w:tc>
        <w:tc>
          <w:tcPr>
            <w:tcW w:w="5705" w:type="dxa"/>
            <w:tcBorders>
              <w:bottom w:val="single" w:sz="4" w:space="0" w:color="8EAADB" w:themeColor="accent1" w:themeTint="99"/>
            </w:tcBorders>
            <w:shd w:val="clear" w:color="auto" w:fill="auto"/>
          </w:tcPr>
          <w:p w14:paraId="028E329B" w14:textId="77777777" w:rsidR="00A86409" w:rsidRPr="00AA1237"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eastAsia="Times" w:hAnsiTheme="majorHAnsi" w:cstheme="majorHAnsi"/>
                <w:sz w:val="16"/>
                <w:szCs w:val="16"/>
              </w:rPr>
            </w:pPr>
            <w:r w:rsidRPr="00AA1237">
              <w:rPr>
                <w:rFonts w:asciiTheme="majorHAnsi" w:eastAsia="Times" w:hAnsiTheme="majorHAnsi" w:cstheme="majorHAnsi"/>
                <w:sz w:val="16"/>
                <w:szCs w:val="16"/>
              </w:rPr>
              <w:t>Increased weather events due to climate change will increase the risk of flooding of treatment and storage facilities.</w:t>
            </w:r>
          </w:p>
          <w:p w14:paraId="15F95D00" w14:textId="77777777" w:rsidR="00A86409" w:rsidRDefault="00A86409" w:rsidP="00A86409">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4DFE69E2" w14:textId="32127B2D" w:rsidR="00A86409" w:rsidRDefault="00A86409" w:rsidP="00A86409">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The project will take into consideration flood risks when locating and designing the treatment and storage facilities to minimize the risk of inundation. This risk will be addressed in the ESIA.</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shd w:val="clear" w:color="auto" w:fill="auto"/>
          </w:tcPr>
          <w:p w14:paraId="3430E722" w14:textId="422CC209" w:rsidR="00A86409" w:rsidRPr="00F42EF4" w:rsidRDefault="00A86409" w:rsidP="00A86409">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1EDF79AC"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6B54247E" w14:textId="2A63A8F6" w:rsidR="00A86409" w:rsidRDefault="00C64A20" w:rsidP="00A86409">
            <w:pPr>
              <w:rPr>
                <w:rFonts w:asciiTheme="minorHAnsi" w:hAnsiTheme="minorHAnsi" w:cstheme="minorHAnsi"/>
                <w:sz w:val="18"/>
                <w:szCs w:val="18"/>
              </w:rPr>
            </w:pPr>
            <w:r>
              <w:rPr>
                <w:rFonts w:asciiTheme="minorHAnsi" w:hAnsiTheme="minorHAnsi" w:cstheme="minorHAnsi"/>
                <w:sz w:val="18"/>
                <w:szCs w:val="18"/>
              </w:rPr>
              <w:t>15.</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419087CF" w14:textId="454A7C91" w:rsidR="00A86409" w:rsidRPr="00AA1237" w:rsidRDefault="00A86409" w:rsidP="00AA1237">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5: Risk to community and occupational health from accidental release during transport, storage, and use and/or disposal of hazardous or dangerous materials, including hazardous waste storage OK</w:t>
            </w:r>
          </w:p>
          <w:p w14:paraId="643D534E" w14:textId="77777777" w:rsidR="00A86409" w:rsidRPr="00AA1237" w:rsidRDefault="00A86409" w:rsidP="00AA1237">
            <w:pPr>
              <w:spacing w:after="120"/>
              <w:rPr>
                <w:rFonts w:asciiTheme="majorHAnsi" w:hAnsiTheme="majorHAnsi" w:cstheme="majorHAnsi"/>
                <w:b/>
                <w:sz w:val="16"/>
                <w:szCs w:val="16"/>
              </w:rPr>
            </w:pPr>
            <w:r w:rsidRPr="00AA1237">
              <w:rPr>
                <w:rFonts w:asciiTheme="majorHAnsi" w:hAnsiTheme="majorHAnsi" w:cstheme="majorHAnsi"/>
                <w:b/>
                <w:sz w:val="16"/>
                <w:szCs w:val="16"/>
              </w:rPr>
              <w:t xml:space="preserve">Related to risks: </w:t>
            </w:r>
          </w:p>
          <w:p w14:paraId="1FB1B0BA" w14:textId="77777777" w:rsidR="00A86409" w:rsidRPr="00AA1237" w:rsidRDefault="00A86409" w:rsidP="00251A8D">
            <w:pPr>
              <w:pStyle w:val="ListParagraph"/>
              <w:numPr>
                <w:ilvl w:val="0"/>
                <w:numId w:val="44"/>
              </w:numPr>
              <w:spacing w:after="120"/>
              <w:rPr>
                <w:rFonts w:asciiTheme="majorHAnsi" w:hAnsiTheme="majorHAnsi" w:cstheme="majorHAnsi"/>
                <w:bCs/>
                <w:sz w:val="16"/>
                <w:szCs w:val="16"/>
              </w:rPr>
            </w:pPr>
            <w:r w:rsidRPr="00AA1237">
              <w:rPr>
                <w:rFonts w:asciiTheme="majorHAnsi" w:hAnsiTheme="majorHAnsi" w:cstheme="majorHAnsi"/>
                <w:bCs/>
                <w:sz w:val="16"/>
                <w:szCs w:val="16"/>
              </w:rPr>
              <w:t>Principle 3, Standard 3: Community Health, Safety and Working Conditions; 3.1, 3.2, and 3.7</w:t>
            </w:r>
          </w:p>
          <w:p w14:paraId="1608EF03" w14:textId="77777777" w:rsidR="00A86409" w:rsidRDefault="00A86409" w:rsidP="00A86409">
            <w:pPr>
              <w:spacing w:after="120"/>
              <w:rPr>
                <w:rFonts w:asciiTheme="majorHAnsi" w:hAnsiTheme="majorHAnsi" w:cstheme="majorHAnsi"/>
                <w:b/>
                <w:sz w:val="16"/>
                <w:szCs w:val="16"/>
              </w:rPr>
            </w:pPr>
          </w:p>
        </w:tc>
        <w:tc>
          <w:tcPr>
            <w:tcW w:w="1444" w:type="dxa"/>
            <w:tcBorders>
              <w:bottom w:val="single" w:sz="4" w:space="0" w:color="8EAADB" w:themeColor="accent1" w:themeTint="99"/>
            </w:tcBorders>
          </w:tcPr>
          <w:p w14:paraId="4EF8B7F1" w14:textId="77777777" w:rsidR="00A86409" w:rsidRPr="003C0537"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6FC5F5AB" w14:textId="77777777" w:rsidR="00A86409" w:rsidRPr="00B02336"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5F39B7E6" w14:textId="77777777" w:rsidR="00A86409" w:rsidRPr="00AA1237" w:rsidRDefault="00A86409" w:rsidP="00A86409">
            <w:pPr>
              <w:rPr>
                <w:rFonts w:asciiTheme="minorHAnsi" w:hAnsiTheme="minorHAnsi" w:cstheme="minorHAnsi"/>
                <w:b/>
                <w:sz w:val="16"/>
                <w:szCs w:val="16"/>
              </w:rPr>
            </w:pPr>
            <w:r w:rsidRPr="00AA1237">
              <w:rPr>
                <w:rFonts w:asciiTheme="minorHAnsi" w:hAnsiTheme="minorHAnsi" w:cstheme="minorHAnsi"/>
                <w:b/>
                <w:sz w:val="16"/>
                <w:szCs w:val="16"/>
              </w:rPr>
              <w:t>I = 4</w:t>
            </w:r>
          </w:p>
          <w:p w14:paraId="6A93761C" w14:textId="77777777" w:rsidR="00A86409" w:rsidRDefault="00A86409" w:rsidP="00A86409">
            <w:pPr>
              <w:pStyle w:val="NoSpacing"/>
              <w:rPr>
                <w:rFonts w:asciiTheme="minorHAnsi" w:eastAsia="Times New Roman" w:hAnsiTheme="minorHAnsi" w:cstheme="minorHAnsi"/>
                <w:b/>
                <w:sz w:val="16"/>
                <w:szCs w:val="16"/>
              </w:rPr>
            </w:pPr>
            <w:r w:rsidRPr="00AA1237">
              <w:rPr>
                <w:rFonts w:asciiTheme="minorHAnsi" w:eastAsia="Times New Roman" w:hAnsiTheme="minorHAnsi" w:cstheme="minorHAnsi"/>
                <w:b/>
                <w:sz w:val="16"/>
                <w:szCs w:val="16"/>
              </w:rPr>
              <w:t>P = 3</w:t>
            </w:r>
          </w:p>
          <w:p w14:paraId="186E8813" w14:textId="436BEA8E" w:rsidR="00A86409" w:rsidRPr="00AA1237" w:rsidRDefault="00A86409" w:rsidP="00A86409">
            <w:pPr>
              <w:pStyle w:val="NoSpacing"/>
              <w:rPr>
                <w:rFonts w:asciiTheme="minorHAnsi" w:eastAsia="Times New Roman" w:hAnsiTheme="minorHAnsi" w:cstheme="minorHAnsi"/>
                <w:b/>
                <w:sz w:val="16"/>
                <w:szCs w:val="16"/>
              </w:rPr>
            </w:pPr>
            <w:r>
              <w:rPr>
                <w:rFonts w:asciiTheme="minorHAnsi" w:eastAsia="Times New Roman" w:hAnsiTheme="minorHAnsi" w:cstheme="minorHAnsi"/>
                <w:b/>
                <w:sz w:val="16"/>
                <w:szCs w:val="16"/>
              </w:rPr>
              <w:t>High Risk</w:t>
            </w:r>
          </w:p>
        </w:tc>
        <w:tc>
          <w:tcPr>
            <w:tcW w:w="5705" w:type="dxa"/>
            <w:tcBorders>
              <w:bottom w:val="single" w:sz="4" w:space="0" w:color="8EAADB" w:themeColor="accent1" w:themeTint="99"/>
            </w:tcBorders>
          </w:tcPr>
          <w:p w14:paraId="63C338D9" w14:textId="77777777" w:rsidR="00A86409" w:rsidRPr="00AA1237" w:rsidRDefault="00A86409" w:rsidP="00A86409">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Transport, storage and disposal operations of hazardous material and hazardous waste such as waste oil, car batteries, empty pesticide containers and e-waste may pose potential human and ecosystem health risks, whether to workers or the wider community or to the local environment due to accidental release or spills.</w:t>
            </w:r>
          </w:p>
          <w:p w14:paraId="73A1F13D" w14:textId="77777777" w:rsidR="00A86409" w:rsidRPr="00AA1237" w:rsidRDefault="00A86409" w:rsidP="00A86409">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26B0ADC5" w14:textId="77777777" w:rsidR="00A86409" w:rsidRPr="00AA1237"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eastAsia="Times" w:hAnsiTheme="majorHAnsi" w:cstheme="majorHAnsi"/>
                <w:sz w:val="16"/>
                <w:szCs w:val="16"/>
              </w:rPr>
            </w:pPr>
            <w:r w:rsidRPr="00AA1237">
              <w:rPr>
                <w:rFonts w:asciiTheme="majorHAnsi" w:eastAsia="Times" w:hAnsiTheme="majorHAnsi" w:cstheme="majorHAnsi"/>
                <w:sz w:val="16"/>
                <w:szCs w:val="16"/>
              </w:rPr>
              <w:t xml:space="preserve">As </w:t>
            </w:r>
            <w:r w:rsidRPr="009B459F">
              <w:rPr>
                <w:rFonts w:asciiTheme="majorHAnsi" w:eastAsia="Times" w:hAnsiTheme="majorHAnsi" w:cstheme="majorHAnsi"/>
                <w:sz w:val="16"/>
                <w:szCs w:val="16"/>
              </w:rPr>
              <w:t xml:space="preserve">part of the project activities, an Environmental and Social Impact Assessment (ESIA) for the Interim Hazardous Storage Facility, Transfer of waste oil from Praslin and la Digue to </w:t>
            </w:r>
            <w:proofErr w:type="spellStart"/>
            <w:r w:rsidRPr="009B459F">
              <w:rPr>
                <w:rFonts w:asciiTheme="majorHAnsi" w:eastAsia="Times" w:hAnsiTheme="majorHAnsi" w:cstheme="majorHAnsi"/>
                <w:sz w:val="16"/>
                <w:szCs w:val="16"/>
              </w:rPr>
              <w:t>Mahe</w:t>
            </w:r>
            <w:proofErr w:type="spellEnd"/>
            <w:r w:rsidRPr="009B459F">
              <w:rPr>
                <w:rFonts w:asciiTheme="majorHAnsi" w:eastAsia="Times" w:hAnsiTheme="majorHAnsi" w:cstheme="majorHAnsi"/>
                <w:sz w:val="16"/>
                <w:szCs w:val="16"/>
              </w:rPr>
              <w:t>; and the Implementation of the Life Cycle Management Plans for hazardous waste streams  will</w:t>
            </w:r>
            <w:r w:rsidRPr="00AA1237">
              <w:rPr>
                <w:rFonts w:asciiTheme="majorHAnsi" w:eastAsia="Times" w:hAnsiTheme="majorHAnsi" w:cstheme="majorHAnsi"/>
                <w:sz w:val="16"/>
                <w:szCs w:val="16"/>
              </w:rPr>
              <w:t xml:space="preserve"> be undertaken as well as an Environmental and Social Management Plan (ESMP), to ensure all risks and safeguards have been identified and mitigation measures proposed and implemented in due course. The ESMP will include an Occupational Health and Safety Plan.</w:t>
            </w:r>
          </w:p>
          <w:p w14:paraId="630714BD" w14:textId="77777777" w:rsidR="00A86409" w:rsidRPr="00AA1237"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eastAsia="Times" w:hAnsiTheme="majorHAnsi" w:cstheme="majorHAnsi"/>
                <w:sz w:val="16"/>
                <w:szCs w:val="16"/>
              </w:rPr>
            </w:pPr>
          </w:p>
          <w:p w14:paraId="21B37D04" w14:textId="77777777" w:rsidR="00A86409" w:rsidRPr="00AA1237"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eastAsia="Times" w:hAnsiTheme="majorHAnsi" w:cstheme="majorHAnsi"/>
                <w:sz w:val="16"/>
                <w:szCs w:val="16"/>
              </w:rPr>
            </w:pPr>
            <w:r w:rsidRPr="00AA1237">
              <w:rPr>
                <w:rFonts w:asciiTheme="majorHAnsi" w:eastAsia="Times" w:hAnsiTheme="majorHAnsi" w:cstheme="majorHAnsi"/>
                <w:sz w:val="16"/>
                <w:szCs w:val="16"/>
              </w:rPr>
              <w:t>Application of international best practices in line with requirements of the Stockholm, Basel, and Minamata conventions, and in accordance with national legislation, will be taken into consideration in the ESIA.</w:t>
            </w:r>
          </w:p>
          <w:p w14:paraId="7DCFBA92" w14:textId="77777777" w:rsidR="00A86409" w:rsidRPr="00AA1237"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eastAsia="Times" w:hAnsiTheme="majorHAnsi" w:cstheme="majorHAnsi"/>
                <w:sz w:val="16"/>
                <w:szCs w:val="16"/>
              </w:rPr>
            </w:pPr>
          </w:p>
          <w:p w14:paraId="63670A8E" w14:textId="2535751E" w:rsidR="00A86409" w:rsidRDefault="00A86409" w:rsidP="00A86409">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Waste prevention and sound management; occupational health and safety measures; ad disposal technology related trainings will be provided, and waste disposal will be performed by qualified waste management companies.</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030CD8A2" w14:textId="4A1CA936" w:rsidR="00A86409" w:rsidRPr="00F42EF4" w:rsidRDefault="00A86409" w:rsidP="00A86409">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1FB54202" w14:textId="77777777" w:rsidTr="00AA1237">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shd w:val="clear" w:color="auto" w:fill="auto"/>
          </w:tcPr>
          <w:p w14:paraId="6CFD6B8E" w14:textId="43150788" w:rsidR="00A86409" w:rsidRDefault="00C64A20" w:rsidP="00A86409">
            <w:pPr>
              <w:rPr>
                <w:rFonts w:asciiTheme="minorHAnsi" w:hAnsiTheme="minorHAnsi" w:cstheme="minorHAnsi"/>
                <w:sz w:val="18"/>
                <w:szCs w:val="18"/>
              </w:rPr>
            </w:pPr>
            <w:r>
              <w:rPr>
                <w:rFonts w:asciiTheme="minorHAnsi" w:hAnsiTheme="minorHAnsi" w:cstheme="minorHAnsi"/>
                <w:sz w:val="18"/>
                <w:szCs w:val="18"/>
              </w:rPr>
              <w:t>16.</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shd w:val="clear" w:color="auto" w:fill="auto"/>
          </w:tcPr>
          <w:p w14:paraId="7ED59DCB" w14:textId="7EF520BF" w:rsidR="00A86409" w:rsidRPr="00AA1237" w:rsidRDefault="00A86409" w:rsidP="00AA1237">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6: Continued exposure of recyclers to POPs containing material OK</w:t>
            </w:r>
          </w:p>
          <w:p w14:paraId="575DF856" w14:textId="77777777" w:rsidR="00A86409" w:rsidRPr="00AA1237" w:rsidRDefault="00A86409" w:rsidP="00AA1237">
            <w:pPr>
              <w:spacing w:after="120"/>
              <w:rPr>
                <w:rFonts w:asciiTheme="majorHAnsi" w:hAnsiTheme="majorHAnsi" w:cstheme="majorHAnsi"/>
                <w:b/>
                <w:sz w:val="16"/>
                <w:szCs w:val="16"/>
              </w:rPr>
            </w:pPr>
            <w:r w:rsidRPr="00AA1237">
              <w:rPr>
                <w:rFonts w:asciiTheme="majorHAnsi" w:hAnsiTheme="majorHAnsi" w:cstheme="majorHAnsi"/>
                <w:b/>
                <w:sz w:val="16"/>
                <w:szCs w:val="16"/>
              </w:rPr>
              <w:t xml:space="preserve">Related to risks: </w:t>
            </w:r>
          </w:p>
          <w:p w14:paraId="51141913" w14:textId="4B0CE318" w:rsidR="00A86409" w:rsidRPr="00AA1237" w:rsidRDefault="00A86409" w:rsidP="00251A8D">
            <w:pPr>
              <w:pStyle w:val="ListParagraph"/>
              <w:numPr>
                <w:ilvl w:val="0"/>
                <w:numId w:val="44"/>
              </w:numPr>
              <w:spacing w:after="120"/>
              <w:rPr>
                <w:rFonts w:asciiTheme="majorHAnsi" w:hAnsiTheme="majorHAnsi" w:cstheme="majorHAnsi"/>
                <w:bCs/>
                <w:sz w:val="16"/>
                <w:szCs w:val="16"/>
              </w:rPr>
            </w:pPr>
            <w:r w:rsidRPr="00AA1237">
              <w:rPr>
                <w:rFonts w:asciiTheme="majorHAnsi" w:hAnsiTheme="majorHAnsi" w:cstheme="majorHAnsi"/>
                <w:bCs/>
                <w:sz w:val="16"/>
                <w:szCs w:val="16"/>
              </w:rPr>
              <w:t>Principle 3, Standard 3: Community Health, Safety and Working Conditions; 3.7</w:t>
            </w:r>
          </w:p>
        </w:tc>
        <w:tc>
          <w:tcPr>
            <w:tcW w:w="1444" w:type="dxa"/>
            <w:tcBorders>
              <w:bottom w:val="single" w:sz="4" w:space="0" w:color="8EAADB" w:themeColor="accent1" w:themeTint="99"/>
            </w:tcBorders>
            <w:shd w:val="clear" w:color="auto" w:fill="auto"/>
          </w:tcPr>
          <w:p w14:paraId="36B58712" w14:textId="77777777" w:rsidR="00A86409" w:rsidRPr="003C0537"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0B12DCBA" w14:textId="77777777" w:rsidR="00A86409" w:rsidRPr="00B02336" w:rsidRDefault="00A86409" w:rsidP="00A8640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shd w:val="clear" w:color="auto" w:fill="auto"/>
          </w:tcPr>
          <w:p w14:paraId="6E2AC8EB" w14:textId="77777777" w:rsidR="00A86409" w:rsidRPr="00AA1237" w:rsidRDefault="00A86409" w:rsidP="00A86409">
            <w:pPr>
              <w:rPr>
                <w:rFonts w:asciiTheme="minorHAnsi" w:hAnsiTheme="minorHAnsi" w:cstheme="minorHAnsi"/>
                <w:b/>
                <w:sz w:val="16"/>
                <w:szCs w:val="16"/>
              </w:rPr>
            </w:pPr>
            <w:r w:rsidRPr="00AA1237">
              <w:rPr>
                <w:rFonts w:asciiTheme="minorHAnsi" w:hAnsiTheme="minorHAnsi" w:cstheme="minorHAnsi"/>
                <w:b/>
                <w:sz w:val="16"/>
                <w:szCs w:val="16"/>
              </w:rPr>
              <w:t>I=4</w:t>
            </w:r>
          </w:p>
          <w:p w14:paraId="376A6F57" w14:textId="77777777" w:rsidR="00A86409" w:rsidRDefault="00A86409" w:rsidP="00A86409">
            <w:pPr>
              <w:pStyle w:val="NoSpacing"/>
              <w:rPr>
                <w:rFonts w:asciiTheme="minorHAnsi" w:eastAsia="Times New Roman" w:hAnsiTheme="minorHAnsi" w:cstheme="minorHAnsi"/>
                <w:b/>
                <w:sz w:val="16"/>
                <w:szCs w:val="16"/>
              </w:rPr>
            </w:pPr>
            <w:r w:rsidRPr="00AA1237">
              <w:rPr>
                <w:rFonts w:asciiTheme="minorHAnsi" w:eastAsia="Times New Roman" w:hAnsiTheme="minorHAnsi" w:cstheme="minorHAnsi"/>
                <w:b/>
                <w:sz w:val="16"/>
                <w:szCs w:val="16"/>
              </w:rPr>
              <w:t>P=2</w:t>
            </w:r>
          </w:p>
          <w:p w14:paraId="6DAA717B" w14:textId="31144B57" w:rsidR="00A86409" w:rsidRPr="00AA1237" w:rsidRDefault="00A86409" w:rsidP="00A86409">
            <w:pPr>
              <w:pStyle w:val="NoSpacing"/>
              <w:rPr>
                <w:rFonts w:asciiTheme="minorHAnsi" w:eastAsia="Times New Roman" w:hAnsiTheme="minorHAnsi" w:cstheme="minorHAnsi"/>
                <w:b/>
                <w:sz w:val="16"/>
                <w:szCs w:val="16"/>
              </w:rPr>
            </w:pPr>
            <w:r>
              <w:rPr>
                <w:rFonts w:asciiTheme="minorHAnsi" w:eastAsia="Times New Roman" w:hAnsiTheme="minorHAnsi" w:cstheme="minorHAnsi"/>
                <w:b/>
                <w:sz w:val="16"/>
                <w:szCs w:val="16"/>
              </w:rPr>
              <w:t>Moderate Risk</w:t>
            </w:r>
          </w:p>
        </w:tc>
        <w:tc>
          <w:tcPr>
            <w:tcW w:w="5705" w:type="dxa"/>
            <w:tcBorders>
              <w:bottom w:val="single" w:sz="4" w:space="0" w:color="8EAADB" w:themeColor="accent1" w:themeTint="99"/>
            </w:tcBorders>
            <w:shd w:val="clear" w:color="auto" w:fill="auto"/>
          </w:tcPr>
          <w:p w14:paraId="00F01FCD" w14:textId="77777777" w:rsidR="00A86409" w:rsidRPr="00AA1237" w:rsidRDefault="00A86409" w:rsidP="00AA12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eastAsia="Times" w:hAnsiTheme="majorHAnsi" w:cstheme="majorHAnsi"/>
                <w:sz w:val="16"/>
                <w:szCs w:val="16"/>
              </w:rPr>
              <w:t>Recycling workers who participate in the project may continue to be at risk of exposure to POPs especially in the E-waste sector and may not be wearing appropriate PPE.</w:t>
            </w:r>
          </w:p>
          <w:p w14:paraId="11B18187" w14:textId="77777777" w:rsidR="00A86409" w:rsidRPr="00AA1237" w:rsidRDefault="00A86409" w:rsidP="00AA12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3ED07871" w14:textId="372A3E34" w:rsidR="00A86409" w:rsidRDefault="00A86409" w:rsidP="00AA123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eastAsia="Times" w:hAnsiTheme="majorHAnsi" w:cstheme="majorHAnsi"/>
                <w:sz w:val="16"/>
                <w:szCs w:val="16"/>
              </w:rPr>
              <w:t>Appropriate measures will be taken to ensure that only those registered waste managers are handling hazardous waste for ultimate recycling. An Occupational Health and Safety Plan will be developed to ensure that recycling workers are conducting their work under safe conditions. The plan will include conditions under which the use of PPE is mandatory.</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shd w:val="clear" w:color="auto" w:fill="auto"/>
          </w:tcPr>
          <w:p w14:paraId="5EA94B29" w14:textId="15C44733" w:rsidR="00A86409" w:rsidRPr="00F42EF4" w:rsidRDefault="00A86409" w:rsidP="00A86409">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A86409" w:rsidRPr="00814A8A" w14:paraId="6A989E45" w14:textId="77777777" w:rsidTr="00AA12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1258C273" w14:textId="5BD67F85" w:rsidR="00A86409" w:rsidRDefault="00C64A20" w:rsidP="00A86409">
            <w:pPr>
              <w:rPr>
                <w:rFonts w:asciiTheme="minorHAnsi" w:hAnsiTheme="minorHAnsi" w:cstheme="minorHAnsi"/>
                <w:sz w:val="18"/>
                <w:szCs w:val="18"/>
              </w:rPr>
            </w:pPr>
            <w:r>
              <w:rPr>
                <w:rFonts w:asciiTheme="minorHAnsi" w:hAnsiTheme="minorHAnsi" w:cstheme="minorHAnsi"/>
                <w:sz w:val="18"/>
                <w:szCs w:val="18"/>
              </w:rPr>
              <w:t>17.</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4870E01E" w14:textId="2FEC3142" w:rsidR="00A86409" w:rsidRPr="00AA1237" w:rsidRDefault="00A86409" w:rsidP="00AA1237">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7: Participation of minors in hazardous activities</w:t>
            </w:r>
          </w:p>
          <w:p w14:paraId="58F362ED" w14:textId="77777777" w:rsidR="00A86409" w:rsidRPr="00AA1237" w:rsidRDefault="00A86409" w:rsidP="00AA1237">
            <w:pPr>
              <w:spacing w:after="120"/>
              <w:rPr>
                <w:rFonts w:asciiTheme="majorHAnsi" w:hAnsiTheme="majorHAnsi" w:cstheme="majorHAnsi"/>
                <w:b/>
                <w:sz w:val="16"/>
                <w:szCs w:val="16"/>
              </w:rPr>
            </w:pPr>
            <w:r w:rsidRPr="00AA1237">
              <w:rPr>
                <w:rFonts w:asciiTheme="majorHAnsi" w:hAnsiTheme="majorHAnsi" w:cstheme="majorHAnsi"/>
                <w:b/>
                <w:sz w:val="16"/>
                <w:szCs w:val="16"/>
              </w:rPr>
              <w:t xml:space="preserve">Related to risks:  </w:t>
            </w:r>
          </w:p>
          <w:p w14:paraId="72286222" w14:textId="0C2709D9" w:rsidR="00A86409" w:rsidRDefault="00A86409" w:rsidP="00251A8D">
            <w:pPr>
              <w:pStyle w:val="ListParagraph"/>
              <w:numPr>
                <w:ilvl w:val="0"/>
                <w:numId w:val="44"/>
              </w:numPr>
              <w:spacing w:after="120"/>
              <w:rPr>
                <w:rFonts w:asciiTheme="majorHAnsi" w:hAnsiTheme="majorHAnsi" w:cstheme="majorHAnsi"/>
                <w:b/>
                <w:sz w:val="16"/>
                <w:szCs w:val="16"/>
              </w:rPr>
            </w:pPr>
            <w:r w:rsidRPr="00AA1237">
              <w:rPr>
                <w:rFonts w:asciiTheme="majorHAnsi" w:hAnsiTheme="majorHAnsi" w:cstheme="majorHAnsi"/>
                <w:bCs/>
                <w:sz w:val="16"/>
                <w:szCs w:val="16"/>
              </w:rPr>
              <w:lastRenderedPageBreak/>
              <w:t>Principle 3, Standard 3: Community Health, Safety and Working Conditions; 3.8</w:t>
            </w:r>
          </w:p>
        </w:tc>
        <w:tc>
          <w:tcPr>
            <w:tcW w:w="1444" w:type="dxa"/>
            <w:tcBorders>
              <w:bottom w:val="single" w:sz="4" w:space="0" w:color="8EAADB" w:themeColor="accent1" w:themeTint="99"/>
            </w:tcBorders>
          </w:tcPr>
          <w:p w14:paraId="6D0B944E" w14:textId="77777777" w:rsidR="00A86409" w:rsidRPr="003C0537"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lastRenderedPageBreak/>
              <w:t>Social and Environmental</w:t>
            </w:r>
          </w:p>
          <w:p w14:paraId="1249A093" w14:textId="77777777" w:rsidR="00A86409" w:rsidRPr="00B02336" w:rsidRDefault="00A86409" w:rsidP="00A8640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6C9AAF90" w14:textId="77777777" w:rsidR="00A86409" w:rsidRPr="00AA1237" w:rsidRDefault="00A86409" w:rsidP="00A86409">
            <w:pPr>
              <w:rPr>
                <w:rFonts w:asciiTheme="minorHAnsi" w:hAnsiTheme="minorHAnsi" w:cstheme="minorHAnsi"/>
                <w:b/>
                <w:sz w:val="16"/>
                <w:szCs w:val="16"/>
              </w:rPr>
            </w:pPr>
            <w:r w:rsidRPr="00AA1237">
              <w:rPr>
                <w:rFonts w:asciiTheme="minorHAnsi" w:hAnsiTheme="minorHAnsi" w:cstheme="minorHAnsi"/>
                <w:b/>
                <w:sz w:val="16"/>
                <w:szCs w:val="16"/>
              </w:rPr>
              <w:t>I=5</w:t>
            </w:r>
          </w:p>
          <w:p w14:paraId="3FFED534" w14:textId="77777777" w:rsidR="00A86409" w:rsidRDefault="00A86409" w:rsidP="00A86409">
            <w:pPr>
              <w:pStyle w:val="NoSpacing"/>
              <w:rPr>
                <w:rFonts w:asciiTheme="minorHAnsi" w:eastAsia="Times New Roman" w:hAnsiTheme="minorHAnsi" w:cstheme="minorHAnsi"/>
                <w:b/>
                <w:sz w:val="16"/>
                <w:szCs w:val="16"/>
              </w:rPr>
            </w:pPr>
            <w:r w:rsidRPr="00AA1237">
              <w:rPr>
                <w:rFonts w:asciiTheme="minorHAnsi" w:eastAsia="Times New Roman" w:hAnsiTheme="minorHAnsi" w:cstheme="minorHAnsi"/>
                <w:b/>
                <w:sz w:val="16"/>
                <w:szCs w:val="16"/>
              </w:rPr>
              <w:t>P=3</w:t>
            </w:r>
          </w:p>
          <w:p w14:paraId="2DA1E25F" w14:textId="50BB3DB3" w:rsidR="00A86409" w:rsidRPr="00AA1237" w:rsidRDefault="00A86409" w:rsidP="00A86409">
            <w:pPr>
              <w:pStyle w:val="NoSpacing"/>
              <w:rPr>
                <w:rFonts w:asciiTheme="minorHAnsi" w:eastAsia="Times New Roman" w:hAnsiTheme="minorHAnsi" w:cstheme="minorHAnsi"/>
                <w:b/>
                <w:sz w:val="16"/>
                <w:szCs w:val="16"/>
              </w:rPr>
            </w:pPr>
            <w:r>
              <w:rPr>
                <w:rFonts w:asciiTheme="minorHAnsi" w:eastAsia="Times New Roman" w:hAnsiTheme="minorHAnsi" w:cstheme="minorHAnsi"/>
                <w:b/>
                <w:sz w:val="16"/>
                <w:szCs w:val="16"/>
              </w:rPr>
              <w:t>High Risk</w:t>
            </w:r>
          </w:p>
        </w:tc>
        <w:tc>
          <w:tcPr>
            <w:tcW w:w="5705" w:type="dxa"/>
            <w:tcBorders>
              <w:bottom w:val="single" w:sz="4" w:space="0" w:color="8EAADB" w:themeColor="accent1" w:themeTint="99"/>
            </w:tcBorders>
          </w:tcPr>
          <w:p w14:paraId="03A3E5E3" w14:textId="77777777" w:rsidR="00A86409" w:rsidRPr="00AA1237" w:rsidRDefault="00A86409" w:rsidP="00AA123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eastAsia="Times" w:hAnsiTheme="majorHAnsi" w:cstheme="majorHAnsi"/>
                <w:sz w:val="16"/>
                <w:szCs w:val="16"/>
              </w:rPr>
              <w:t>If not specifically addressed, persons below 18 years of age in the recycling industry and/or other industries may be engaged in hazardous work, which is classified as “worst forms of child labour”. In addition, persons younger than 15 years old may also be employed or allowed to work in these sectors.</w:t>
            </w:r>
          </w:p>
          <w:p w14:paraId="21E23969" w14:textId="77777777" w:rsidR="00A86409" w:rsidRPr="00AA1237" w:rsidRDefault="00A86409" w:rsidP="00AA123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36762E7A" w14:textId="7EC13567" w:rsidR="00A86409" w:rsidRDefault="00A86409" w:rsidP="00AA1237">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eastAsia="Times" w:hAnsiTheme="majorHAnsi" w:cstheme="majorHAnsi"/>
                <w:sz w:val="16"/>
                <w:szCs w:val="16"/>
              </w:rPr>
              <w:t>The project will assess the likelihood of this risk and prevalence of child labour within the recycling and other sectors in the target area and propose measures to reduce it and find working persons under the age of 18 tasks appropriate to their age.</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6EE1E199" w14:textId="5F191409" w:rsidR="00A86409" w:rsidRPr="00F42EF4" w:rsidRDefault="00A86409" w:rsidP="00A86409">
            <w:pPr>
              <w:rPr>
                <w:rFonts w:asciiTheme="majorHAnsi" w:hAnsiTheme="majorHAnsi" w:cstheme="majorHAnsi"/>
                <w:sz w:val="16"/>
                <w:szCs w:val="16"/>
              </w:rPr>
            </w:pPr>
            <w:r w:rsidRPr="00F42EF4">
              <w:rPr>
                <w:rFonts w:asciiTheme="majorHAnsi" w:hAnsiTheme="majorHAnsi" w:cstheme="majorHAnsi"/>
                <w:sz w:val="16"/>
                <w:szCs w:val="16"/>
              </w:rPr>
              <w:lastRenderedPageBreak/>
              <w:t xml:space="preserve">Project </w:t>
            </w:r>
            <w:r>
              <w:rPr>
                <w:rFonts w:asciiTheme="majorHAnsi" w:hAnsiTheme="majorHAnsi" w:cstheme="majorHAnsi"/>
                <w:sz w:val="16"/>
                <w:szCs w:val="16"/>
              </w:rPr>
              <w:t>team</w:t>
            </w:r>
          </w:p>
        </w:tc>
      </w:tr>
      <w:tr w:rsidR="00A86409" w:rsidRPr="00814A8A" w14:paraId="179BA25D" w14:textId="77777777" w:rsidTr="00AA123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0B21779" w14:textId="1113132E" w:rsidR="00A86409" w:rsidRDefault="00C64A20" w:rsidP="00A86409">
            <w:pPr>
              <w:rPr>
                <w:rFonts w:asciiTheme="minorHAnsi" w:hAnsiTheme="minorHAnsi" w:cstheme="minorHAnsi"/>
                <w:sz w:val="18"/>
                <w:szCs w:val="18"/>
              </w:rPr>
            </w:pPr>
            <w:r>
              <w:rPr>
                <w:rFonts w:asciiTheme="minorHAnsi" w:hAnsiTheme="minorHAnsi" w:cstheme="minorHAnsi"/>
                <w:sz w:val="18"/>
                <w:szCs w:val="18"/>
              </w:rPr>
              <w:t>18.</w:t>
            </w:r>
          </w:p>
        </w:tc>
        <w:tc>
          <w:tcPr>
            <w:cnfStyle w:val="000010000000" w:firstRow="0" w:lastRow="0" w:firstColumn="0" w:lastColumn="0" w:oddVBand="1" w:evenVBand="0" w:oddHBand="0" w:evenHBand="0" w:firstRowFirstColumn="0" w:firstRowLastColumn="0" w:lastRowFirstColumn="0" w:lastRowLastColumn="0"/>
            <w:tcW w:w="2565" w:type="dxa"/>
            <w:shd w:val="clear" w:color="auto" w:fill="auto"/>
          </w:tcPr>
          <w:p w14:paraId="50B184F3" w14:textId="64FC6455" w:rsidR="00A86409" w:rsidRPr="00AA1237" w:rsidRDefault="00A86409" w:rsidP="00AA1237">
            <w:pPr>
              <w:spacing w:after="120"/>
              <w:rPr>
                <w:rFonts w:asciiTheme="majorHAnsi" w:hAnsiTheme="majorHAnsi" w:cstheme="majorHAnsi"/>
                <w:sz w:val="16"/>
                <w:szCs w:val="16"/>
              </w:rPr>
            </w:pPr>
            <w:r>
              <w:rPr>
                <w:rFonts w:asciiTheme="majorHAnsi" w:hAnsiTheme="majorHAnsi" w:cstheme="majorHAnsi"/>
                <w:b w:val="0"/>
                <w:sz w:val="16"/>
                <w:szCs w:val="16"/>
              </w:rPr>
              <w:t xml:space="preserve">SESP </w:t>
            </w:r>
            <w:r w:rsidRPr="00AA1237">
              <w:rPr>
                <w:rFonts w:asciiTheme="majorHAnsi" w:hAnsiTheme="majorHAnsi" w:cstheme="majorHAnsi"/>
                <w:sz w:val="16"/>
                <w:szCs w:val="16"/>
              </w:rPr>
              <w:t>Risk 8: Loss of income to small and medium sized industries due to banning of import or restricting the use of certain chemicals OK</w:t>
            </w:r>
          </w:p>
          <w:p w14:paraId="33B273C0" w14:textId="77777777" w:rsidR="00A86409" w:rsidRPr="00AA1237" w:rsidRDefault="00A86409" w:rsidP="00AA1237">
            <w:pPr>
              <w:spacing w:after="120"/>
              <w:rPr>
                <w:rFonts w:asciiTheme="majorHAnsi" w:hAnsiTheme="majorHAnsi" w:cstheme="majorHAnsi"/>
                <w:sz w:val="16"/>
                <w:szCs w:val="16"/>
              </w:rPr>
            </w:pPr>
            <w:r w:rsidRPr="00AA1237">
              <w:rPr>
                <w:rFonts w:asciiTheme="majorHAnsi" w:hAnsiTheme="majorHAnsi" w:cstheme="majorHAnsi"/>
                <w:sz w:val="16"/>
                <w:szCs w:val="16"/>
              </w:rPr>
              <w:t xml:space="preserve">Related to risks: </w:t>
            </w:r>
          </w:p>
          <w:p w14:paraId="2B3B6269" w14:textId="600F5AD3" w:rsidR="00A86409" w:rsidRPr="00AA1237" w:rsidRDefault="00A86409" w:rsidP="00251A8D">
            <w:pPr>
              <w:pStyle w:val="ListParagraph"/>
              <w:numPr>
                <w:ilvl w:val="0"/>
                <w:numId w:val="45"/>
              </w:numPr>
              <w:spacing w:after="120"/>
              <w:rPr>
                <w:rFonts w:asciiTheme="majorHAnsi" w:hAnsiTheme="majorHAnsi" w:cstheme="majorHAnsi"/>
                <w:b w:val="0"/>
                <w:sz w:val="16"/>
                <w:szCs w:val="16"/>
              </w:rPr>
            </w:pPr>
            <w:r w:rsidRPr="00AA1237">
              <w:rPr>
                <w:rFonts w:asciiTheme="majorHAnsi" w:hAnsiTheme="majorHAnsi" w:cstheme="majorHAnsi"/>
                <w:sz w:val="16"/>
                <w:szCs w:val="16"/>
              </w:rPr>
              <w:t>Principle 3, Standard 5: Displacement and Resettlement; 5.2</w:t>
            </w:r>
          </w:p>
        </w:tc>
        <w:tc>
          <w:tcPr>
            <w:tcW w:w="1444" w:type="dxa"/>
            <w:shd w:val="clear" w:color="auto" w:fill="auto"/>
          </w:tcPr>
          <w:p w14:paraId="70455B36" w14:textId="77777777" w:rsidR="00A86409" w:rsidRPr="003C0537" w:rsidRDefault="00A86409" w:rsidP="00A86409">
            <w:pPr>
              <w:cnfStyle w:val="010000000000" w:firstRow="0" w:lastRow="1"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203B2DBD" w14:textId="77777777" w:rsidR="00A86409" w:rsidRPr="00B02336" w:rsidRDefault="00A86409" w:rsidP="00A86409">
            <w:pPr>
              <w:cnfStyle w:val="010000000000" w:firstRow="0" w:lastRow="1"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shd w:val="clear" w:color="auto" w:fill="auto"/>
          </w:tcPr>
          <w:p w14:paraId="224EC4B4" w14:textId="77777777" w:rsidR="00A86409" w:rsidRPr="00AA1237" w:rsidRDefault="00A86409" w:rsidP="00A86409">
            <w:pPr>
              <w:rPr>
                <w:rFonts w:asciiTheme="minorHAnsi" w:hAnsiTheme="minorHAnsi" w:cstheme="minorHAnsi"/>
                <w:sz w:val="16"/>
                <w:szCs w:val="16"/>
              </w:rPr>
            </w:pPr>
            <w:r w:rsidRPr="00AA1237">
              <w:rPr>
                <w:rFonts w:asciiTheme="minorHAnsi" w:hAnsiTheme="minorHAnsi" w:cstheme="minorHAnsi"/>
                <w:sz w:val="16"/>
                <w:szCs w:val="16"/>
              </w:rPr>
              <w:t>I=2</w:t>
            </w:r>
          </w:p>
          <w:p w14:paraId="7CF7E528" w14:textId="77777777" w:rsidR="00A86409" w:rsidRDefault="00A86409" w:rsidP="00A86409">
            <w:pPr>
              <w:pStyle w:val="NoSpacing"/>
              <w:rPr>
                <w:rFonts w:asciiTheme="minorHAnsi" w:eastAsia="Times New Roman" w:hAnsiTheme="minorHAnsi" w:cstheme="minorHAnsi"/>
                <w:b w:val="0"/>
                <w:sz w:val="16"/>
                <w:szCs w:val="16"/>
              </w:rPr>
            </w:pPr>
            <w:r w:rsidRPr="00AA1237">
              <w:rPr>
                <w:rFonts w:asciiTheme="minorHAnsi" w:eastAsia="Times New Roman" w:hAnsiTheme="minorHAnsi" w:cstheme="minorHAnsi"/>
                <w:sz w:val="16"/>
                <w:szCs w:val="16"/>
              </w:rPr>
              <w:t>P=2</w:t>
            </w:r>
          </w:p>
          <w:p w14:paraId="19566C1A" w14:textId="0A299BAB" w:rsidR="00A86409" w:rsidRPr="00AA1237" w:rsidRDefault="00A86409" w:rsidP="00A86409">
            <w:pPr>
              <w:pStyle w:val="NoSpacing"/>
              <w:rPr>
                <w:rFonts w:asciiTheme="minorHAnsi" w:eastAsia="Times New Roman" w:hAnsiTheme="minorHAnsi" w:cstheme="minorHAnsi"/>
                <w:bCs w:val="0"/>
                <w:sz w:val="16"/>
                <w:szCs w:val="16"/>
              </w:rPr>
            </w:pPr>
            <w:r>
              <w:rPr>
                <w:rFonts w:asciiTheme="minorHAnsi" w:eastAsia="Times New Roman" w:hAnsiTheme="minorHAnsi" w:cstheme="minorHAnsi"/>
                <w:b w:val="0"/>
                <w:sz w:val="16"/>
                <w:szCs w:val="16"/>
              </w:rPr>
              <w:t>Low Risk</w:t>
            </w:r>
          </w:p>
        </w:tc>
        <w:tc>
          <w:tcPr>
            <w:tcW w:w="5705" w:type="dxa"/>
            <w:shd w:val="clear" w:color="auto" w:fill="auto"/>
          </w:tcPr>
          <w:p w14:paraId="713ABDCD" w14:textId="77777777" w:rsidR="00A86409" w:rsidRPr="00AA1237" w:rsidRDefault="00A86409" w:rsidP="00A86409">
            <w:pPr>
              <w:cnfStyle w:val="010000000000" w:firstRow="0" w:lastRow="1" w:firstColumn="0" w:lastColumn="0" w:oddVBand="0" w:evenVBand="0" w:oddHBand="0" w:evenHBand="0" w:firstRowFirstColumn="0" w:firstRowLastColumn="0" w:lastRowFirstColumn="0" w:lastRowLastColumn="0"/>
              <w:rPr>
                <w:rFonts w:asciiTheme="majorHAnsi" w:eastAsia="Times" w:hAnsiTheme="majorHAnsi" w:cstheme="majorHAnsi"/>
                <w:bCs w:val="0"/>
                <w:sz w:val="16"/>
                <w:szCs w:val="16"/>
              </w:rPr>
            </w:pPr>
            <w:r w:rsidRPr="00AA1237">
              <w:rPr>
                <w:rFonts w:asciiTheme="majorHAnsi" w:eastAsia="Times" w:hAnsiTheme="majorHAnsi" w:cstheme="majorHAnsi"/>
                <w:bCs w:val="0"/>
                <w:sz w:val="16"/>
                <w:szCs w:val="16"/>
              </w:rPr>
              <w:t>As restriction of the use and import of POP chemicals not yet regulated will be enacted, some small and medium-sized industries may experience challenges of finding affordable alternatives and hence their find their incomes affected.</w:t>
            </w:r>
          </w:p>
          <w:p w14:paraId="59449BD3" w14:textId="77777777" w:rsidR="00A86409" w:rsidRPr="006B7597" w:rsidRDefault="00A86409" w:rsidP="00AA1237">
            <w:pPr>
              <w:cnfStyle w:val="010000000000" w:firstRow="0" w:lastRow="1"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237DDD04" w14:textId="381AD880" w:rsidR="00A86409" w:rsidRDefault="00A86409" w:rsidP="00AA1237">
            <w:pPr>
              <w:cnfStyle w:val="010000000000" w:firstRow="0" w:lastRow="1"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eastAsia="Times" w:hAnsiTheme="majorHAnsi" w:cstheme="majorHAnsi"/>
                <w:sz w:val="16"/>
                <w:szCs w:val="16"/>
              </w:rPr>
              <w:t>The project will engage all stakeholders to identify win-win design or engineering solutions aimed at reducing the need for chemicals whose uses will be restricted and finding affordable and effective alternatives for chemicals that will be banned. In addition, a specific category of “green labelled products” will be identified so the design, manufacturing and placing on the market of products fulfilling the labeling requirements will be eligible under the green-financing mechanism that will be developed under the project.</w:t>
            </w:r>
          </w:p>
        </w:tc>
        <w:tc>
          <w:tcPr>
            <w:cnfStyle w:val="000100000000" w:firstRow="0" w:lastRow="0" w:firstColumn="0" w:lastColumn="1" w:oddVBand="0" w:evenVBand="0" w:oddHBand="0" w:evenHBand="0" w:firstRowFirstColumn="0" w:firstRowLastColumn="0" w:lastRowFirstColumn="0" w:lastRowLastColumn="0"/>
            <w:tcW w:w="1134" w:type="dxa"/>
            <w:shd w:val="clear" w:color="auto" w:fill="auto"/>
          </w:tcPr>
          <w:p w14:paraId="2E94A571" w14:textId="3398C24A" w:rsidR="00A86409" w:rsidRPr="00F42EF4" w:rsidRDefault="00A86409" w:rsidP="00A86409">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bl>
    <w:p w14:paraId="4E44CC39" w14:textId="77777777" w:rsidR="007F47DB" w:rsidRPr="003C0537" w:rsidRDefault="007F47DB" w:rsidP="007F47DB">
      <w:pPr>
        <w:pStyle w:val="NoSpacing"/>
        <w:jc w:val="both"/>
        <w:rPr>
          <w:rFonts w:asciiTheme="minorHAnsi" w:hAnsiTheme="minorHAnsi" w:cstheme="minorHAnsi"/>
          <w:sz w:val="20"/>
          <w:szCs w:val="20"/>
          <w:u w:color="000000"/>
          <w:bdr w:val="nil"/>
          <w:lang w:val="es-ES_tradnl" w:eastAsia="es-MX"/>
        </w:rPr>
      </w:pPr>
    </w:p>
    <w:p w14:paraId="0D1079B4" w14:textId="41C4BD41" w:rsidR="007F47DB" w:rsidRPr="00814A8A" w:rsidRDefault="007F47DB" w:rsidP="001354E3">
      <w:pPr>
        <w:spacing w:before="240"/>
        <w:rPr>
          <w:rFonts w:asciiTheme="majorHAnsi" w:hAnsiTheme="majorHAnsi" w:cstheme="majorHAnsi"/>
          <w:i/>
          <w:sz w:val="20"/>
          <w:szCs w:val="20"/>
        </w:rPr>
        <w:sectPr w:rsidR="007F47DB" w:rsidRPr="00814A8A" w:rsidSect="00FB54F6">
          <w:pgSz w:w="15840" w:h="12240" w:orient="landscape" w:code="1"/>
          <w:pgMar w:top="1440" w:right="1440" w:bottom="1440" w:left="1440" w:header="720" w:footer="432" w:gutter="0"/>
          <w:cols w:space="708"/>
          <w:titlePg/>
          <w:docGrid w:linePitch="360"/>
        </w:sectPr>
      </w:pPr>
    </w:p>
    <w:p w14:paraId="0FA29E9B" w14:textId="6CF63E21" w:rsidR="00F57B10" w:rsidRPr="00F57B10" w:rsidRDefault="00A572FB" w:rsidP="008B159B">
      <w:pPr>
        <w:jc w:val="both"/>
        <w:rPr>
          <w:rStyle w:val="NoSpacingChar1"/>
          <w:rFonts w:asciiTheme="minorHAnsi" w:hAnsiTheme="minorHAnsi" w:cstheme="minorHAnsi"/>
          <w:color w:val="000000" w:themeColor="text1"/>
          <w:sz w:val="20"/>
          <w:szCs w:val="20"/>
        </w:rPr>
      </w:pPr>
      <w:r w:rsidRPr="00814A8A">
        <w:rPr>
          <w:rFonts w:asciiTheme="majorHAnsi" w:hAnsiTheme="majorHAnsi" w:cstheme="majorHAnsi"/>
          <w:sz w:val="20"/>
          <w:szCs w:val="20"/>
          <w:u w:val="single"/>
        </w:rPr>
        <w:lastRenderedPageBreak/>
        <w:t>Stakeholder engagement</w:t>
      </w:r>
      <w:r w:rsidR="00707A93" w:rsidRPr="00814A8A">
        <w:rPr>
          <w:rFonts w:asciiTheme="majorHAnsi" w:hAnsiTheme="majorHAnsi" w:cstheme="majorHAnsi"/>
          <w:sz w:val="20"/>
          <w:szCs w:val="20"/>
        </w:rPr>
        <w:t xml:space="preserve">: </w:t>
      </w:r>
      <w:r w:rsidR="00F57B10" w:rsidRPr="00F57B10">
        <w:rPr>
          <w:rStyle w:val="NoSpacingChar1"/>
          <w:rFonts w:asciiTheme="minorHAnsi" w:hAnsiTheme="minorHAnsi" w:cstheme="minorHAnsi"/>
          <w:color w:val="000000" w:themeColor="text1"/>
          <w:sz w:val="20"/>
          <w:szCs w:val="20"/>
        </w:rPr>
        <w:t xml:space="preserve">GEF ISLANDS is taking a harmonized approach to ensure that consultations and engagement undertaken during the child project design phase can be aggregated and used to inform the GEF ISLANDS Stakeholder Engagement Plan, which will guide the work of all child projects during implementation. </w:t>
      </w:r>
    </w:p>
    <w:p w14:paraId="2A505DE7" w14:textId="359824EA" w:rsidR="00F57B10" w:rsidRDefault="00F57B10" w:rsidP="00C946B3">
      <w:pPr>
        <w:pStyle w:val="Caption"/>
        <w:tabs>
          <w:tab w:val="left" w:pos="2040"/>
        </w:tabs>
        <w:jc w:val="both"/>
        <w:rPr>
          <w:rStyle w:val="NoSpacingChar1"/>
          <w:rFonts w:asciiTheme="minorHAnsi" w:hAnsiTheme="minorHAnsi" w:cstheme="minorHAnsi"/>
          <w:b w:val="0"/>
          <w:color w:val="000000" w:themeColor="text1"/>
          <w:sz w:val="20"/>
          <w:szCs w:val="20"/>
        </w:rPr>
      </w:pPr>
    </w:p>
    <w:p w14:paraId="5C876EEC" w14:textId="27D8B28C" w:rsidR="00F57B10" w:rsidRPr="00F57B10" w:rsidRDefault="00F57B10" w:rsidP="00F57B10">
      <w:pPr>
        <w:jc w:val="both"/>
        <w:rPr>
          <w:rStyle w:val="NoSpacingChar1"/>
          <w:rFonts w:asciiTheme="minorHAnsi" w:hAnsiTheme="minorHAnsi" w:cstheme="minorHAnsi"/>
          <w:color w:val="000000" w:themeColor="text1"/>
          <w:sz w:val="20"/>
          <w:szCs w:val="20"/>
        </w:rPr>
      </w:pPr>
      <w:r w:rsidRPr="00F57B10">
        <w:rPr>
          <w:rStyle w:val="NoSpacingChar1"/>
          <w:rFonts w:asciiTheme="minorHAnsi" w:hAnsiTheme="minorHAnsi" w:cstheme="minorHAnsi"/>
          <w:color w:val="000000" w:themeColor="text1"/>
          <w:sz w:val="20"/>
          <w:szCs w:val="20"/>
        </w:rPr>
        <w:t xml:space="preserve">In order to aggregate consultations and engagement undertaken during the child project design phase, regional child projects </w:t>
      </w:r>
      <w:r>
        <w:rPr>
          <w:rStyle w:val="NoSpacingChar1"/>
          <w:rFonts w:asciiTheme="minorHAnsi" w:hAnsiTheme="minorHAnsi" w:cstheme="minorHAnsi"/>
          <w:color w:val="000000" w:themeColor="text1"/>
          <w:sz w:val="20"/>
          <w:szCs w:val="20"/>
        </w:rPr>
        <w:t>used a</w:t>
      </w:r>
      <w:r w:rsidRPr="00F57B10">
        <w:rPr>
          <w:rStyle w:val="NoSpacingChar1"/>
          <w:rFonts w:asciiTheme="minorHAnsi" w:hAnsiTheme="minorHAnsi" w:cstheme="minorHAnsi"/>
          <w:color w:val="000000" w:themeColor="text1"/>
          <w:sz w:val="20"/>
          <w:szCs w:val="20"/>
        </w:rPr>
        <w:t xml:space="preserve"> GEF ISLANDS programmatic template (</w:t>
      </w:r>
      <w:r>
        <w:rPr>
          <w:rStyle w:val="NoSpacingChar1"/>
          <w:rFonts w:asciiTheme="minorHAnsi" w:hAnsiTheme="minorHAnsi" w:cstheme="minorHAnsi"/>
          <w:color w:val="000000" w:themeColor="text1"/>
          <w:sz w:val="20"/>
          <w:szCs w:val="20"/>
        </w:rPr>
        <w:t>which has been attached as</w:t>
      </w:r>
      <w:r w:rsidRPr="00F57B10">
        <w:rPr>
          <w:rStyle w:val="NoSpacingChar1"/>
          <w:rFonts w:asciiTheme="minorHAnsi" w:hAnsiTheme="minorHAnsi" w:cstheme="minorHAnsi"/>
          <w:color w:val="000000" w:themeColor="text1"/>
          <w:sz w:val="20"/>
          <w:szCs w:val="20"/>
        </w:rPr>
        <w:t xml:space="preserve"> Annex</w:t>
      </w:r>
      <w:r>
        <w:rPr>
          <w:rStyle w:val="NoSpacingChar1"/>
          <w:rFonts w:asciiTheme="minorHAnsi" w:hAnsiTheme="minorHAnsi" w:cstheme="minorHAnsi"/>
          <w:color w:val="000000" w:themeColor="text1"/>
          <w:sz w:val="20"/>
          <w:szCs w:val="20"/>
        </w:rPr>
        <w:t xml:space="preserve"> </w:t>
      </w:r>
      <w:r w:rsidR="00273B88">
        <w:rPr>
          <w:rStyle w:val="NoSpacingChar1"/>
          <w:rFonts w:asciiTheme="minorHAnsi" w:hAnsiTheme="minorHAnsi" w:cstheme="minorHAnsi"/>
          <w:color w:val="000000" w:themeColor="text1"/>
          <w:sz w:val="20"/>
          <w:szCs w:val="20"/>
        </w:rPr>
        <w:t>8</w:t>
      </w:r>
      <w:r w:rsidRPr="00F57B10">
        <w:rPr>
          <w:rStyle w:val="NoSpacingChar1"/>
          <w:rFonts w:asciiTheme="minorHAnsi" w:hAnsiTheme="minorHAnsi" w:cstheme="minorHAnsi"/>
          <w:color w:val="000000" w:themeColor="text1"/>
          <w:sz w:val="20"/>
          <w:szCs w:val="20"/>
        </w:rPr>
        <w:t xml:space="preserve">, </w:t>
      </w:r>
      <w:r>
        <w:rPr>
          <w:rStyle w:val="NoSpacingChar1"/>
          <w:rFonts w:asciiTheme="minorHAnsi" w:hAnsiTheme="minorHAnsi" w:cstheme="minorHAnsi"/>
          <w:color w:val="000000" w:themeColor="text1"/>
          <w:sz w:val="20"/>
          <w:szCs w:val="20"/>
        </w:rPr>
        <w:t xml:space="preserve">and </w:t>
      </w:r>
      <w:r w:rsidRPr="00F57B10">
        <w:rPr>
          <w:rStyle w:val="NoSpacingChar1"/>
          <w:rFonts w:asciiTheme="minorHAnsi" w:hAnsiTheme="minorHAnsi" w:cstheme="minorHAnsi"/>
          <w:color w:val="000000" w:themeColor="text1"/>
          <w:sz w:val="20"/>
          <w:szCs w:val="20"/>
        </w:rPr>
        <w:t xml:space="preserve">to which UNDP specific stakeholder engagement requirements have been added) to ensure a harmonized approach to engage stakeholders. </w:t>
      </w:r>
    </w:p>
    <w:p w14:paraId="28CD06B7" w14:textId="77777777" w:rsidR="00F57B10" w:rsidRPr="00F57B10" w:rsidRDefault="00F57B10" w:rsidP="00F57B10"/>
    <w:p w14:paraId="333A0F52" w14:textId="5BCC7C9C" w:rsidR="00F57B10" w:rsidRPr="00F57B10" w:rsidRDefault="00F57B10" w:rsidP="00F57B10">
      <w:pPr>
        <w:jc w:val="both"/>
        <w:rPr>
          <w:rFonts w:asciiTheme="minorHAnsi" w:hAnsiTheme="minorHAnsi" w:cstheme="minorHAnsi"/>
          <w:bCs/>
          <w:iCs/>
          <w:sz w:val="20"/>
          <w:szCs w:val="20"/>
        </w:rPr>
      </w:pPr>
      <w:r w:rsidRPr="00F57B10">
        <w:rPr>
          <w:rFonts w:asciiTheme="minorHAnsi" w:hAnsiTheme="minorHAnsi" w:cstheme="minorHAnsi"/>
          <w:bCs/>
          <w:sz w:val="20"/>
          <w:szCs w:val="20"/>
        </w:rPr>
        <w:t xml:space="preserve">At project inception a draft programmatic Stakeholder Engagement Plan (SEP) will be developed for GEF ISLANDS. The GEF ISLANDS SEP will document stakeholder engagement completed by all child projects during project development and preparation and will include data on stakeholders and beneficiaries. </w:t>
      </w:r>
      <w:r w:rsidRPr="00F57B10">
        <w:rPr>
          <w:rFonts w:asciiTheme="minorHAnsi" w:hAnsiTheme="minorHAnsi" w:cstheme="minorHAnsi"/>
          <w:b/>
          <w:iCs/>
          <w:sz w:val="20"/>
          <w:szCs w:val="20"/>
          <w:u w:val="single"/>
        </w:rPr>
        <w:t xml:space="preserve">The </w:t>
      </w:r>
      <w:r w:rsidRPr="00F57B10">
        <w:rPr>
          <w:rFonts w:asciiTheme="minorHAnsi" w:hAnsiTheme="minorHAnsi" w:cstheme="minorHAnsi"/>
          <w:b/>
          <w:sz w:val="20"/>
          <w:szCs w:val="20"/>
          <w:u w:val="single"/>
        </w:rPr>
        <w:t xml:space="preserve">GEF ISLANDS SEP </w:t>
      </w:r>
      <w:r w:rsidRPr="00F57B10">
        <w:rPr>
          <w:rFonts w:asciiTheme="minorHAnsi" w:hAnsiTheme="minorHAnsi" w:cstheme="minorHAnsi"/>
          <w:b/>
          <w:iCs/>
          <w:sz w:val="20"/>
          <w:szCs w:val="20"/>
          <w:u w:val="single"/>
        </w:rPr>
        <w:t>will be tailored to and implemented by all child projects</w:t>
      </w:r>
      <w:r w:rsidRPr="00F57B10">
        <w:rPr>
          <w:rFonts w:asciiTheme="minorHAnsi" w:hAnsiTheme="minorHAnsi" w:cstheme="minorHAnsi"/>
          <w:bCs/>
          <w:iCs/>
          <w:sz w:val="20"/>
          <w:szCs w:val="20"/>
        </w:rPr>
        <w:t xml:space="preserve">.  </w:t>
      </w:r>
    </w:p>
    <w:p w14:paraId="749289A6" w14:textId="77777777" w:rsidR="00F57B10" w:rsidRDefault="00F57B10" w:rsidP="00C946B3">
      <w:pPr>
        <w:pStyle w:val="Caption"/>
        <w:tabs>
          <w:tab w:val="left" w:pos="2040"/>
        </w:tabs>
        <w:jc w:val="both"/>
        <w:rPr>
          <w:rStyle w:val="NoSpacingChar1"/>
          <w:rFonts w:asciiTheme="minorHAnsi" w:hAnsiTheme="minorHAnsi" w:cstheme="minorHAnsi"/>
          <w:b w:val="0"/>
          <w:color w:val="000000" w:themeColor="text1"/>
          <w:sz w:val="20"/>
          <w:szCs w:val="20"/>
        </w:rPr>
      </w:pPr>
    </w:p>
    <w:p w14:paraId="16E64A32" w14:textId="4D9E22F0" w:rsidR="001A3DA4" w:rsidRDefault="001A3DA4" w:rsidP="00C946B3">
      <w:pPr>
        <w:pStyle w:val="Caption"/>
        <w:tabs>
          <w:tab w:val="left" w:pos="2040"/>
        </w:tabs>
        <w:jc w:val="both"/>
        <w:rPr>
          <w:rStyle w:val="NoSpacingChar1"/>
          <w:rFonts w:asciiTheme="minorHAnsi" w:hAnsiTheme="minorHAnsi" w:cstheme="minorHAnsi"/>
          <w:b w:val="0"/>
          <w:color w:val="000000" w:themeColor="text1"/>
          <w:sz w:val="20"/>
          <w:szCs w:val="20"/>
        </w:rPr>
      </w:pPr>
      <w:r>
        <w:rPr>
          <w:rStyle w:val="NoSpacingChar1"/>
          <w:rFonts w:asciiTheme="minorHAnsi" w:hAnsiTheme="minorHAnsi" w:cstheme="minorHAnsi"/>
          <w:b w:val="0"/>
          <w:color w:val="000000" w:themeColor="text1"/>
          <w:sz w:val="20"/>
          <w:szCs w:val="20"/>
        </w:rPr>
        <w:t xml:space="preserve">In order to document stakeholder engagement undertaken by the UNDP Indian Ocean Regional Project (child project) during its development, and to inform the project’s design and determine methods for stakeholder engagement throughout its implementation, a  </w:t>
      </w:r>
      <w:r w:rsidR="003038B9" w:rsidRPr="00275ED8">
        <w:rPr>
          <w:rStyle w:val="NoSpacingChar1"/>
          <w:rFonts w:asciiTheme="minorHAnsi" w:hAnsiTheme="minorHAnsi" w:cstheme="minorHAnsi"/>
          <w:b w:val="0"/>
          <w:color w:val="000000" w:themeColor="text1"/>
          <w:sz w:val="20"/>
          <w:szCs w:val="20"/>
        </w:rPr>
        <w:t>Stakeholder Engagement Plan</w:t>
      </w:r>
      <w:r w:rsidR="003038B9" w:rsidRPr="00C946B3">
        <w:rPr>
          <w:rStyle w:val="NoSpacingChar1"/>
          <w:rFonts w:asciiTheme="minorHAnsi" w:hAnsiTheme="minorHAnsi" w:cstheme="minorHAnsi"/>
          <w:b w:val="0"/>
          <w:color w:val="000000" w:themeColor="text1"/>
          <w:sz w:val="20"/>
          <w:szCs w:val="20"/>
        </w:rPr>
        <w:t xml:space="preserve"> (SEP)</w:t>
      </w:r>
      <w:r>
        <w:rPr>
          <w:rStyle w:val="NoSpacingChar1"/>
          <w:rFonts w:asciiTheme="minorHAnsi" w:hAnsiTheme="minorHAnsi" w:cstheme="minorHAnsi"/>
          <w:b w:val="0"/>
          <w:color w:val="000000" w:themeColor="text1"/>
          <w:sz w:val="20"/>
          <w:szCs w:val="20"/>
        </w:rPr>
        <w:t xml:space="preserve"> was developed (</w:t>
      </w:r>
      <w:r w:rsidR="003038B9" w:rsidRPr="00C946B3">
        <w:rPr>
          <w:rStyle w:val="NoSpacingChar1"/>
          <w:rFonts w:asciiTheme="minorHAnsi" w:hAnsiTheme="minorHAnsi" w:cstheme="minorHAnsi"/>
          <w:b w:val="0"/>
          <w:color w:val="000000" w:themeColor="text1"/>
          <w:sz w:val="20"/>
          <w:szCs w:val="20"/>
        </w:rPr>
        <w:t xml:space="preserve">see Annex </w:t>
      </w:r>
      <w:r w:rsidR="00273B88">
        <w:rPr>
          <w:rStyle w:val="NoSpacingChar1"/>
          <w:rFonts w:asciiTheme="minorHAnsi" w:hAnsiTheme="minorHAnsi" w:cstheme="minorHAnsi"/>
          <w:b w:val="0"/>
          <w:color w:val="000000" w:themeColor="text1"/>
          <w:sz w:val="20"/>
          <w:szCs w:val="20"/>
        </w:rPr>
        <w:t>8</w:t>
      </w:r>
      <w:r>
        <w:rPr>
          <w:rStyle w:val="NoSpacingChar1"/>
          <w:rFonts w:asciiTheme="minorHAnsi" w:hAnsiTheme="minorHAnsi" w:cstheme="minorHAnsi"/>
          <w:b w:val="0"/>
          <w:color w:val="000000" w:themeColor="text1"/>
          <w:sz w:val="20"/>
          <w:szCs w:val="20"/>
        </w:rPr>
        <w:t>)</w:t>
      </w:r>
      <w:r w:rsidR="003038B9" w:rsidRPr="00C946B3">
        <w:rPr>
          <w:rStyle w:val="NoSpacingChar1"/>
          <w:rFonts w:asciiTheme="minorHAnsi" w:hAnsiTheme="minorHAnsi" w:cstheme="minorHAnsi"/>
          <w:b w:val="0"/>
          <w:color w:val="000000" w:themeColor="text1"/>
          <w:sz w:val="20"/>
          <w:szCs w:val="20"/>
        </w:rPr>
        <w:t>,</w:t>
      </w:r>
      <w:r w:rsidR="003038B9" w:rsidRPr="00275ED8">
        <w:rPr>
          <w:rStyle w:val="NoSpacingChar1"/>
          <w:rFonts w:asciiTheme="minorHAnsi" w:hAnsiTheme="minorHAnsi" w:cstheme="minorHAnsi"/>
          <w:b w:val="0"/>
          <w:color w:val="000000" w:themeColor="text1"/>
          <w:sz w:val="20"/>
          <w:szCs w:val="20"/>
        </w:rPr>
        <w:t xml:space="preserve"> </w:t>
      </w:r>
      <w:r>
        <w:rPr>
          <w:rStyle w:val="NoSpacingChar1"/>
          <w:rFonts w:asciiTheme="minorHAnsi" w:hAnsiTheme="minorHAnsi" w:cstheme="minorHAnsi"/>
          <w:b w:val="0"/>
          <w:color w:val="000000" w:themeColor="text1"/>
          <w:sz w:val="20"/>
          <w:szCs w:val="20"/>
        </w:rPr>
        <w:t>following a</w:t>
      </w:r>
      <w:r w:rsidR="003038B9" w:rsidRPr="00275ED8">
        <w:rPr>
          <w:rStyle w:val="NoSpacingChar1"/>
          <w:rFonts w:asciiTheme="minorHAnsi" w:hAnsiTheme="minorHAnsi" w:cstheme="minorHAnsi"/>
          <w:b w:val="0"/>
          <w:color w:val="000000" w:themeColor="text1"/>
          <w:sz w:val="20"/>
          <w:szCs w:val="20"/>
        </w:rPr>
        <w:t xml:space="preserve"> Stakeholder Analysis </w:t>
      </w:r>
      <w:r w:rsidR="003038B9" w:rsidRPr="00C946B3">
        <w:rPr>
          <w:rStyle w:val="NoSpacingChar1"/>
          <w:rFonts w:asciiTheme="minorHAnsi" w:hAnsiTheme="minorHAnsi" w:cstheme="minorHAnsi"/>
          <w:b w:val="0"/>
          <w:color w:val="000000" w:themeColor="text1"/>
          <w:sz w:val="20"/>
          <w:szCs w:val="20"/>
        </w:rPr>
        <w:t xml:space="preserve">(also included in Annex </w:t>
      </w:r>
      <w:r w:rsidR="00273B88">
        <w:rPr>
          <w:rStyle w:val="NoSpacingChar1"/>
          <w:rFonts w:asciiTheme="minorHAnsi" w:hAnsiTheme="minorHAnsi" w:cstheme="minorHAnsi"/>
          <w:b w:val="0"/>
          <w:color w:val="000000" w:themeColor="text1"/>
          <w:sz w:val="20"/>
          <w:szCs w:val="20"/>
        </w:rPr>
        <w:t>8</w:t>
      </w:r>
      <w:r w:rsidR="003038B9" w:rsidRPr="00C946B3">
        <w:rPr>
          <w:rStyle w:val="NoSpacingChar1"/>
          <w:rFonts w:asciiTheme="minorHAnsi" w:hAnsiTheme="minorHAnsi" w:cstheme="minorHAnsi"/>
          <w:b w:val="0"/>
          <w:color w:val="000000" w:themeColor="text1"/>
          <w:sz w:val="20"/>
          <w:szCs w:val="20"/>
        </w:rPr>
        <w:t xml:space="preserve">). </w:t>
      </w:r>
    </w:p>
    <w:p w14:paraId="2516B90E" w14:textId="77777777" w:rsidR="001A3DA4" w:rsidRDefault="001A3DA4" w:rsidP="00C946B3">
      <w:pPr>
        <w:pStyle w:val="Caption"/>
        <w:tabs>
          <w:tab w:val="left" w:pos="2040"/>
        </w:tabs>
        <w:jc w:val="both"/>
        <w:rPr>
          <w:rStyle w:val="NoSpacingChar1"/>
          <w:rFonts w:asciiTheme="minorHAnsi" w:hAnsiTheme="minorHAnsi" w:cstheme="minorHAnsi"/>
          <w:b w:val="0"/>
          <w:color w:val="000000" w:themeColor="text1"/>
          <w:sz w:val="20"/>
          <w:szCs w:val="20"/>
        </w:rPr>
      </w:pPr>
    </w:p>
    <w:p w14:paraId="1E526BD0" w14:textId="4BCCFDCA" w:rsidR="003038B9" w:rsidRPr="00C946B3" w:rsidRDefault="003038B9" w:rsidP="00C946B3">
      <w:pPr>
        <w:pStyle w:val="Caption"/>
        <w:tabs>
          <w:tab w:val="left" w:pos="2040"/>
        </w:tabs>
        <w:jc w:val="both"/>
        <w:rPr>
          <w:rStyle w:val="NoSpacingChar1"/>
          <w:rFonts w:asciiTheme="minorHAnsi" w:hAnsiTheme="minorHAnsi" w:cstheme="minorHAnsi"/>
          <w:b w:val="0"/>
          <w:color w:val="000000" w:themeColor="text1"/>
          <w:sz w:val="20"/>
          <w:szCs w:val="20"/>
        </w:rPr>
      </w:pPr>
      <w:r w:rsidRPr="00C946B3">
        <w:rPr>
          <w:rStyle w:val="NoSpacingChar1"/>
          <w:rFonts w:asciiTheme="minorHAnsi" w:hAnsiTheme="minorHAnsi" w:cstheme="minorHAnsi"/>
          <w:b w:val="0"/>
          <w:color w:val="000000" w:themeColor="text1"/>
          <w:sz w:val="20"/>
          <w:szCs w:val="20"/>
        </w:rPr>
        <w:t>The Stakeholder</w:t>
      </w:r>
      <w:r w:rsidRPr="00275ED8">
        <w:rPr>
          <w:rStyle w:val="NoSpacingChar1"/>
          <w:rFonts w:asciiTheme="minorHAnsi" w:hAnsiTheme="minorHAnsi" w:cstheme="minorHAnsi"/>
          <w:b w:val="0"/>
          <w:color w:val="000000" w:themeColor="text1"/>
          <w:sz w:val="20"/>
          <w:szCs w:val="20"/>
        </w:rPr>
        <w:t xml:space="preserve"> Analysis describes the various stakeholders that have been identified to have an interest in the project</w:t>
      </w:r>
      <w:r w:rsidRPr="00C946B3">
        <w:rPr>
          <w:rStyle w:val="NoSpacingChar1"/>
          <w:rFonts w:asciiTheme="minorHAnsi" w:hAnsiTheme="minorHAnsi" w:cstheme="minorHAnsi"/>
          <w:b w:val="0"/>
          <w:color w:val="000000" w:themeColor="text1"/>
          <w:sz w:val="20"/>
          <w:szCs w:val="20"/>
        </w:rPr>
        <w:t xml:space="preserve"> (see Table 3 – Annex </w:t>
      </w:r>
      <w:r w:rsidR="00273B88">
        <w:rPr>
          <w:rStyle w:val="NoSpacingChar1"/>
          <w:rFonts w:asciiTheme="minorHAnsi" w:hAnsiTheme="minorHAnsi" w:cstheme="minorHAnsi"/>
          <w:b w:val="0"/>
          <w:color w:val="000000" w:themeColor="text1"/>
          <w:sz w:val="20"/>
          <w:szCs w:val="20"/>
        </w:rPr>
        <w:t>8</w:t>
      </w:r>
      <w:r w:rsidRPr="00C946B3">
        <w:rPr>
          <w:rStyle w:val="NoSpacingChar1"/>
          <w:rFonts w:asciiTheme="minorHAnsi" w:hAnsiTheme="minorHAnsi" w:cstheme="minorHAnsi"/>
          <w:b w:val="0"/>
          <w:color w:val="000000" w:themeColor="text1"/>
          <w:sz w:val="20"/>
          <w:szCs w:val="20"/>
        </w:rPr>
        <w:t xml:space="preserve">). Based on the stakeholder identification, the interests and concerns of key stakeholder groups were identified (see Table 4), as well as </w:t>
      </w:r>
      <w:r w:rsidR="00C946B3" w:rsidRPr="00C946B3">
        <w:rPr>
          <w:rStyle w:val="NoSpacingChar1"/>
          <w:rFonts w:asciiTheme="minorHAnsi" w:hAnsiTheme="minorHAnsi" w:cstheme="minorHAnsi"/>
          <w:b w:val="0"/>
          <w:color w:val="000000" w:themeColor="text1"/>
          <w:sz w:val="20"/>
          <w:szCs w:val="20"/>
        </w:rPr>
        <w:t xml:space="preserve">methods for stakeholder engagement, the type of information that will be communicated to </w:t>
      </w:r>
      <w:r w:rsidRPr="00C946B3">
        <w:rPr>
          <w:rStyle w:val="NoSpacingChar1"/>
          <w:rFonts w:asciiTheme="minorHAnsi" w:hAnsiTheme="minorHAnsi" w:cstheme="minorHAnsi"/>
          <w:b w:val="0"/>
          <w:color w:val="000000" w:themeColor="text1"/>
          <w:sz w:val="20"/>
          <w:szCs w:val="20"/>
        </w:rPr>
        <w:t xml:space="preserve">stakeholders </w:t>
      </w:r>
      <w:r w:rsidR="00C946B3" w:rsidRPr="00C946B3">
        <w:rPr>
          <w:rStyle w:val="NoSpacingChar1"/>
          <w:rFonts w:asciiTheme="minorHAnsi" w:hAnsiTheme="minorHAnsi" w:cstheme="minorHAnsi"/>
          <w:b w:val="0"/>
          <w:color w:val="000000" w:themeColor="text1"/>
          <w:sz w:val="20"/>
          <w:szCs w:val="20"/>
        </w:rPr>
        <w:t xml:space="preserve">and methods of communicating to stakeholders. </w:t>
      </w:r>
    </w:p>
    <w:p w14:paraId="3734F007" w14:textId="5AFEDACF" w:rsidR="003038B9" w:rsidRPr="003038B9" w:rsidRDefault="003038B9" w:rsidP="003038B9">
      <w:pPr>
        <w:pBdr>
          <w:top w:val="nil"/>
          <w:left w:val="nil"/>
          <w:bottom w:val="nil"/>
          <w:right w:val="nil"/>
          <w:between w:val="nil"/>
          <w:bar w:val="nil"/>
        </w:pBdr>
        <w:tabs>
          <w:tab w:val="left" w:pos="11907"/>
        </w:tabs>
        <w:jc w:val="both"/>
        <w:rPr>
          <w:rStyle w:val="NoSpacingChar1"/>
          <w:rFonts w:asciiTheme="minorHAnsi" w:hAnsiTheme="minorHAnsi" w:cstheme="minorHAnsi"/>
          <w:color w:val="000000" w:themeColor="text1"/>
          <w:sz w:val="20"/>
          <w:szCs w:val="20"/>
        </w:rPr>
      </w:pPr>
    </w:p>
    <w:p w14:paraId="47C4091C" w14:textId="7D6BAC01" w:rsidR="001B6423" w:rsidRPr="001B6423" w:rsidRDefault="001B6423" w:rsidP="001A3DA4">
      <w:pPr>
        <w:pBdr>
          <w:top w:val="nil"/>
          <w:left w:val="nil"/>
          <w:bottom w:val="nil"/>
          <w:right w:val="nil"/>
          <w:between w:val="nil"/>
          <w:bar w:val="nil"/>
        </w:pBdr>
        <w:tabs>
          <w:tab w:val="left" w:pos="11907"/>
        </w:tabs>
        <w:contextualSpacing/>
        <w:jc w:val="both"/>
        <w:rPr>
          <w:rStyle w:val="NoSpacingChar1"/>
          <w:rFonts w:asciiTheme="minorHAnsi" w:hAnsiTheme="minorHAnsi" w:cstheme="minorHAnsi"/>
          <w:bCs/>
          <w:color w:val="000000" w:themeColor="text1"/>
          <w:sz w:val="20"/>
          <w:szCs w:val="20"/>
        </w:rPr>
      </w:pPr>
      <w:r w:rsidRPr="001B6423">
        <w:rPr>
          <w:rStyle w:val="NoSpacingChar1"/>
          <w:rFonts w:asciiTheme="minorHAnsi" w:hAnsiTheme="minorHAnsi" w:cstheme="minorHAnsi"/>
          <w:bCs/>
          <w:color w:val="000000" w:themeColor="text1"/>
          <w:sz w:val="20"/>
          <w:szCs w:val="20"/>
        </w:rPr>
        <w:t xml:space="preserve">Methods/methodologies </w:t>
      </w:r>
      <w:r w:rsidR="001A3DA4">
        <w:rPr>
          <w:rStyle w:val="NoSpacingChar1"/>
          <w:rFonts w:asciiTheme="minorHAnsi" w:hAnsiTheme="minorHAnsi" w:cstheme="minorHAnsi"/>
          <w:bCs/>
          <w:color w:val="000000" w:themeColor="text1"/>
          <w:sz w:val="20"/>
          <w:szCs w:val="20"/>
        </w:rPr>
        <w:t>that will be used</w:t>
      </w:r>
      <w:r w:rsidRPr="001B6423">
        <w:rPr>
          <w:rStyle w:val="NoSpacingChar1"/>
          <w:rFonts w:asciiTheme="minorHAnsi" w:hAnsiTheme="minorHAnsi" w:cstheme="minorHAnsi"/>
          <w:bCs/>
          <w:color w:val="000000" w:themeColor="text1"/>
          <w:sz w:val="20"/>
          <w:szCs w:val="20"/>
        </w:rPr>
        <w:t xml:space="preserve"> by the project to target and engage stakeholders and beneficiaries will depend on the actor(s) and the stage of project implementation. In summary, engagement of stakeholders and beneficiaries would be attempted through one or more of the following </w:t>
      </w:r>
      <w:proofErr w:type="gramStart"/>
      <w:r w:rsidRPr="001B6423">
        <w:rPr>
          <w:rStyle w:val="NoSpacingChar1"/>
          <w:rFonts w:asciiTheme="minorHAnsi" w:hAnsiTheme="minorHAnsi" w:cstheme="minorHAnsi"/>
          <w:bCs/>
          <w:color w:val="000000" w:themeColor="text1"/>
          <w:sz w:val="20"/>
          <w:szCs w:val="20"/>
        </w:rPr>
        <w:t>approaches/means</w:t>
      </w:r>
      <w:proofErr w:type="gramEnd"/>
      <w:r w:rsidR="001A3DA4">
        <w:rPr>
          <w:rStyle w:val="NoSpacingChar1"/>
          <w:rFonts w:asciiTheme="minorHAnsi" w:hAnsiTheme="minorHAnsi" w:cstheme="minorHAnsi"/>
          <w:bCs/>
          <w:color w:val="000000" w:themeColor="text1"/>
          <w:sz w:val="20"/>
          <w:szCs w:val="20"/>
        </w:rPr>
        <w:t xml:space="preserve"> (for a detailed description kindly refer to Annex </w:t>
      </w:r>
      <w:r w:rsidR="00273B88">
        <w:rPr>
          <w:rStyle w:val="NoSpacingChar1"/>
          <w:rFonts w:asciiTheme="minorHAnsi" w:hAnsiTheme="minorHAnsi" w:cstheme="minorHAnsi"/>
          <w:bCs/>
          <w:color w:val="000000" w:themeColor="text1"/>
          <w:sz w:val="20"/>
          <w:szCs w:val="20"/>
        </w:rPr>
        <w:t>8</w:t>
      </w:r>
      <w:r w:rsidR="001A3DA4">
        <w:rPr>
          <w:rStyle w:val="NoSpacingChar1"/>
          <w:rFonts w:asciiTheme="minorHAnsi" w:hAnsiTheme="minorHAnsi" w:cstheme="minorHAnsi"/>
          <w:bCs/>
          <w:color w:val="000000" w:themeColor="text1"/>
          <w:sz w:val="20"/>
          <w:szCs w:val="20"/>
        </w:rPr>
        <w:t>)</w:t>
      </w:r>
      <w:r w:rsidRPr="001B6423">
        <w:rPr>
          <w:rStyle w:val="NoSpacingChar1"/>
          <w:rFonts w:asciiTheme="minorHAnsi" w:hAnsiTheme="minorHAnsi" w:cstheme="minorHAnsi"/>
          <w:bCs/>
          <w:color w:val="000000" w:themeColor="text1"/>
          <w:sz w:val="20"/>
          <w:szCs w:val="20"/>
        </w:rPr>
        <w:t>:</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Project Steering Committee (PSC)</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Workshops</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Strategic / informal meeting</w:t>
      </w:r>
      <w:r w:rsidR="001A3DA4">
        <w:rPr>
          <w:rStyle w:val="NoSpacingChar1"/>
          <w:rFonts w:asciiTheme="minorHAnsi" w:hAnsiTheme="minorHAnsi" w:cstheme="minorHAnsi"/>
          <w:b/>
          <w:bCs/>
          <w:color w:val="000000" w:themeColor="text1"/>
          <w:sz w:val="20"/>
          <w:szCs w:val="20"/>
        </w:rPr>
        <w:t xml:space="preserve">s; </w:t>
      </w:r>
      <w:r w:rsidRPr="001A3DA4">
        <w:rPr>
          <w:rStyle w:val="NoSpacingChar1"/>
          <w:rFonts w:asciiTheme="minorHAnsi" w:hAnsiTheme="minorHAnsi" w:cstheme="minorHAnsi"/>
          <w:b/>
          <w:bCs/>
          <w:color w:val="000000" w:themeColor="text1"/>
          <w:sz w:val="20"/>
          <w:szCs w:val="20"/>
        </w:rPr>
        <w:t>Liaisons</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Expert consultations</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Field visits</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Exchange visits</w:t>
      </w:r>
      <w:r w:rsidR="001A3DA4">
        <w:rPr>
          <w:rStyle w:val="NoSpacingChar1"/>
          <w:rFonts w:asciiTheme="minorHAnsi" w:hAnsiTheme="minorHAnsi" w:cstheme="minorHAnsi"/>
          <w:bCs/>
          <w:color w:val="000000" w:themeColor="text1"/>
          <w:sz w:val="20"/>
          <w:szCs w:val="20"/>
        </w:rPr>
        <w:t xml:space="preserve">, among else. </w:t>
      </w:r>
    </w:p>
    <w:p w14:paraId="469E4ADE" w14:textId="77777777" w:rsidR="001B6423" w:rsidRPr="001B6423" w:rsidRDefault="001B6423" w:rsidP="001B6423">
      <w:pPr>
        <w:pBdr>
          <w:top w:val="nil"/>
          <w:left w:val="nil"/>
          <w:bottom w:val="nil"/>
          <w:right w:val="nil"/>
          <w:between w:val="nil"/>
          <w:bar w:val="nil"/>
        </w:pBdr>
        <w:tabs>
          <w:tab w:val="left" w:pos="11907"/>
        </w:tabs>
        <w:jc w:val="both"/>
        <w:rPr>
          <w:rStyle w:val="NoSpacingChar1"/>
          <w:rFonts w:asciiTheme="minorHAnsi" w:hAnsiTheme="minorHAnsi" w:cstheme="minorHAnsi"/>
          <w:bCs/>
          <w:color w:val="000000" w:themeColor="text1"/>
          <w:sz w:val="20"/>
          <w:szCs w:val="20"/>
        </w:rPr>
      </w:pPr>
    </w:p>
    <w:p w14:paraId="41AAFC5E" w14:textId="65272682" w:rsidR="001B6423" w:rsidRDefault="001B6423" w:rsidP="001B6423">
      <w:pPr>
        <w:jc w:val="both"/>
        <w:rPr>
          <w:rStyle w:val="NoSpacingChar1"/>
          <w:rFonts w:asciiTheme="minorHAnsi" w:hAnsiTheme="minorHAnsi" w:cstheme="minorHAnsi"/>
          <w:bCs/>
          <w:color w:val="000000" w:themeColor="text1"/>
          <w:sz w:val="20"/>
          <w:szCs w:val="20"/>
        </w:rPr>
      </w:pPr>
      <w:r w:rsidRPr="001B6423">
        <w:rPr>
          <w:rStyle w:val="NoSpacingChar1"/>
          <w:rFonts w:asciiTheme="minorHAnsi" w:hAnsiTheme="minorHAnsi" w:cstheme="minorHAnsi"/>
          <w:bCs/>
          <w:color w:val="000000" w:themeColor="text1"/>
          <w:sz w:val="20"/>
          <w:szCs w:val="20"/>
        </w:rPr>
        <w:t xml:space="preserve">In addition to the above-mentioned engagement tools, the project will develop a </w:t>
      </w:r>
      <w:r w:rsidRPr="001B6423">
        <w:rPr>
          <w:rStyle w:val="NoSpacingChar1"/>
          <w:rFonts w:asciiTheme="minorHAnsi" w:hAnsiTheme="minorHAnsi" w:cstheme="minorHAnsi"/>
          <w:color w:val="000000" w:themeColor="text1"/>
          <w:sz w:val="20"/>
          <w:szCs w:val="20"/>
        </w:rPr>
        <w:t>communication plan</w:t>
      </w:r>
      <w:r w:rsidRPr="001B6423">
        <w:rPr>
          <w:rStyle w:val="NoSpacingChar1"/>
          <w:rFonts w:asciiTheme="minorHAnsi" w:hAnsiTheme="minorHAnsi" w:cstheme="minorHAnsi"/>
          <w:bCs/>
          <w:color w:val="000000" w:themeColor="text1"/>
          <w:sz w:val="20"/>
          <w:szCs w:val="20"/>
        </w:rPr>
        <w:t>, using the UNEP</w:t>
      </w:r>
      <w:r w:rsidR="00502641">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Cs/>
          <w:color w:val="000000" w:themeColor="text1"/>
          <w:sz w:val="20"/>
          <w:szCs w:val="20"/>
        </w:rPr>
        <w:t>“</w:t>
      </w:r>
      <w:r w:rsidRPr="00502641">
        <w:rPr>
          <w:rStyle w:val="NoSpacingChar1"/>
          <w:rFonts w:asciiTheme="minorHAnsi" w:hAnsiTheme="minorHAnsi" w:cstheme="minorHAnsi"/>
          <w:bCs/>
          <w:i/>
          <w:iCs/>
          <w:color w:val="000000" w:themeColor="text1"/>
          <w:sz w:val="20"/>
          <w:szCs w:val="20"/>
        </w:rPr>
        <w:t>Guidance Note for ISLANDS Child projects on Communications</w:t>
      </w:r>
      <w:r w:rsidRPr="001B6423">
        <w:rPr>
          <w:rStyle w:val="NoSpacingChar1"/>
          <w:rFonts w:asciiTheme="minorHAnsi" w:hAnsiTheme="minorHAnsi" w:cstheme="minorHAnsi"/>
          <w:bCs/>
          <w:color w:val="000000" w:themeColor="text1"/>
          <w:sz w:val="20"/>
          <w:szCs w:val="20"/>
        </w:rPr>
        <w:t>” that will take into consideration the stakeholder engagement plan and can be adapted depending on the stage of the project and in response to feedback from stakeholders as well as the grievance mechanism.</w:t>
      </w:r>
    </w:p>
    <w:p w14:paraId="32ACB15A" w14:textId="77777777" w:rsidR="001B6423" w:rsidRPr="001B6423" w:rsidRDefault="001B6423" w:rsidP="001B6423">
      <w:pPr>
        <w:jc w:val="both"/>
        <w:rPr>
          <w:rStyle w:val="NoSpacingChar1"/>
          <w:rFonts w:asciiTheme="minorHAnsi" w:hAnsiTheme="minorHAnsi"/>
          <w:color w:val="000000" w:themeColor="text1"/>
          <w:sz w:val="20"/>
          <w:szCs w:val="20"/>
        </w:rPr>
      </w:pPr>
    </w:p>
    <w:p w14:paraId="740EA38B" w14:textId="2FF370E7" w:rsidR="00D13C40" w:rsidRDefault="001B6423" w:rsidP="008B159B">
      <w:pPr>
        <w:pBdr>
          <w:top w:val="nil"/>
          <w:left w:val="nil"/>
          <w:bottom w:val="nil"/>
          <w:right w:val="nil"/>
          <w:between w:val="nil"/>
          <w:bar w:val="nil"/>
        </w:pBdr>
        <w:tabs>
          <w:tab w:val="left" w:pos="11907"/>
        </w:tabs>
        <w:contextualSpacing/>
        <w:jc w:val="both"/>
        <w:rPr>
          <w:rFonts w:asciiTheme="majorHAnsi" w:hAnsiTheme="majorHAnsi" w:cstheme="majorHAnsi"/>
          <w:i/>
          <w:sz w:val="20"/>
          <w:szCs w:val="20"/>
          <w:highlight w:val="yellow"/>
        </w:rPr>
      </w:pPr>
      <w:r w:rsidRPr="001B6423">
        <w:rPr>
          <w:rStyle w:val="NoSpacingChar1"/>
          <w:rFonts w:asciiTheme="minorHAnsi" w:hAnsiTheme="minorHAnsi" w:cstheme="minorHAnsi"/>
          <w:bCs/>
          <w:color w:val="000000" w:themeColor="text1"/>
          <w:sz w:val="20"/>
          <w:szCs w:val="20"/>
        </w:rPr>
        <w:t>Contents and format of information dissemination will be specifically adapted to targeted audiences, their educational background, cultural contexts and languages in order to obtain the highest possible levels of understanding and buy-in, including through the following mechanisms</w:t>
      </w:r>
      <w:r w:rsidR="00502641">
        <w:rPr>
          <w:rStyle w:val="NoSpacingChar1"/>
          <w:rFonts w:asciiTheme="minorHAnsi" w:hAnsiTheme="minorHAnsi" w:cstheme="minorHAnsi"/>
          <w:bCs/>
          <w:color w:val="000000" w:themeColor="text1"/>
          <w:sz w:val="20"/>
          <w:szCs w:val="20"/>
        </w:rPr>
        <w:t xml:space="preserve"> </w:t>
      </w:r>
      <w:r w:rsidR="001A3DA4">
        <w:rPr>
          <w:rStyle w:val="NoSpacingChar1"/>
          <w:rFonts w:asciiTheme="minorHAnsi" w:hAnsiTheme="minorHAnsi" w:cstheme="minorHAnsi"/>
          <w:bCs/>
          <w:color w:val="000000" w:themeColor="text1"/>
          <w:sz w:val="20"/>
          <w:szCs w:val="20"/>
        </w:rPr>
        <w:t xml:space="preserve">(for a detailed description kindly refer to Annex </w:t>
      </w:r>
      <w:r w:rsidR="00273B88">
        <w:rPr>
          <w:rStyle w:val="NoSpacingChar1"/>
          <w:rFonts w:asciiTheme="minorHAnsi" w:hAnsiTheme="minorHAnsi" w:cstheme="minorHAnsi"/>
          <w:bCs/>
          <w:color w:val="000000" w:themeColor="text1"/>
          <w:sz w:val="20"/>
          <w:szCs w:val="20"/>
        </w:rPr>
        <w:t>8</w:t>
      </w:r>
      <w:r w:rsidR="001A3DA4">
        <w:rPr>
          <w:rStyle w:val="NoSpacingChar1"/>
          <w:rFonts w:asciiTheme="minorHAnsi" w:hAnsiTheme="minorHAnsi" w:cstheme="minorHAnsi"/>
          <w:bCs/>
          <w:color w:val="000000" w:themeColor="text1"/>
          <w:sz w:val="20"/>
          <w:szCs w:val="20"/>
        </w:rPr>
        <w:t>)</w:t>
      </w:r>
      <w:r w:rsidR="001A3DA4" w:rsidRPr="001B6423">
        <w:rPr>
          <w:rStyle w:val="NoSpacingChar1"/>
          <w:rFonts w:asciiTheme="minorHAnsi" w:hAnsiTheme="minorHAnsi" w:cstheme="minorHAnsi"/>
          <w:bCs/>
          <w:color w:val="000000" w:themeColor="text1"/>
          <w:sz w:val="20"/>
          <w:szCs w:val="20"/>
        </w:rPr>
        <w:t>:</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Community skits and bulletin boards</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Brochures/flyers/newsletters</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Radio, TV, newspapers, press releases, social media</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Exhibitions</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Policy briefs</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Progress reports</w:t>
      </w:r>
      <w:r w:rsidR="001A3DA4">
        <w:rPr>
          <w:rStyle w:val="NoSpacingChar1"/>
          <w:rFonts w:asciiTheme="minorHAnsi" w:hAnsiTheme="minorHAnsi" w:cstheme="minorHAnsi"/>
          <w:bCs/>
          <w:color w:val="000000" w:themeColor="text1"/>
          <w:sz w:val="20"/>
          <w:szCs w:val="20"/>
        </w:rPr>
        <w:t xml:space="preserve">; </w:t>
      </w:r>
      <w:r w:rsidRPr="001B6423">
        <w:rPr>
          <w:rStyle w:val="NoSpacingChar1"/>
          <w:rFonts w:asciiTheme="minorHAnsi" w:hAnsiTheme="minorHAnsi" w:cstheme="minorHAnsi"/>
          <w:b/>
          <w:bCs/>
          <w:color w:val="000000" w:themeColor="text1"/>
          <w:sz w:val="20"/>
          <w:szCs w:val="20"/>
        </w:rPr>
        <w:t>Online media</w:t>
      </w:r>
      <w:r w:rsidR="001A3DA4">
        <w:rPr>
          <w:rStyle w:val="NoSpacingChar1"/>
          <w:rFonts w:asciiTheme="minorHAnsi" w:hAnsiTheme="minorHAnsi" w:cstheme="minorHAnsi"/>
          <w:bCs/>
          <w:color w:val="000000" w:themeColor="text1"/>
          <w:sz w:val="20"/>
          <w:szCs w:val="20"/>
        </w:rPr>
        <w:t xml:space="preserve">, among else. </w:t>
      </w:r>
      <w:r w:rsidR="008B159B">
        <w:rPr>
          <w:rStyle w:val="NoSpacingChar1"/>
          <w:rFonts w:asciiTheme="minorHAnsi" w:hAnsiTheme="minorHAnsi" w:cstheme="minorHAnsi"/>
          <w:bCs/>
          <w:color w:val="000000" w:themeColor="text1"/>
          <w:sz w:val="20"/>
          <w:szCs w:val="20"/>
        </w:rPr>
        <w:t xml:space="preserve"> </w:t>
      </w:r>
    </w:p>
    <w:p w14:paraId="051AF6A9" w14:textId="77777777" w:rsidR="00D13C40" w:rsidRDefault="00D13C40" w:rsidP="00F04492">
      <w:pPr>
        <w:rPr>
          <w:rFonts w:asciiTheme="majorHAnsi" w:hAnsiTheme="majorHAnsi" w:cstheme="majorHAnsi"/>
          <w:i/>
          <w:sz w:val="20"/>
          <w:szCs w:val="20"/>
          <w:highlight w:val="yellow"/>
        </w:rPr>
      </w:pPr>
    </w:p>
    <w:p w14:paraId="059D1D38" w14:textId="77777777" w:rsidR="00D13C40" w:rsidRPr="00D13C40" w:rsidRDefault="00D13C40" w:rsidP="00F04492">
      <w:pPr>
        <w:rPr>
          <w:rFonts w:asciiTheme="majorHAnsi" w:hAnsiTheme="majorHAnsi" w:cstheme="majorHAnsi"/>
          <w:i/>
          <w:sz w:val="20"/>
          <w:szCs w:val="20"/>
        </w:rPr>
      </w:pPr>
      <w:r w:rsidRPr="00D13C40">
        <w:rPr>
          <w:rFonts w:asciiTheme="majorHAnsi" w:hAnsiTheme="majorHAnsi" w:cstheme="majorHAnsi"/>
          <w:iCs/>
          <w:sz w:val="20"/>
          <w:szCs w:val="20"/>
          <w:u w:val="single"/>
        </w:rPr>
        <w:t>South-South and SIDS-SIDS cooperation</w:t>
      </w:r>
      <w:r w:rsidRPr="00487BD7">
        <w:rPr>
          <w:rFonts w:asciiTheme="majorHAnsi" w:hAnsiTheme="majorHAnsi" w:cstheme="majorHAnsi"/>
          <w:iCs/>
          <w:sz w:val="20"/>
          <w:szCs w:val="20"/>
        </w:rPr>
        <w:t xml:space="preserve">: </w:t>
      </w:r>
    </w:p>
    <w:p w14:paraId="7A145085" w14:textId="6D30C6A9" w:rsidR="009B3E78" w:rsidRDefault="009B1EE9" w:rsidP="00915703">
      <w:pPr>
        <w:pStyle w:val="NoSpacing"/>
        <w:jc w:val="both"/>
        <w:rPr>
          <w:rFonts w:asciiTheme="majorHAnsi" w:hAnsiTheme="majorHAnsi" w:cstheme="majorHAnsi"/>
          <w:sz w:val="20"/>
          <w:szCs w:val="20"/>
        </w:rPr>
      </w:pPr>
      <w:r w:rsidRPr="009B3E78">
        <w:rPr>
          <w:rFonts w:asciiTheme="majorHAnsi" w:hAnsiTheme="majorHAnsi" w:cstheme="majorHAnsi"/>
          <w:sz w:val="20"/>
          <w:szCs w:val="20"/>
        </w:rPr>
        <w:t xml:space="preserve">The project in </w:t>
      </w:r>
      <w:r w:rsidR="00AD3923">
        <w:rPr>
          <w:rFonts w:asciiTheme="majorHAnsi" w:hAnsiTheme="majorHAnsi" w:cstheme="majorHAnsi"/>
          <w:sz w:val="20"/>
          <w:szCs w:val="20"/>
        </w:rPr>
        <w:t>Seychelles</w:t>
      </w:r>
      <w:r w:rsidR="00AD3923" w:rsidRPr="009B3E78">
        <w:rPr>
          <w:rFonts w:asciiTheme="majorHAnsi" w:hAnsiTheme="majorHAnsi" w:cstheme="majorHAnsi"/>
          <w:sz w:val="20"/>
          <w:szCs w:val="20"/>
        </w:rPr>
        <w:t xml:space="preserve"> </w:t>
      </w:r>
      <w:r w:rsidRPr="009B3E78">
        <w:rPr>
          <w:rFonts w:asciiTheme="majorHAnsi" w:hAnsiTheme="majorHAnsi" w:cstheme="majorHAnsi"/>
          <w:sz w:val="20"/>
          <w:szCs w:val="20"/>
        </w:rPr>
        <w:t>is part of the “</w:t>
      </w:r>
      <w:r w:rsidRPr="009B3E78">
        <w:rPr>
          <w:rFonts w:asciiTheme="majorHAnsi" w:hAnsiTheme="majorHAnsi" w:cstheme="majorHAnsi"/>
          <w:i/>
          <w:iCs/>
          <w:color w:val="000000" w:themeColor="text1"/>
          <w:sz w:val="20"/>
          <w:szCs w:val="20"/>
        </w:rPr>
        <w:t>Indian Ocean Regional Project</w:t>
      </w:r>
      <w:r w:rsidRPr="009B3E78">
        <w:rPr>
          <w:rFonts w:asciiTheme="majorHAnsi" w:hAnsiTheme="majorHAnsi" w:cstheme="majorHAnsi"/>
          <w:color w:val="000000" w:themeColor="text1"/>
          <w:sz w:val="20"/>
          <w:szCs w:val="20"/>
        </w:rPr>
        <w:t xml:space="preserve">” </w:t>
      </w:r>
      <w:r w:rsidRPr="009B3E78">
        <w:rPr>
          <w:rFonts w:asciiTheme="majorHAnsi" w:hAnsiTheme="majorHAnsi" w:cstheme="majorHAnsi"/>
          <w:sz w:val="20"/>
          <w:szCs w:val="20"/>
        </w:rPr>
        <w:t>that will be implemented in four</w:t>
      </w:r>
      <w:r w:rsidR="009B3E78" w:rsidRPr="009B3E78">
        <w:rPr>
          <w:rFonts w:asciiTheme="majorHAnsi" w:hAnsiTheme="majorHAnsi" w:cstheme="majorHAnsi"/>
          <w:sz w:val="20"/>
          <w:szCs w:val="20"/>
        </w:rPr>
        <w:t xml:space="preserve"> (4)</w:t>
      </w:r>
      <w:r w:rsidRPr="009B3E78">
        <w:rPr>
          <w:rFonts w:asciiTheme="majorHAnsi" w:hAnsiTheme="majorHAnsi" w:cstheme="majorHAnsi"/>
          <w:sz w:val="20"/>
          <w:szCs w:val="20"/>
        </w:rPr>
        <w:t xml:space="preserve"> Small Island Developing States (SIDS): Union of Comoros, Maldives, Mauritius and Seychelles. </w:t>
      </w:r>
      <w:r w:rsidR="009B3E78" w:rsidRPr="009B3E78">
        <w:rPr>
          <w:rFonts w:asciiTheme="majorHAnsi" w:hAnsiTheme="majorHAnsi" w:cstheme="majorHAnsi"/>
          <w:sz w:val="20"/>
          <w:szCs w:val="20"/>
        </w:rPr>
        <w:t>In addition to national components, the “</w:t>
      </w:r>
      <w:r w:rsidR="009B3E78" w:rsidRPr="009B3E78">
        <w:rPr>
          <w:rFonts w:asciiTheme="majorHAnsi" w:hAnsiTheme="majorHAnsi" w:cstheme="majorHAnsi"/>
          <w:i/>
          <w:iCs/>
          <w:color w:val="000000" w:themeColor="text1"/>
          <w:sz w:val="20"/>
          <w:szCs w:val="20"/>
        </w:rPr>
        <w:t>Indian Ocean Regional Project</w:t>
      </w:r>
      <w:r w:rsidR="009B3E78" w:rsidRPr="009B3E78">
        <w:rPr>
          <w:rFonts w:asciiTheme="majorHAnsi" w:hAnsiTheme="majorHAnsi" w:cstheme="majorHAnsi"/>
          <w:color w:val="000000" w:themeColor="text1"/>
          <w:sz w:val="20"/>
          <w:szCs w:val="20"/>
        </w:rPr>
        <w:t xml:space="preserve">” </w:t>
      </w:r>
      <w:r w:rsidR="009B3E78" w:rsidRPr="009B3E78">
        <w:rPr>
          <w:rFonts w:asciiTheme="majorHAnsi" w:hAnsiTheme="majorHAnsi" w:cstheme="majorHAnsi"/>
          <w:sz w:val="20"/>
          <w:szCs w:val="20"/>
        </w:rPr>
        <w:t xml:space="preserve">also has a regional component that supports cooperation, coordination, knowledge exchange and communication on the management of chemicals and waste between the 4 SIDS participating in the Regional </w:t>
      </w:r>
      <w:r w:rsidR="00E56EC9">
        <w:rPr>
          <w:rFonts w:asciiTheme="majorHAnsi" w:hAnsiTheme="majorHAnsi" w:cstheme="majorHAnsi"/>
          <w:sz w:val="20"/>
          <w:szCs w:val="20"/>
        </w:rPr>
        <w:t>P</w:t>
      </w:r>
      <w:r w:rsidR="009B3E78" w:rsidRPr="009B3E78">
        <w:rPr>
          <w:rFonts w:asciiTheme="majorHAnsi" w:hAnsiTheme="majorHAnsi" w:cstheme="majorHAnsi"/>
          <w:sz w:val="20"/>
          <w:szCs w:val="20"/>
        </w:rPr>
        <w:t xml:space="preserve">roject. </w:t>
      </w:r>
      <w:r w:rsidR="009B3E78">
        <w:rPr>
          <w:rFonts w:asciiTheme="majorHAnsi" w:hAnsiTheme="majorHAnsi" w:cstheme="majorHAnsi"/>
          <w:sz w:val="20"/>
          <w:szCs w:val="20"/>
        </w:rPr>
        <w:t>A full overview of the</w:t>
      </w:r>
      <w:r w:rsidR="009B3E78" w:rsidRPr="009B3E78">
        <w:rPr>
          <w:rFonts w:asciiTheme="majorHAnsi" w:hAnsiTheme="majorHAnsi" w:cstheme="majorHAnsi"/>
          <w:sz w:val="20"/>
          <w:szCs w:val="20"/>
        </w:rPr>
        <w:t xml:space="preserve"> activities to be supported by the Regional Component can be found in its respective project document (attached), however a few selected activities are </w:t>
      </w:r>
      <w:r w:rsidR="009B3E78">
        <w:rPr>
          <w:rFonts w:asciiTheme="majorHAnsi" w:hAnsiTheme="majorHAnsi" w:cstheme="majorHAnsi"/>
          <w:sz w:val="20"/>
          <w:szCs w:val="20"/>
        </w:rPr>
        <w:t xml:space="preserve">listed </w:t>
      </w:r>
      <w:r w:rsidR="009B3E78" w:rsidRPr="009B3E78">
        <w:rPr>
          <w:rFonts w:asciiTheme="majorHAnsi" w:hAnsiTheme="majorHAnsi" w:cstheme="majorHAnsi"/>
          <w:sz w:val="20"/>
          <w:szCs w:val="20"/>
        </w:rPr>
        <w:t xml:space="preserve">below: </w:t>
      </w:r>
    </w:p>
    <w:p w14:paraId="1B1A6198" w14:textId="77777777" w:rsidR="00B15245" w:rsidRPr="009B3E78" w:rsidRDefault="00B15245" w:rsidP="00915703">
      <w:pPr>
        <w:pStyle w:val="NoSpacing"/>
        <w:jc w:val="both"/>
        <w:rPr>
          <w:rFonts w:asciiTheme="majorHAnsi" w:hAnsiTheme="majorHAnsi" w:cstheme="majorHAnsi"/>
          <w:sz w:val="20"/>
          <w:szCs w:val="20"/>
        </w:rPr>
      </w:pPr>
    </w:p>
    <w:p w14:paraId="518BBA69" w14:textId="6F7039E0" w:rsidR="00B15245" w:rsidRPr="00B15245" w:rsidRDefault="00B15245" w:rsidP="00251A8D">
      <w:pPr>
        <w:pStyle w:val="NoSpacing"/>
        <w:numPr>
          <w:ilvl w:val="0"/>
          <w:numId w:val="24"/>
        </w:numPr>
        <w:jc w:val="both"/>
        <w:rPr>
          <w:rFonts w:asciiTheme="majorHAnsi" w:hAnsiTheme="majorHAnsi" w:cstheme="majorHAnsi"/>
          <w:sz w:val="20"/>
          <w:szCs w:val="20"/>
        </w:rPr>
      </w:pPr>
      <w:r w:rsidRPr="00B170CF">
        <w:rPr>
          <w:rFonts w:asciiTheme="majorHAnsi" w:hAnsiTheme="majorHAnsi" w:cstheme="majorHAnsi"/>
          <w:sz w:val="20"/>
          <w:szCs w:val="20"/>
        </w:rPr>
        <w:t>Organize joint training sessions for customs officials and enforcement/government agencies.</w:t>
      </w:r>
    </w:p>
    <w:p w14:paraId="55884B6C" w14:textId="68656C1A" w:rsidR="009B3E78" w:rsidRPr="009B3E78" w:rsidRDefault="009B3E78" w:rsidP="00251A8D">
      <w:pPr>
        <w:pStyle w:val="NoSpacing"/>
        <w:numPr>
          <w:ilvl w:val="0"/>
          <w:numId w:val="24"/>
        </w:numPr>
        <w:jc w:val="both"/>
        <w:rPr>
          <w:rFonts w:asciiTheme="majorHAnsi" w:hAnsiTheme="majorHAnsi" w:cstheme="majorHAnsi"/>
          <w:sz w:val="20"/>
          <w:szCs w:val="20"/>
        </w:rPr>
      </w:pPr>
      <w:r w:rsidRPr="009B3E78">
        <w:rPr>
          <w:rFonts w:asciiTheme="majorHAnsi" w:eastAsia="Times New Roman" w:hAnsiTheme="majorHAnsi" w:cstheme="majorHAnsi"/>
          <w:sz w:val="20"/>
          <w:szCs w:val="20"/>
          <w:lang w:val="en-GB"/>
        </w:rPr>
        <w:t xml:space="preserve">Coordinate and collaborate with </w:t>
      </w:r>
      <w:r w:rsidR="00B15245">
        <w:rPr>
          <w:rFonts w:asciiTheme="majorHAnsi" w:eastAsia="Times New Roman" w:hAnsiTheme="majorHAnsi" w:cstheme="majorHAnsi"/>
          <w:sz w:val="20"/>
          <w:szCs w:val="20"/>
          <w:lang w:val="en-GB"/>
        </w:rPr>
        <w:t>waste/</w:t>
      </w:r>
      <w:r w:rsidR="00AF0736">
        <w:rPr>
          <w:rFonts w:asciiTheme="majorHAnsi" w:eastAsia="Times New Roman" w:hAnsiTheme="majorHAnsi" w:cstheme="majorHAnsi"/>
          <w:sz w:val="20"/>
          <w:szCs w:val="20"/>
          <w:lang w:val="en-GB"/>
        </w:rPr>
        <w:t>recycling</w:t>
      </w:r>
      <w:r w:rsidR="00B15245">
        <w:rPr>
          <w:rFonts w:asciiTheme="majorHAnsi" w:eastAsia="Times New Roman" w:hAnsiTheme="majorHAnsi" w:cstheme="majorHAnsi"/>
          <w:sz w:val="20"/>
          <w:szCs w:val="20"/>
          <w:lang w:val="en-GB"/>
        </w:rPr>
        <w:t xml:space="preserve"> related</w:t>
      </w:r>
      <w:r w:rsidRPr="009B3E78">
        <w:rPr>
          <w:rFonts w:asciiTheme="majorHAnsi" w:eastAsia="Times New Roman" w:hAnsiTheme="majorHAnsi" w:cstheme="majorHAnsi"/>
          <w:sz w:val="20"/>
          <w:szCs w:val="20"/>
          <w:lang w:val="en-GB"/>
        </w:rPr>
        <w:t xml:space="preserve"> regional activities</w:t>
      </w:r>
      <w:r w:rsidR="00B15245">
        <w:rPr>
          <w:rFonts w:asciiTheme="majorHAnsi" w:eastAsia="Times New Roman" w:hAnsiTheme="majorHAnsi" w:cstheme="majorHAnsi"/>
          <w:sz w:val="20"/>
          <w:szCs w:val="20"/>
          <w:lang w:val="en-GB"/>
        </w:rPr>
        <w:t>.</w:t>
      </w:r>
    </w:p>
    <w:p w14:paraId="68C262D2" w14:textId="161B44A5" w:rsidR="009B3E78" w:rsidRPr="009B3E78" w:rsidRDefault="009B3E78" w:rsidP="00251A8D">
      <w:pPr>
        <w:pStyle w:val="NoSpacing"/>
        <w:numPr>
          <w:ilvl w:val="0"/>
          <w:numId w:val="24"/>
        </w:numPr>
        <w:jc w:val="both"/>
        <w:rPr>
          <w:rFonts w:asciiTheme="majorHAnsi" w:hAnsiTheme="majorHAnsi" w:cstheme="majorHAnsi"/>
          <w:sz w:val="20"/>
          <w:szCs w:val="20"/>
        </w:rPr>
      </w:pPr>
      <w:r w:rsidRPr="009B3E78">
        <w:rPr>
          <w:rFonts w:asciiTheme="majorHAnsi" w:eastAsia="Times New Roman" w:hAnsiTheme="majorHAnsi" w:cstheme="majorHAnsi"/>
          <w:sz w:val="20"/>
          <w:szCs w:val="20"/>
          <w:lang w:val="en-GB"/>
        </w:rPr>
        <w:lastRenderedPageBreak/>
        <w:t>Shar</w:t>
      </w:r>
      <w:r>
        <w:rPr>
          <w:rFonts w:asciiTheme="majorHAnsi" w:eastAsia="Times New Roman" w:hAnsiTheme="majorHAnsi" w:cstheme="majorHAnsi"/>
          <w:sz w:val="20"/>
          <w:szCs w:val="20"/>
          <w:lang w:val="en-GB"/>
        </w:rPr>
        <w:t>e</w:t>
      </w:r>
      <w:r w:rsidRPr="009B3E78">
        <w:rPr>
          <w:rFonts w:asciiTheme="majorHAnsi" w:eastAsia="Times New Roman" w:hAnsiTheme="majorHAnsi" w:cstheme="majorHAnsi"/>
          <w:sz w:val="20"/>
          <w:szCs w:val="20"/>
          <w:lang w:val="en-GB"/>
        </w:rPr>
        <w:t xml:space="preserve"> </w:t>
      </w:r>
      <w:r w:rsidR="00915703">
        <w:rPr>
          <w:rFonts w:asciiTheme="majorHAnsi" w:eastAsia="Times New Roman" w:hAnsiTheme="majorHAnsi" w:cstheme="majorHAnsi"/>
          <w:sz w:val="20"/>
          <w:szCs w:val="20"/>
          <w:lang w:val="en-GB"/>
        </w:rPr>
        <w:t xml:space="preserve">between IO SIDS </w:t>
      </w:r>
      <w:r w:rsidRPr="009B3E78">
        <w:rPr>
          <w:rFonts w:asciiTheme="majorHAnsi" w:eastAsia="Times New Roman" w:hAnsiTheme="majorHAnsi" w:cstheme="majorHAnsi"/>
          <w:sz w:val="20"/>
          <w:szCs w:val="20"/>
          <w:lang w:val="en-GB"/>
        </w:rPr>
        <w:t>best practices and knowledge</w:t>
      </w:r>
      <w:r>
        <w:rPr>
          <w:rFonts w:asciiTheme="majorHAnsi" w:eastAsia="Times New Roman" w:hAnsiTheme="majorHAnsi" w:cstheme="majorHAnsi"/>
          <w:sz w:val="20"/>
          <w:szCs w:val="20"/>
          <w:lang w:val="en-GB"/>
        </w:rPr>
        <w:t xml:space="preserve"> on waste and chemicals management.</w:t>
      </w:r>
    </w:p>
    <w:p w14:paraId="72F3D5C1" w14:textId="4C0AEF92" w:rsidR="009B3E78" w:rsidRPr="009B3E78" w:rsidRDefault="009B3E78" w:rsidP="00251A8D">
      <w:pPr>
        <w:pStyle w:val="NoSpacing"/>
        <w:numPr>
          <w:ilvl w:val="0"/>
          <w:numId w:val="24"/>
        </w:numPr>
        <w:jc w:val="both"/>
        <w:rPr>
          <w:rFonts w:asciiTheme="majorHAnsi" w:hAnsiTheme="majorHAnsi" w:cstheme="majorHAnsi"/>
          <w:sz w:val="20"/>
          <w:szCs w:val="20"/>
        </w:rPr>
      </w:pPr>
      <w:r>
        <w:rPr>
          <w:rFonts w:asciiTheme="majorHAnsi" w:eastAsia="Times New Roman" w:hAnsiTheme="majorHAnsi" w:cstheme="majorHAnsi"/>
          <w:sz w:val="20"/>
          <w:szCs w:val="20"/>
          <w:lang w:val="en-GB"/>
        </w:rPr>
        <w:t>Participate in year</w:t>
      </w:r>
      <w:r w:rsidRPr="009B3E78">
        <w:rPr>
          <w:rFonts w:asciiTheme="majorHAnsi" w:eastAsia="Times New Roman" w:hAnsiTheme="majorHAnsi" w:cstheme="majorHAnsi"/>
          <w:sz w:val="20"/>
          <w:szCs w:val="20"/>
          <w:lang w:val="en-GB"/>
        </w:rPr>
        <w:t xml:space="preserve">ly regional </w:t>
      </w:r>
      <w:r w:rsidR="00915703">
        <w:rPr>
          <w:rFonts w:asciiTheme="majorHAnsi" w:eastAsia="Times New Roman" w:hAnsiTheme="majorHAnsi" w:cstheme="majorHAnsi"/>
          <w:sz w:val="20"/>
          <w:szCs w:val="20"/>
          <w:lang w:val="en-GB"/>
        </w:rPr>
        <w:t xml:space="preserve">IO SIDS </w:t>
      </w:r>
      <w:r w:rsidRPr="009B3E78">
        <w:rPr>
          <w:rFonts w:asciiTheme="majorHAnsi" w:eastAsia="Times New Roman" w:hAnsiTheme="majorHAnsi" w:cstheme="majorHAnsi"/>
          <w:sz w:val="20"/>
          <w:szCs w:val="20"/>
          <w:lang w:val="en-GB"/>
        </w:rPr>
        <w:t>project meetings</w:t>
      </w:r>
      <w:r>
        <w:rPr>
          <w:rFonts w:asciiTheme="majorHAnsi" w:eastAsia="Times New Roman" w:hAnsiTheme="majorHAnsi" w:cstheme="majorHAnsi"/>
          <w:sz w:val="20"/>
          <w:szCs w:val="20"/>
          <w:lang w:val="en-GB"/>
        </w:rPr>
        <w:t xml:space="preserve">, </w:t>
      </w:r>
      <w:r w:rsidRPr="009B3E78">
        <w:rPr>
          <w:rFonts w:asciiTheme="majorHAnsi" w:eastAsia="Times New Roman" w:hAnsiTheme="majorHAnsi" w:cstheme="majorHAnsi"/>
          <w:sz w:val="20"/>
          <w:szCs w:val="20"/>
          <w:lang w:val="en-GB"/>
        </w:rPr>
        <w:t>site visits</w:t>
      </w:r>
      <w:r>
        <w:rPr>
          <w:rFonts w:asciiTheme="majorHAnsi" w:eastAsia="Times New Roman" w:hAnsiTheme="majorHAnsi" w:cstheme="majorHAnsi"/>
          <w:sz w:val="20"/>
          <w:szCs w:val="20"/>
          <w:lang w:val="en-GB"/>
        </w:rPr>
        <w:t xml:space="preserve"> (including project board meetings)</w:t>
      </w:r>
      <w:r w:rsidRPr="009B3E78">
        <w:rPr>
          <w:rFonts w:asciiTheme="majorHAnsi" w:eastAsia="Times New Roman" w:hAnsiTheme="majorHAnsi" w:cstheme="majorHAnsi"/>
          <w:sz w:val="20"/>
          <w:szCs w:val="20"/>
          <w:lang w:val="en-GB"/>
        </w:rPr>
        <w:t>.</w:t>
      </w:r>
    </w:p>
    <w:p w14:paraId="0F5C545D" w14:textId="5E1510CB" w:rsidR="009B3E78" w:rsidRPr="009B3E78" w:rsidRDefault="009B3E78" w:rsidP="00251A8D">
      <w:pPr>
        <w:pStyle w:val="NoSpacing"/>
        <w:numPr>
          <w:ilvl w:val="0"/>
          <w:numId w:val="24"/>
        </w:numPr>
        <w:jc w:val="both"/>
        <w:rPr>
          <w:rFonts w:asciiTheme="majorHAnsi" w:hAnsiTheme="majorHAnsi" w:cstheme="majorHAnsi"/>
          <w:sz w:val="20"/>
          <w:szCs w:val="20"/>
        </w:rPr>
      </w:pPr>
      <w:r w:rsidRPr="009B3E78">
        <w:rPr>
          <w:rFonts w:asciiTheme="majorHAnsi" w:eastAsia="Times New Roman" w:hAnsiTheme="majorHAnsi" w:cstheme="majorHAnsi"/>
          <w:sz w:val="20"/>
          <w:szCs w:val="20"/>
          <w:lang w:val="en-GB"/>
        </w:rPr>
        <w:t xml:space="preserve">Develop </w:t>
      </w:r>
      <w:r>
        <w:rPr>
          <w:rFonts w:asciiTheme="majorHAnsi" w:eastAsia="Times New Roman" w:hAnsiTheme="majorHAnsi" w:cstheme="majorHAnsi"/>
          <w:sz w:val="20"/>
          <w:szCs w:val="20"/>
          <w:lang w:val="en-GB"/>
        </w:rPr>
        <w:t>GEF ISLANDS</w:t>
      </w:r>
      <w:r w:rsidRPr="009B3E78">
        <w:rPr>
          <w:rFonts w:asciiTheme="majorHAnsi" w:eastAsia="Times New Roman" w:hAnsiTheme="majorHAnsi" w:cstheme="majorHAnsi"/>
          <w:sz w:val="20"/>
          <w:szCs w:val="20"/>
          <w:lang w:val="en-GB"/>
        </w:rPr>
        <w:t xml:space="preserve"> Knowledge products</w:t>
      </w:r>
      <w:r w:rsidR="00B15245">
        <w:rPr>
          <w:rFonts w:asciiTheme="majorHAnsi" w:eastAsia="Times New Roman" w:hAnsiTheme="majorHAnsi" w:cstheme="majorHAnsi"/>
          <w:sz w:val="20"/>
          <w:szCs w:val="20"/>
          <w:lang w:val="en-GB"/>
        </w:rPr>
        <w:t xml:space="preserve"> on </w:t>
      </w:r>
      <w:r w:rsidR="00915703">
        <w:rPr>
          <w:rFonts w:asciiTheme="majorHAnsi" w:eastAsia="Times New Roman" w:hAnsiTheme="majorHAnsi" w:cstheme="majorHAnsi"/>
          <w:sz w:val="20"/>
          <w:szCs w:val="20"/>
          <w:lang w:val="en-GB"/>
        </w:rPr>
        <w:t>(e.g.)</w:t>
      </w:r>
      <w:r w:rsidR="00B15245">
        <w:rPr>
          <w:rFonts w:asciiTheme="majorHAnsi" w:eastAsia="Times New Roman" w:hAnsiTheme="majorHAnsi" w:cstheme="majorHAnsi"/>
          <w:sz w:val="20"/>
          <w:szCs w:val="20"/>
          <w:lang w:val="en-GB"/>
        </w:rPr>
        <w:t xml:space="preserve">: </w:t>
      </w:r>
      <w:r w:rsidRPr="009B3E78">
        <w:rPr>
          <w:rFonts w:asciiTheme="majorHAnsi" w:eastAsia="Times New Roman" w:hAnsiTheme="majorHAnsi" w:cstheme="majorHAnsi"/>
          <w:sz w:val="20"/>
          <w:szCs w:val="20"/>
          <w:lang w:val="en-GB"/>
        </w:rPr>
        <w:t xml:space="preserve">Interim </w:t>
      </w:r>
      <w:r>
        <w:rPr>
          <w:rFonts w:asciiTheme="majorHAnsi" w:eastAsia="Times New Roman" w:hAnsiTheme="majorHAnsi" w:cstheme="majorHAnsi"/>
          <w:sz w:val="20"/>
          <w:szCs w:val="20"/>
          <w:lang w:val="en-GB"/>
        </w:rPr>
        <w:t>hazardous waste</w:t>
      </w:r>
      <w:r w:rsidRPr="009B3E78">
        <w:rPr>
          <w:rFonts w:asciiTheme="majorHAnsi" w:eastAsia="Times New Roman" w:hAnsiTheme="majorHAnsi" w:cstheme="majorHAnsi"/>
          <w:sz w:val="20"/>
          <w:szCs w:val="20"/>
          <w:lang w:val="en-GB"/>
        </w:rPr>
        <w:t xml:space="preserve"> storage &amp; export; </w:t>
      </w:r>
      <w:r w:rsidR="00B15245">
        <w:rPr>
          <w:rFonts w:asciiTheme="majorHAnsi" w:eastAsia="Times New Roman" w:hAnsiTheme="majorHAnsi" w:cstheme="majorHAnsi"/>
          <w:sz w:val="20"/>
          <w:szCs w:val="20"/>
          <w:lang w:val="en-GB"/>
        </w:rPr>
        <w:t xml:space="preserve">management of </w:t>
      </w:r>
      <w:r>
        <w:rPr>
          <w:rFonts w:asciiTheme="majorHAnsi" w:eastAsia="Times New Roman" w:hAnsiTheme="majorHAnsi" w:cstheme="majorHAnsi"/>
          <w:sz w:val="20"/>
          <w:szCs w:val="20"/>
          <w:lang w:val="en-GB"/>
        </w:rPr>
        <w:t>waste oils</w:t>
      </w:r>
      <w:r w:rsidR="00B15245">
        <w:rPr>
          <w:rFonts w:asciiTheme="majorHAnsi" w:eastAsia="Times New Roman" w:hAnsiTheme="majorHAnsi" w:cstheme="majorHAnsi"/>
          <w:sz w:val="20"/>
          <w:szCs w:val="20"/>
          <w:lang w:val="en-GB"/>
        </w:rPr>
        <w:t xml:space="preserve">, </w:t>
      </w:r>
      <w:r w:rsidRPr="009B3E78">
        <w:rPr>
          <w:rFonts w:asciiTheme="majorHAnsi" w:eastAsia="Times New Roman" w:hAnsiTheme="majorHAnsi" w:cstheme="majorHAnsi"/>
          <w:sz w:val="20"/>
          <w:szCs w:val="20"/>
          <w:lang w:val="en-GB"/>
        </w:rPr>
        <w:t>car batteries</w:t>
      </w:r>
      <w:r w:rsidR="00B15245">
        <w:rPr>
          <w:rFonts w:asciiTheme="majorHAnsi" w:eastAsia="Times New Roman" w:hAnsiTheme="majorHAnsi" w:cstheme="majorHAnsi"/>
          <w:sz w:val="20"/>
          <w:szCs w:val="20"/>
          <w:lang w:val="en-GB"/>
        </w:rPr>
        <w:t xml:space="preserve">, </w:t>
      </w:r>
      <w:r w:rsidRPr="009B3E78">
        <w:rPr>
          <w:rFonts w:asciiTheme="majorHAnsi" w:eastAsia="Times New Roman" w:hAnsiTheme="majorHAnsi" w:cstheme="majorHAnsi"/>
          <w:sz w:val="20"/>
          <w:szCs w:val="20"/>
          <w:lang w:val="en-GB"/>
        </w:rPr>
        <w:t>empty pesticide containers</w:t>
      </w:r>
      <w:r w:rsidR="00B15245">
        <w:rPr>
          <w:rFonts w:asciiTheme="majorHAnsi" w:eastAsia="Times New Roman" w:hAnsiTheme="majorHAnsi" w:cstheme="majorHAnsi"/>
          <w:sz w:val="20"/>
          <w:szCs w:val="20"/>
          <w:lang w:val="en-GB"/>
        </w:rPr>
        <w:t xml:space="preserve">, </w:t>
      </w:r>
      <w:r w:rsidRPr="009B3E78">
        <w:rPr>
          <w:rFonts w:asciiTheme="majorHAnsi" w:eastAsia="Times New Roman" w:hAnsiTheme="majorHAnsi" w:cstheme="majorHAnsi"/>
          <w:sz w:val="20"/>
          <w:szCs w:val="20"/>
          <w:lang w:val="en-GB"/>
        </w:rPr>
        <w:t>ELVs</w:t>
      </w:r>
      <w:r w:rsidR="00B15245">
        <w:rPr>
          <w:rFonts w:asciiTheme="majorHAnsi" w:eastAsia="Times New Roman" w:hAnsiTheme="majorHAnsi" w:cstheme="majorHAnsi"/>
          <w:sz w:val="20"/>
          <w:szCs w:val="20"/>
          <w:lang w:val="en-GB"/>
        </w:rPr>
        <w:t xml:space="preserve">, </w:t>
      </w:r>
      <w:r w:rsidRPr="009B3E78">
        <w:rPr>
          <w:rFonts w:asciiTheme="majorHAnsi" w:eastAsia="Times New Roman" w:hAnsiTheme="majorHAnsi" w:cstheme="majorHAnsi"/>
          <w:sz w:val="20"/>
          <w:szCs w:val="20"/>
          <w:lang w:val="en-GB"/>
        </w:rPr>
        <w:t xml:space="preserve">e-waste, plastics, etc.   </w:t>
      </w:r>
    </w:p>
    <w:p w14:paraId="641D2204" w14:textId="41603D71" w:rsidR="009B3E78" w:rsidRPr="009B3E78" w:rsidRDefault="009B3E78" w:rsidP="00251A8D">
      <w:pPr>
        <w:pStyle w:val="NoSpacing"/>
        <w:numPr>
          <w:ilvl w:val="0"/>
          <w:numId w:val="24"/>
        </w:numPr>
        <w:jc w:val="both"/>
        <w:rPr>
          <w:rFonts w:asciiTheme="majorHAnsi" w:hAnsiTheme="majorHAnsi" w:cstheme="majorHAnsi"/>
          <w:sz w:val="20"/>
          <w:szCs w:val="20"/>
        </w:rPr>
      </w:pPr>
      <w:r w:rsidRPr="009B3E78">
        <w:rPr>
          <w:rFonts w:asciiTheme="majorHAnsi" w:eastAsia="Times New Roman" w:hAnsiTheme="majorHAnsi" w:cstheme="majorHAnsi"/>
          <w:sz w:val="20"/>
          <w:szCs w:val="20"/>
          <w:lang w:val="en-GB"/>
        </w:rPr>
        <w:t>Exchange</w:t>
      </w:r>
      <w:r w:rsidR="00B15245">
        <w:rPr>
          <w:rFonts w:asciiTheme="majorHAnsi" w:eastAsia="Times New Roman" w:hAnsiTheme="majorHAnsi" w:cstheme="majorHAnsi"/>
          <w:sz w:val="20"/>
          <w:szCs w:val="20"/>
          <w:lang w:val="en-GB"/>
        </w:rPr>
        <w:t xml:space="preserve"> </w:t>
      </w:r>
      <w:r w:rsidR="00915703">
        <w:rPr>
          <w:rFonts w:asciiTheme="majorHAnsi" w:eastAsia="Times New Roman" w:hAnsiTheme="majorHAnsi" w:cstheme="majorHAnsi"/>
          <w:sz w:val="20"/>
          <w:szCs w:val="20"/>
          <w:lang w:val="en-GB"/>
        </w:rPr>
        <w:t xml:space="preserve">between SIDS </w:t>
      </w:r>
      <w:r w:rsidR="00B15245">
        <w:rPr>
          <w:rFonts w:asciiTheme="majorHAnsi" w:eastAsia="Times New Roman" w:hAnsiTheme="majorHAnsi" w:cstheme="majorHAnsi"/>
          <w:sz w:val="20"/>
          <w:szCs w:val="20"/>
          <w:lang w:val="en-GB"/>
        </w:rPr>
        <w:t>experiences on the</w:t>
      </w:r>
      <w:r w:rsidRPr="009B3E78">
        <w:rPr>
          <w:rFonts w:asciiTheme="majorHAnsi" w:eastAsia="Times New Roman" w:hAnsiTheme="majorHAnsi" w:cstheme="majorHAnsi"/>
          <w:sz w:val="20"/>
          <w:szCs w:val="20"/>
          <w:lang w:val="en-GB"/>
        </w:rPr>
        <w:t xml:space="preserve"> develop</w:t>
      </w:r>
      <w:r w:rsidR="00B15245">
        <w:rPr>
          <w:rFonts w:asciiTheme="majorHAnsi" w:eastAsia="Times New Roman" w:hAnsiTheme="majorHAnsi" w:cstheme="majorHAnsi"/>
          <w:sz w:val="20"/>
          <w:szCs w:val="20"/>
          <w:lang w:val="en-GB"/>
        </w:rPr>
        <w:t xml:space="preserve">ment and implementation of </w:t>
      </w:r>
      <w:proofErr w:type="gramStart"/>
      <w:r w:rsidRPr="009B3E78">
        <w:rPr>
          <w:rFonts w:asciiTheme="majorHAnsi" w:eastAsia="Times New Roman" w:hAnsiTheme="majorHAnsi" w:cstheme="majorHAnsi"/>
          <w:sz w:val="20"/>
          <w:szCs w:val="20"/>
          <w:lang w:val="en-GB"/>
        </w:rPr>
        <w:t>financing  mechanisms</w:t>
      </w:r>
      <w:proofErr w:type="gramEnd"/>
      <w:r w:rsidR="00B15245">
        <w:rPr>
          <w:rFonts w:asciiTheme="majorHAnsi" w:eastAsia="Times New Roman" w:hAnsiTheme="majorHAnsi" w:cstheme="majorHAnsi"/>
          <w:sz w:val="20"/>
          <w:szCs w:val="20"/>
          <w:lang w:val="en-GB"/>
        </w:rPr>
        <w:t xml:space="preserve"> related to waste management and recyclables. </w:t>
      </w:r>
      <w:r w:rsidRPr="009B3E78">
        <w:rPr>
          <w:rFonts w:asciiTheme="majorHAnsi" w:eastAsia="Times New Roman" w:hAnsiTheme="majorHAnsi" w:cstheme="majorHAnsi"/>
          <w:sz w:val="20"/>
          <w:szCs w:val="20"/>
          <w:lang w:val="en-GB"/>
        </w:rPr>
        <w:t xml:space="preserve">  </w:t>
      </w:r>
    </w:p>
    <w:p w14:paraId="4CAED010" w14:textId="0B4BFAF2" w:rsidR="009B3E78" w:rsidRPr="009B3E78" w:rsidRDefault="00B15245" w:rsidP="00251A8D">
      <w:pPr>
        <w:pStyle w:val="NoSpacing"/>
        <w:numPr>
          <w:ilvl w:val="0"/>
          <w:numId w:val="24"/>
        </w:numPr>
        <w:jc w:val="both"/>
        <w:rPr>
          <w:rFonts w:asciiTheme="majorHAnsi" w:hAnsiTheme="majorHAnsi" w:cstheme="majorHAnsi"/>
          <w:sz w:val="20"/>
          <w:szCs w:val="20"/>
        </w:rPr>
      </w:pPr>
      <w:r w:rsidRPr="00B170CF">
        <w:rPr>
          <w:rFonts w:asciiTheme="majorHAnsi" w:eastAsia="Times New Roman" w:hAnsiTheme="majorHAnsi" w:cstheme="majorHAnsi"/>
          <w:sz w:val="20"/>
          <w:szCs w:val="20"/>
        </w:rPr>
        <w:t>Share</w:t>
      </w:r>
      <w:r w:rsidR="009B3E78" w:rsidRPr="00B170CF">
        <w:rPr>
          <w:rFonts w:asciiTheme="majorHAnsi" w:eastAsia="Times New Roman" w:hAnsiTheme="majorHAnsi" w:cstheme="majorHAnsi"/>
          <w:sz w:val="20"/>
          <w:szCs w:val="20"/>
        </w:rPr>
        <w:t xml:space="preserve"> regional</w:t>
      </w:r>
      <w:r w:rsidRPr="00B170CF">
        <w:rPr>
          <w:rFonts w:asciiTheme="majorHAnsi" w:eastAsia="Times New Roman" w:hAnsiTheme="majorHAnsi" w:cstheme="majorHAnsi"/>
          <w:sz w:val="20"/>
          <w:szCs w:val="20"/>
        </w:rPr>
        <w:t>/</w:t>
      </w:r>
      <w:r w:rsidR="009B3E78" w:rsidRPr="00B170CF">
        <w:rPr>
          <w:rFonts w:asciiTheme="majorHAnsi" w:eastAsia="Times New Roman" w:hAnsiTheme="majorHAnsi" w:cstheme="majorHAnsi"/>
          <w:sz w:val="20"/>
          <w:szCs w:val="20"/>
        </w:rPr>
        <w:t>SIDS experts</w:t>
      </w:r>
      <w:r w:rsidRPr="00B170CF">
        <w:rPr>
          <w:rFonts w:asciiTheme="majorHAnsi" w:eastAsia="Times New Roman" w:hAnsiTheme="majorHAnsi" w:cstheme="majorHAnsi"/>
          <w:sz w:val="20"/>
          <w:szCs w:val="20"/>
        </w:rPr>
        <w:t xml:space="preserve"> on waste management and financing.</w:t>
      </w:r>
    </w:p>
    <w:p w14:paraId="6970E321" w14:textId="76D26DC8" w:rsidR="009B3E78" w:rsidRPr="00B15245" w:rsidRDefault="009B3E78" w:rsidP="00251A8D">
      <w:pPr>
        <w:pStyle w:val="NoSpacing"/>
        <w:numPr>
          <w:ilvl w:val="0"/>
          <w:numId w:val="24"/>
        </w:numPr>
        <w:jc w:val="both"/>
        <w:rPr>
          <w:rFonts w:asciiTheme="majorHAnsi" w:hAnsiTheme="majorHAnsi" w:cstheme="majorHAnsi"/>
          <w:sz w:val="20"/>
          <w:szCs w:val="20"/>
        </w:rPr>
      </w:pPr>
      <w:r w:rsidRPr="00B170CF">
        <w:rPr>
          <w:rFonts w:asciiTheme="majorHAnsi" w:eastAsia="Times New Roman" w:hAnsiTheme="majorHAnsi" w:cstheme="majorHAnsi"/>
          <w:sz w:val="20"/>
          <w:szCs w:val="20"/>
        </w:rPr>
        <w:t>Build regional pa</w:t>
      </w:r>
      <w:r w:rsidR="00AF0736" w:rsidRPr="00B170CF">
        <w:rPr>
          <w:rFonts w:asciiTheme="majorHAnsi" w:eastAsia="Times New Roman" w:hAnsiTheme="majorHAnsi" w:cstheme="majorHAnsi"/>
          <w:sz w:val="20"/>
          <w:szCs w:val="20"/>
        </w:rPr>
        <w:t>r</w:t>
      </w:r>
      <w:r w:rsidRPr="00B170CF">
        <w:rPr>
          <w:rFonts w:asciiTheme="majorHAnsi" w:eastAsia="Times New Roman" w:hAnsiTheme="majorHAnsi" w:cstheme="majorHAnsi"/>
          <w:sz w:val="20"/>
          <w:szCs w:val="20"/>
        </w:rPr>
        <w:t>t</w:t>
      </w:r>
      <w:r w:rsidR="00AF0736" w:rsidRPr="00B170CF">
        <w:rPr>
          <w:rFonts w:asciiTheme="majorHAnsi" w:eastAsia="Times New Roman" w:hAnsiTheme="majorHAnsi" w:cstheme="majorHAnsi"/>
          <w:sz w:val="20"/>
          <w:szCs w:val="20"/>
        </w:rPr>
        <w:t>n</w:t>
      </w:r>
      <w:r w:rsidRPr="00B170CF">
        <w:rPr>
          <w:rFonts w:asciiTheme="majorHAnsi" w:eastAsia="Times New Roman" w:hAnsiTheme="majorHAnsi" w:cstheme="majorHAnsi"/>
          <w:sz w:val="20"/>
          <w:szCs w:val="20"/>
        </w:rPr>
        <w:t>erships on waste management</w:t>
      </w:r>
      <w:r w:rsidR="00915703" w:rsidRPr="00B170CF">
        <w:rPr>
          <w:rFonts w:asciiTheme="majorHAnsi" w:eastAsia="Times New Roman" w:hAnsiTheme="majorHAnsi" w:cstheme="majorHAnsi"/>
          <w:sz w:val="20"/>
          <w:szCs w:val="20"/>
        </w:rPr>
        <w:t xml:space="preserve">, </w:t>
      </w:r>
      <w:r w:rsidRPr="00B170CF">
        <w:rPr>
          <w:rFonts w:asciiTheme="majorHAnsi" w:eastAsia="Times New Roman" w:hAnsiTheme="majorHAnsi" w:cstheme="majorHAnsi"/>
          <w:sz w:val="20"/>
          <w:szCs w:val="20"/>
        </w:rPr>
        <w:t>recycling</w:t>
      </w:r>
      <w:r w:rsidR="00915703" w:rsidRPr="00B170CF">
        <w:rPr>
          <w:rFonts w:asciiTheme="majorHAnsi" w:eastAsia="Times New Roman" w:hAnsiTheme="majorHAnsi" w:cstheme="majorHAnsi"/>
          <w:sz w:val="20"/>
          <w:szCs w:val="20"/>
        </w:rPr>
        <w:t xml:space="preserve"> and treatment</w:t>
      </w:r>
      <w:r w:rsidRPr="00B170CF">
        <w:rPr>
          <w:rFonts w:asciiTheme="majorHAnsi" w:eastAsia="Times New Roman" w:hAnsiTheme="majorHAnsi" w:cstheme="majorHAnsi"/>
          <w:sz w:val="20"/>
          <w:szCs w:val="20"/>
        </w:rPr>
        <w:t xml:space="preserve"> with private sector </w:t>
      </w:r>
      <w:r w:rsidR="00B15245" w:rsidRPr="00B170CF">
        <w:rPr>
          <w:rFonts w:asciiTheme="majorHAnsi" w:eastAsia="Times New Roman" w:hAnsiTheme="majorHAnsi" w:cstheme="majorHAnsi"/>
          <w:sz w:val="20"/>
          <w:szCs w:val="20"/>
        </w:rPr>
        <w:t xml:space="preserve">recycling/treatment </w:t>
      </w:r>
      <w:r w:rsidRPr="00B170CF">
        <w:rPr>
          <w:rFonts w:asciiTheme="majorHAnsi" w:eastAsia="Times New Roman" w:hAnsiTheme="majorHAnsi" w:cstheme="majorHAnsi"/>
          <w:sz w:val="20"/>
          <w:szCs w:val="20"/>
        </w:rPr>
        <w:t xml:space="preserve">entities located in the region (Reunion, </w:t>
      </w:r>
      <w:r w:rsidR="00B15245" w:rsidRPr="00B170CF">
        <w:rPr>
          <w:rFonts w:asciiTheme="majorHAnsi" w:eastAsia="Times New Roman" w:hAnsiTheme="majorHAnsi" w:cstheme="majorHAnsi"/>
          <w:sz w:val="20"/>
          <w:szCs w:val="20"/>
        </w:rPr>
        <w:t xml:space="preserve">Mauritius, </w:t>
      </w:r>
      <w:r w:rsidRPr="00B170CF">
        <w:rPr>
          <w:rFonts w:asciiTheme="majorHAnsi" w:eastAsia="Times New Roman" w:hAnsiTheme="majorHAnsi" w:cstheme="majorHAnsi"/>
          <w:sz w:val="20"/>
          <w:szCs w:val="20"/>
        </w:rPr>
        <w:t>Madagascar, Tanzania, South-Africa, India, South-Korea, etc.).</w:t>
      </w:r>
    </w:p>
    <w:p w14:paraId="2922F178" w14:textId="2A143290" w:rsidR="00B15245" w:rsidRPr="009B3E78" w:rsidRDefault="00B15245" w:rsidP="00251A8D">
      <w:pPr>
        <w:pStyle w:val="NoSpacing"/>
        <w:numPr>
          <w:ilvl w:val="0"/>
          <w:numId w:val="24"/>
        </w:numPr>
        <w:jc w:val="both"/>
        <w:rPr>
          <w:rFonts w:asciiTheme="majorHAnsi" w:hAnsiTheme="majorHAnsi" w:cstheme="majorHAnsi"/>
          <w:sz w:val="20"/>
          <w:szCs w:val="20"/>
        </w:rPr>
      </w:pPr>
      <w:r w:rsidRPr="00B15245">
        <w:rPr>
          <w:rFonts w:asciiTheme="majorHAnsi" w:hAnsiTheme="majorHAnsi" w:cstheme="majorHAnsi"/>
          <w:sz w:val="20"/>
          <w:szCs w:val="20"/>
        </w:rPr>
        <w:t>Establish partnerships with shipping companies</w:t>
      </w:r>
      <w:r>
        <w:rPr>
          <w:rFonts w:asciiTheme="majorHAnsi" w:hAnsiTheme="majorHAnsi" w:cstheme="majorHAnsi"/>
          <w:sz w:val="20"/>
          <w:szCs w:val="20"/>
        </w:rPr>
        <w:t xml:space="preserve"> to obtain better deals/reduced shipping costs for the transport of recyclables/wastes. </w:t>
      </w:r>
    </w:p>
    <w:p w14:paraId="2BF572BA" w14:textId="77777777" w:rsidR="009B3E78" w:rsidRDefault="009B3E78" w:rsidP="00915703">
      <w:pPr>
        <w:spacing w:after="120" w:line="260" w:lineRule="atLeast"/>
        <w:jc w:val="both"/>
        <w:rPr>
          <w:rFonts w:asciiTheme="majorHAnsi" w:hAnsiTheme="majorHAnsi" w:cstheme="majorHAnsi"/>
          <w:sz w:val="20"/>
          <w:szCs w:val="20"/>
        </w:rPr>
      </w:pPr>
    </w:p>
    <w:p w14:paraId="1D6F33CE" w14:textId="670F228C" w:rsidR="009B1EE9" w:rsidRDefault="00E56EC9" w:rsidP="00915703">
      <w:pPr>
        <w:spacing w:after="120" w:line="260" w:lineRule="atLeast"/>
        <w:jc w:val="both"/>
        <w:rPr>
          <w:rFonts w:asciiTheme="majorHAnsi" w:hAnsiTheme="majorHAnsi" w:cstheme="majorHAnsi"/>
          <w:sz w:val="20"/>
          <w:szCs w:val="20"/>
        </w:rPr>
      </w:pPr>
      <w:r>
        <w:rPr>
          <w:rFonts w:asciiTheme="majorHAnsi" w:hAnsiTheme="majorHAnsi" w:cstheme="majorHAnsi"/>
          <w:sz w:val="20"/>
          <w:szCs w:val="20"/>
        </w:rPr>
        <w:t>Furthermore,</w:t>
      </w:r>
      <w:r w:rsidR="009B3E78">
        <w:rPr>
          <w:rFonts w:asciiTheme="majorHAnsi" w:hAnsiTheme="majorHAnsi" w:cstheme="majorHAnsi"/>
          <w:sz w:val="20"/>
          <w:szCs w:val="20"/>
        </w:rPr>
        <w:t xml:space="preserve"> the </w:t>
      </w:r>
      <w:r w:rsidR="009B1EE9" w:rsidRPr="00814A8A">
        <w:rPr>
          <w:rFonts w:asciiTheme="majorHAnsi" w:hAnsiTheme="majorHAnsi" w:cstheme="majorHAnsi"/>
          <w:sz w:val="20"/>
          <w:szCs w:val="20"/>
        </w:rPr>
        <w:t xml:space="preserve">Indian Ocean Regional Project is one of five (5) child projects that </w:t>
      </w:r>
      <w:r>
        <w:rPr>
          <w:rFonts w:asciiTheme="majorHAnsi" w:hAnsiTheme="majorHAnsi" w:cstheme="majorHAnsi"/>
          <w:sz w:val="20"/>
          <w:szCs w:val="20"/>
        </w:rPr>
        <w:t>together make up “</w:t>
      </w:r>
      <w:r w:rsidRPr="00E56EC9">
        <w:rPr>
          <w:rFonts w:asciiTheme="majorHAnsi" w:hAnsiTheme="majorHAnsi" w:cstheme="majorHAnsi"/>
          <w:b/>
          <w:bCs/>
          <w:sz w:val="20"/>
          <w:szCs w:val="20"/>
        </w:rPr>
        <w:t>the</w:t>
      </w:r>
      <w:r>
        <w:rPr>
          <w:rFonts w:asciiTheme="majorHAnsi" w:hAnsiTheme="majorHAnsi" w:cstheme="majorHAnsi"/>
          <w:sz w:val="20"/>
          <w:szCs w:val="20"/>
        </w:rPr>
        <w:t xml:space="preserve"> </w:t>
      </w:r>
      <w:r w:rsidRPr="00814A8A">
        <w:rPr>
          <w:rFonts w:asciiTheme="majorHAnsi" w:hAnsiTheme="majorHAnsi" w:cstheme="majorHAnsi"/>
          <w:b/>
          <w:bCs/>
          <w:sz w:val="20"/>
          <w:szCs w:val="20"/>
        </w:rPr>
        <w:t>GEF ISLANDS Programme</w:t>
      </w:r>
      <w:r>
        <w:rPr>
          <w:rFonts w:asciiTheme="majorHAnsi" w:hAnsiTheme="majorHAnsi" w:cstheme="majorHAnsi"/>
          <w:b/>
          <w:bCs/>
          <w:sz w:val="20"/>
          <w:szCs w:val="20"/>
        </w:rPr>
        <w:t xml:space="preserve">” </w:t>
      </w:r>
      <w:r w:rsidRPr="00E56EC9">
        <w:rPr>
          <w:rFonts w:asciiTheme="majorHAnsi" w:hAnsiTheme="majorHAnsi" w:cstheme="majorHAnsi"/>
          <w:sz w:val="20"/>
          <w:szCs w:val="20"/>
        </w:rPr>
        <w:t>(</w:t>
      </w:r>
      <w:r w:rsidR="009B1EE9" w:rsidRPr="00E56EC9">
        <w:rPr>
          <w:rFonts w:asciiTheme="majorHAnsi" w:hAnsiTheme="majorHAnsi" w:cstheme="majorHAnsi"/>
          <w:b/>
          <w:bCs/>
          <w:sz w:val="20"/>
          <w:szCs w:val="20"/>
          <w:u w:val="single"/>
        </w:rPr>
        <w:t>I</w:t>
      </w:r>
      <w:r w:rsidR="009B1EE9" w:rsidRPr="00814A8A">
        <w:rPr>
          <w:rFonts w:asciiTheme="majorHAnsi" w:hAnsiTheme="majorHAnsi" w:cstheme="majorHAnsi"/>
          <w:bCs/>
          <w:sz w:val="20"/>
          <w:szCs w:val="20"/>
        </w:rPr>
        <w:t xml:space="preserve">mplementing </w:t>
      </w:r>
      <w:r w:rsidR="009B1EE9" w:rsidRPr="00E56EC9">
        <w:rPr>
          <w:rFonts w:asciiTheme="majorHAnsi" w:hAnsiTheme="majorHAnsi" w:cstheme="majorHAnsi"/>
          <w:b/>
          <w:sz w:val="20"/>
          <w:szCs w:val="20"/>
          <w:u w:val="single"/>
        </w:rPr>
        <w:t>S</w:t>
      </w:r>
      <w:r w:rsidR="009B1EE9" w:rsidRPr="00814A8A">
        <w:rPr>
          <w:rFonts w:asciiTheme="majorHAnsi" w:hAnsiTheme="majorHAnsi" w:cstheme="majorHAnsi"/>
          <w:bCs/>
          <w:sz w:val="20"/>
          <w:szCs w:val="20"/>
        </w:rPr>
        <w:t xml:space="preserve">ustainable </w:t>
      </w:r>
      <w:r w:rsidR="009B1EE9" w:rsidRPr="00E56EC9">
        <w:rPr>
          <w:rFonts w:asciiTheme="majorHAnsi" w:hAnsiTheme="majorHAnsi" w:cstheme="majorHAnsi"/>
          <w:b/>
          <w:sz w:val="20"/>
          <w:szCs w:val="20"/>
          <w:u w:val="single"/>
        </w:rPr>
        <w:t>L</w:t>
      </w:r>
      <w:r w:rsidR="009B1EE9" w:rsidRPr="00814A8A">
        <w:rPr>
          <w:rFonts w:asciiTheme="majorHAnsi" w:hAnsiTheme="majorHAnsi" w:cstheme="majorHAnsi"/>
          <w:bCs/>
          <w:sz w:val="20"/>
          <w:szCs w:val="20"/>
        </w:rPr>
        <w:t xml:space="preserve">ow </w:t>
      </w:r>
      <w:proofErr w:type="gramStart"/>
      <w:r w:rsidR="009B1EE9" w:rsidRPr="00E56EC9">
        <w:rPr>
          <w:rFonts w:asciiTheme="majorHAnsi" w:hAnsiTheme="majorHAnsi" w:cstheme="majorHAnsi"/>
          <w:b/>
          <w:sz w:val="20"/>
          <w:szCs w:val="20"/>
          <w:u w:val="single"/>
        </w:rPr>
        <w:t>A</w:t>
      </w:r>
      <w:r w:rsidR="009B1EE9" w:rsidRPr="00814A8A">
        <w:rPr>
          <w:rFonts w:asciiTheme="majorHAnsi" w:hAnsiTheme="majorHAnsi" w:cstheme="majorHAnsi"/>
          <w:bCs/>
          <w:sz w:val="20"/>
          <w:szCs w:val="20"/>
        </w:rPr>
        <w:t>nd</w:t>
      </w:r>
      <w:proofErr w:type="gramEnd"/>
      <w:r w:rsidR="009B1EE9" w:rsidRPr="00814A8A">
        <w:rPr>
          <w:rFonts w:asciiTheme="majorHAnsi" w:hAnsiTheme="majorHAnsi" w:cstheme="majorHAnsi"/>
          <w:bCs/>
          <w:sz w:val="20"/>
          <w:szCs w:val="20"/>
        </w:rPr>
        <w:t xml:space="preserve"> </w:t>
      </w:r>
      <w:r w:rsidR="009B1EE9" w:rsidRPr="00E56EC9">
        <w:rPr>
          <w:rFonts w:asciiTheme="majorHAnsi" w:hAnsiTheme="majorHAnsi" w:cstheme="majorHAnsi"/>
          <w:b/>
          <w:sz w:val="20"/>
          <w:szCs w:val="20"/>
          <w:u w:val="single"/>
        </w:rPr>
        <w:t>N</w:t>
      </w:r>
      <w:r w:rsidR="009B1EE9" w:rsidRPr="00814A8A">
        <w:rPr>
          <w:rFonts w:asciiTheme="majorHAnsi" w:hAnsiTheme="majorHAnsi" w:cstheme="majorHAnsi"/>
          <w:bCs/>
          <w:sz w:val="20"/>
          <w:szCs w:val="20"/>
        </w:rPr>
        <w:t xml:space="preserve">on-Chemical </w:t>
      </w:r>
      <w:r w:rsidR="009B1EE9" w:rsidRPr="00E56EC9">
        <w:rPr>
          <w:rFonts w:asciiTheme="majorHAnsi" w:hAnsiTheme="majorHAnsi" w:cstheme="majorHAnsi"/>
          <w:b/>
          <w:sz w:val="20"/>
          <w:szCs w:val="20"/>
          <w:u w:val="single"/>
        </w:rPr>
        <w:t>D</w:t>
      </w:r>
      <w:r w:rsidR="009B1EE9" w:rsidRPr="00814A8A">
        <w:rPr>
          <w:rFonts w:asciiTheme="majorHAnsi" w:hAnsiTheme="majorHAnsi" w:cstheme="majorHAnsi"/>
          <w:bCs/>
          <w:sz w:val="20"/>
          <w:szCs w:val="20"/>
        </w:rPr>
        <w:t xml:space="preserve">evelopment in </w:t>
      </w:r>
      <w:r w:rsidR="009B1EE9" w:rsidRPr="00E56EC9">
        <w:rPr>
          <w:rFonts w:asciiTheme="majorHAnsi" w:hAnsiTheme="majorHAnsi" w:cstheme="majorHAnsi"/>
          <w:b/>
          <w:sz w:val="20"/>
          <w:szCs w:val="20"/>
          <w:u w:val="single"/>
        </w:rPr>
        <w:t>S</w:t>
      </w:r>
      <w:r w:rsidR="009B1EE9" w:rsidRPr="00814A8A">
        <w:rPr>
          <w:rFonts w:asciiTheme="majorHAnsi" w:hAnsiTheme="majorHAnsi" w:cstheme="majorHAnsi"/>
          <w:bCs/>
          <w:sz w:val="20"/>
          <w:szCs w:val="20"/>
        </w:rPr>
        <w:t>IDS</w:t>
      </w:r>
      <w:r w:rsidR="009B1EE9" w:rsidRPr="00814A8A">
        <w:rPr>
          <w:rFonts w:asciiTheme="majorHAnsi" w:hAnsiTheme="majorHAnsi" w:cstheme="majorHAnsi"/>
          <w:sz w:val="20"/>
          <w:szCs w:val="20"/>
        </w:rPr>
        <w:t xml:space="preserve">), which will be implemented in 30 SIDS across 3 regions (Caribbean, Indian Ocean and Pacific). </w:t>
      </w:r>
    </w:p>
    <w:p w14:paraId="4C7A0A6B" w14:textId="39802F8C" w:rsidR="009B1EE9" w:rsidRDefault="009B1EE9" w:rsidP="009B67ED">
      <w:pPr>
        <w:jc w:val="both"/>
        <w:rPr>
          <w:rFonts w:asciiTheme="majorHAnsi" w:hAnsiTheme="majorHAnsi" w:cstheme="majorHAnsi"/>
          <w:sz w:val="20"/>
          <w:szCs w:val="20"/>
        </w:rPr>
      </w:pPr>
      <w:r>
        <w:rPr>
          <w:rFonts w:asciiTheme="majorHAnsi" w:hAnsiTheme="majorHAnsi" w:cstheme="majorHAnsi"/>
          <w:sz w:val="20"/>
          <w:szCs w:val="20"/>
        </w:rPr>
        <w:t xml:space="preserve">One of the main objectives of the GEF ISLANDS programme is to facilitate South - South / SIDS – SIDS cooperation, coordination, knowledge </w:t>
      </w:r>
      <w:r w:rsidR="009B3E78">
        <w:rPr>
          <w:rFonts w:asciiTheme="majorHAnsi" w:hAnsiTheme="majorHAnsi" w:cstheme="majorHAnsi"/>
          <w:sz w:val="20"/>
          <w:szCs w:val="20"/>
        </w:rPr>
        <w:t>exchange</w:t>
      </w:r>
      <w:r>
        <w:rPr>
          <w:rFonts w:asciiTheme="majorHAnsi" w:hAnsiTheme="majorHAnsi" w:cstheme="majorHAnsi"/>
          <w:sz w:val="20"/>
          <w:szCs w:val="20"/>
        </w:rPr>
        <w:t xml:space="preserve"> and communication </w:t>
      </w:r>
      <w:r w:rsidR="009B3E78">
        <w:rPr>
          <w:rFonts w:asciiTheme="majorHAnsi" w:hAnsiTheme="majorHAnsi" w:cstheme="majorHAnsi"/>
          <w:sz w:val="20"/>
          <w:szCs w:val="20"/>
        </w:rPr>
        <w:t xml:space="preserve">on the management of chemicals and waste </w:t>
      </w:r>
      <w:r>
        <w:rPr>
          <w:rFonts w:asciiTheme="majorHAnsi" w:hAnsiTheme="majorHAnsi" w:cstheme="majorHAnsi"/>
          <w:sz w:val="20"/>
          <w:szCs w:val="20"/>
        </w:rPr>
        <w:t>between the 30 SIDS participating in the programme.</w:t>
      </w:r>
      <w:r w:rsidR="009B3E78">
        <w:rPr>
          <w:rFonts w:asciiTheme="majorHAnsi" w:hAnsiTheme="majorHAnsi" w:cstheme="majorHAnsi"/>
          <w:sz w:val="20"/>
          <w:szCs w:val="20"/>
        </w:rPr>
        <w:t xml:space="preserve"> One of the five (5) child projects of the </w:t>
      </w:r>
      <w:r w:rsidRPr="00814A8A">
        <w:rPr>
          <w:rFonts w:asciiTheme="majorHAnsi" w:hAnsiTheme="majorHAnsi" w:cstheme="majorHAnsi"/>
          <w:sz w:val="20"/>
          <w:szCs w:val="20"/>
        </w:rPr>
        <w:t xml:space="preserve">GEF ISLANDS Programme </w:t>
      </w:r>
      <w:r w:rsidR="00E56EC9">
        <w:rPr>
          <w:rFonts w:asciiTheme="majorHAnsi" w:hAnsiTheme="majorHAnsi" w:cstheme="majorHAnsi"/>
          <w:sz w:val="20"/>
          <w:szCs w:val="20"/>
        </w:rPr>
        <w:t>(the “</w:t>
      </w:r>
      <w:r w:rsidR="009B67ED" w:rsidRPr="009B67ED">
        <w:rPr>
          <w:rFonts w:asciiTheme="majorHAnsi" w:hAnsiTheme="majorHAnsi" w:cstheme="majorHAnsi"/>
          <w:sz w:val="20"/>
          <w:szCs w:val="20"/>
        </w:rPr>
        <w:t>Coordination</w:t>
      </w:r>
      <w:r w:rsidR="009B67ED">
        <w:rPr>
          <w:rFonts w:asciiTheme="majorHAnsi" w:hAnsiTheme="majorHAnsi" w:cstheme="majorHAnsi"/>
          <w:sz w:val="20"/>
          <w:szCs w:val="20"/>
        </w:rPr>
        <w:t xml:space="preserve"> </w:t>
      </w:r>
      <w:r w:rsidR="009B67ED" w:rsidRPr="009B67ED">
        <w:rPr>
          <w:rFonts w:asciiTheme="majorHAnsi" w:hAnsiTheme="majorHAnsi" w:cstheme="majorHAnsi"/>
          <w:sz w:val="20"/>
          <w:szCs w:val="20"/>
        </w:rPr>
        <w:t>Comm</w:t>
      </w:r>
      <w:r w:rsidR="009B67ED">
        <w:rPr>
          <w:rFonts w:asciiTheme="majorHAnsi" w:hAnsiTheme="majorHAnsi" w:cstheme="majorHAnsi"/>
          <w:sz w:val="20"/>
          <w:szCs w:val="20"/>
        </w:rPr>
        <w:t>unications</w:t>
      </w:r>
      <w:r w:rsidR="009B67ED" w:rsidRPr="009B67ED">
        <w:rPr>
          <w:rFonts w:asciiTheme="majorHAnsi" w:hAnsiTheme="majorHAnsi" w:cstheme="majorHAnsi"/>
          <w:sz w:val="20"/>
          <w:szCs w:val="20"/>
        </w:rPr>
        <w:t xml:space="preserve"> and </w:t>
      </w:r>
      <w:r w:rsidR="009B67ED">
        <w:rPr>
          <w:rFonts w:asciiTheme="majorHAnsi" w:hAnsiTheme="majorHAnsi" w:cstheme="majorHAnsi"/>
          <w:sz w:val="20"/>
          <w:szCs w:val="20"/>
        </w:rPr>
        <w:t>Knowledge Management</w:t>
      </w:r>
      <w:r w:rsidR="009B67ED" w:rsidRPr="009B67ED">
        <w:rPr>
          <w:rFonts w:asciiTheme="majorHAnsi" w:hAnsiTheme="majorHAnsi" w:cstheme="majorHAnsi"/>
          <w:sz w:val="20"/>
          <w:szCs w:val="20"/>
        </w:rPr>
        <w:t xml:space="preserve"> Child </w:t>
      </w:r>
      <w:r w:rsidR="00AF0736">
        <w:rPr>
          <w:rFonts w:asciiTheme="majorHAnsi" w:hAnsiTheme="majorHAnsi" w:cstheme="majorHAnsi"/>
          <w:sz w:val="20"/>
          <w:szCs w:val="20"/>
        </w:rPr>
        <w:t xml:space="preserve">– CCKM </w:t>
      </w:r>
      <w:r w:rsidR="009B67ED">
        <w:rPr>
          <w:rFonts w:asciiTheme="majorHAnsi" w:hAnsiTheme="majorHAnsi" w:cstheme="majorHAnsi"/>
          <w:sz w:val="20"/>
          <w:szCs w:val="20"/>
        </w:rPr>
        <w:t>Project”</w:t>
      </w:r>
      <w:r w:rsidR="00E56EC9">
        <w:rPr>
          <w:rFonts w:asciiTheme="majorHAnsi" w:hAnsiTheme="majorHAnsi" w:cstheme="majorHAnsi"/>
          <w:sz w:val="20"/>
          <w:szCs w:val="20"/>
        </w:rPr>
        <w:t xml:space="preserve">) </w:t>
      </w:r>
      <w:r w:rsidR="00915703">
        <w:rPr>
          <w:rFonts w:asciiTheme="majorHAnsi" w:hAnsiTheme="majorHAnsi" w:cstheme="majorHAnsi"/>
          <w:sz w:val="20"/>
          <w:szCs w:val="20"/>
        </w:rPr>
        <w:t>is</w:t>
      </w:r>
      <w:r w:rsidR="00E56EC9">
        <w:rPr>
          <w:rFonts w:asciiTheme="majorHAnsi" w:hAnsiTheme="majorHAnsi" w:cstheme="majorHAnsi"/>
          <w:sz w:val="20"/>
          <w:szCs w:val="20"/>
        </w:rPr>
        <w:t xml:space="preserve"> tasked with sharing </w:t>
      </w:r>
      <w:r w:rsidRPr="00814A8A">
        <w:rPr>
          <w:rFonts w:asciiTheme="majorHAnsi" w:hAnsiTheme="majorHAnsi" w:cstheme="majorHAnsi"/>
          <w:sz w:val="20"/>
          <w:szCs w:val="20"/>
        </w:rPr>
        <w:t>knowledge and experiences across all regions</w:t>
      </w:r>
      <w:r w:rsidR="00E56EC9">
        <w:rPr>
          <w:rFonts w:asciiTheme="majorHAnsi" w:hAnsiTheme="majorHAnsi" w:cstheme="majorHAnsi"/>
          <w:sz w:val="20"/>
          <w:szCs w:val="20"/>
        </w:rPr>
        <w:t xml:space="preserve"> and between all SIDS</w:t>
      </w:r>
      <w:r w:rsidRPr="00814A8A">
        <w:rPr>
          <w:rFonts w:asciiTheme="majorHAnsi" w:hAnsiTheme="majorHAnsi" w:cstheme="majorHAnsi"/>
          <w:sz w:val="20"/>
          <w:szCs w:val="20"/>
        </w:rPr>
        <w:t xml:space="preserve"> to address challenges posed by chemicals and wastes common to all SIDS and to stimulate inter</w:t>
      </w:r>
      <w:r w:rsidR="00FC6771">
        <w:rPr>
          <w:rFonts w:asciiTheme="majorHAnsi" w:hAnsiTheme="majorHAnsi" w:cstheme="majorHAnsi"/>
          <w:sz w:val="20"/>
          <w:szCs w:val="20"/>
        </w:rPr>
        <w:t>-</w:t>
      </w:r>
      <w:r w:rsidRPr="00814A8A">
        <w:rPr>
          <w:rFonts w:asciiTheme="majorHAnsi" w:hAnsiTheme="majorHAnsi" w:cstheme="majorHAnsi"/>
          <w:sz w:val="20"/>
          <w:szCs w:val="20"/>
        </w:rPr>
        <w:t xml:space="preserve">regional cooperation on these issues. </w:t>
      </w:r>
      <w:r w:rsidR="00E56EC9">
        <w:rPr>
          <w:rFonts w:asciiTheme="majorHAnsi" w:hAnsiTheme="majorHAnsi" w:cstheme="majorHAnsi"/>
          <w:sz w:val="20"/>
          <w:szCs w:val="20"/>
        </w:rPr>
        <w:t xml:space="preserve">A full description of the activities that will be carried out by the CCKM child project can be found in its respective project document. </w:t>
      </w:r>
      <w:r w:rsidR="00915703">
        <w:rPr>
          <w:rFonts w:asciiTheme="majorHAnsi" w:hAnsiTheme="majorHAnsi" w:cstheme="majorHAnsi"/>
          <w:sz w:val="20"/>
          <w:szCs w:val="20"/>
        </w:rPr>
        <w:t xml:space="preserve">Linkages between national and regional IO activities, and the CCKM project, are described in detail in component 4. </w:t>
      </w:r>
    </w:p>
    <w:p w14:paraId="769E1779" w14:textId="77777777" w:rsidR="009B67ED" w:rsidRDefault="009B67ED" w:rsidP="00915703">
      <w:pPr>
        <w:jc w:val="both"/>
        <w:rPr>
          <w:rFonts w:asciiTheme="majorHAnsi" w:hAnsiTheme="majorHAnsi" w:cstheme="majorHAnsi"/>
          <w:i/>
          <w:sz w:val="20"/>
          <w:szCs w:val="20"/>
          <w:highlight w:val="yellow"/>
        </w:rPr>
      </w:pPr>
    </w:p>
    <w:p w14:paraId="748A0DC4" w14:textId="1C45D1EA" w:rsidR="00F04492" w:rsidRPr="00814A8A" w:rsidRDefault="00F04492" w:rsidP="00915703">
      <w:pPr>
        <w:jc w:val="both"/>
        <w:rPr>
          <w:rFonts w:asciiTheme="majorHAnsi" w:hAnsiTheme="majorHAnsi" w:cstheme="majorHAnsi"/>
          <w:i/>
          <w:sz w:val="20"/>
          <w:szCs w:val="20"/>
        </w:rPr>
      </w:pPr>
      <w:r w:rsidRPr="00814A8A">
        <w:rPr>
          <w:rFonts w:asciiTheme="majorHAnsi" w:hAnsiTheme="majorHAnsi" w:cstheme="majorHAnsi"/>
          <w:sz w:val="20"/>
          <w:szCs w:val="20"/>
          <w:lang w:val="en-GB"/>
        </w:rPr>
        <w:t xml:space="preserve">In addition, to bring the voice of </w:t>
      </w:r>
      <w:r w:rsidR="00C63581">
        <w:rPr>
          <w:rFonts w:asciiTheme="majorHAnsi" w:hAnsiTheme="majorHAnsi" w:cstheme="majorHAnsi"/>
          <w:sz w:val="20"/>
          <w:szCs w:val="20"/>
          <w:lang w:val="en-GB"/>
        </w:rPr>
        <w:t>Seychelles</w:t>
      </w:r>
      <w:r w:rsidR="00C63581" w:rsidRPr="00814A8A">
        <w:rPr>
          <w:rFonts w:asciiTheme="majorHAnsi" w:hAnsiTheme="majorHAnsi" w:cstheme="majorHAnsi"/>
          <w:sz w:val="20"/>
          <w:szCs w:val="20"/>
          <w:lang w:val="en-GB"/>
        </w:rPr>
        <w:t xml:space="preserve"> </w:t>
      </w:r>
      <w:r w:rsidRPr="00814A8A">
        <w:rPr>
          <w:rFonts w:asciiTheme="majorHAnsi" w:hAnsiTheme="majorHAnsi" w:cstheme="majorHAnsi"/>
          <w:sz w:val="20"/>
          <w:szCs w:val="20"/>
          <w:lang w:val="en-GB"/>
        </w:rPr>
        <w:t xml:space="preserve">to global and regional fora, the project will explore opportunities for meaningful participation in specific events where UNDP could support engagement with the global development discourse on </w:t>
      </w:r>
      <w:r w:rsidR="00E56EC9" w:rsidRPr="00E56EC9">
        <w:rPr>
          <w:rFonts w:asciiTheme="majorHAnsi" w:hAnsiTheme="majorHAnsi" w:cstheme="majorHAnsi"/>
          <w:sz w:val="20"/>
          <w:szCs w:val="20"/>
          <w:lang w:val="en-GB"/>
        </w:rPr>
        <w:t>Waste and Chemicals Management</w:t>
      </w:r>
      <w:r w:rsidRPr="00E56EC9">
        <w:rPr>
          <w:rFonts w:asciiTheme="majorHAnsi" w:hAnsiTheme="majorHAnsi" w:cstheme="majorHAnsi"/>
          <w:sz w:val="20"/>
          <w:szCs w:val="20"/>
          <w:lang w:val="en-GB"/>
        </w:rPr>
        <w:t>.</w:t>
      </w:r>
      <w:r w:rsidRPr="00814A8A">
        <w:rPr>
          <w:rFonts w:asciiTheme="majorHAnsi" w:hAnsiTheme="majorHAnsi" w:cstheme="majorHAnsi"/>
          <w:sz w:val="20"/>
          <w:szCs w:val="20"/>
          <w:lang w:val="en-GB"/>
        </w:rPr>
        <w:t xml:space="preserve"> The project will furthermore provide opportunities for regional cooperation with countries that are implementing initiatives on </w:t>
      </w:r>
      <w:r w:rsidR="00E56EC9">
        <w:rPr>
          <w:rFonts w:asciiTheme="majorHAnsi" w:hAnsiTheme="majorHAnsi" w:cstheme="majorHAnsi"/>
          <w:i/>
          <w:sz w:val="20"/>
          <w:szCs w:val="20"/>
          <w:lang w:val="en-GB"/>
        </w:rPr>
        <w:t>Waste and Chemicals Management</w:t>
      </w:r>
      <w:r w:rsidRPr="00814A8A">
        <w:rPr>
          <w:rFonts w:asciiTheme="majorHAnsi" w:hAnsiTheme="majorHAnsi" w:cstheme="majorHAnsi"/>
          <w:sz w:val="20"/>
          <w:szCs w:val="20"/>
          <w:lang w:val="en-GB"/>
        </w:rPr>
        <w:t xml:space="preserve"> in geopolitical, social and environmental contexts relevant to the proposed </w:t>
      </w:r>
      <w:r w:rsidRPr="00B06860">
        <w:rPr>
          <w:rFonts w:asciiTheme="majorHAnsi" w:hAnsiTheme="majorHAnsi" w:cstheme="majorHAnsi"/>
          <w:sz w:val="20"/>
          <w:szCs w:val="20"/>
          <w:lang w:val="en-GB"/>
        </w:rPr>
        <w:t>project in</w:t>
      </w:r>
      <w:r w:rsidR="00E56EC9" w:rsidRPr="00B06860">
        <w:rPr>
          <w:rFonts w:asciiTheme="majorHAnsi" w:hAnsiTheme="majorHAnsi" w:cstheme="majorHAnsi"/>
          <w:sz w:val="20"/>
          <w:szCs w:val="20"/>
          <w:lang w:val="en-GB"/>
        </w:rPr>
        <w:t xml:space="preserve"> </w:t>
      </w:r>
      <w:r w:rsidR="00C63581" w:rsidRPr="00B06860">
        <w:rPr>
          <w:rFonts w:asciiTheme="majorHAnsi" w:hAnsiTheme="majorHAnsi" w:cstheme="majorHAnsi"/>
          <w:sz w:val="20"/>
          <w:szCs w:val="20"/>
          <w:lang w:val="en-GB"/>
        </w:rPr>
        <w:t>Seychelles</w:t>
      </w:r>
      <w:r w:rsidRPr="00B06860">
        <w:rPr>
          <w:rFonts w:asciiTheme="majorHAnsi" w:hAnsiTheme="majorHAnsi" w:cstheme="majorHAnsi"/>
          <w:i/>
          <w:sz w:val="20"/>
          <w:szCs w:val="20"/>
          <w:lang w:val="en-GB"/>
        </w:rPr>
        <w:t>.</w:t>
      </w:r>
    </w:p>
    <w:p w14:paraId="35C4097A" w14:textId="77777777" w:rsidR="00393350" w:rsidRPr="00814A8A" w:rsidRDefault="00393350" w:rsidP="001354E3">
      <w:pPr>
        <w:rPr>
          <w:rFonts w:asciiTheme="majorHAnsi" w:hAnsiTheme="majorHAnsi" w:cstheme="majorHAnsi"/>
          <w:i/>
          <w:color w:val="000000"/>
          <w:sz w:val="20"/>
          <w:szCs w:val="20"/>
        </w:rPr>
      </w:pPr>
    </w:p>
    <w:p w14:paraId="54C47929" w14:textId="42D76F61" w:rsidR="000F053B" w:rsidRPr="000F053B" w:rsidRDefault="00EB69AE" w:rsidP="000F053B">
      <w:pPr>
        <w:jc w:val="both"/>
        <w:rPr>
          <w:rFonts w:asciiTheme="minorHAnsi" w:hAnsiTheme="minorHAnsi" w:cstheme="minorHAnsi"/>
          <w:color w:val="000000" w:themeColor="text1"/>
          <w:sz w:val="20"/>
          <w:szCs w:val="20"/>
        </w:rPr>
      </w:pPr>
      <w:r w:rsidRPr="00814A8A">
        <w:rPr>
          <w:rFonts w:asciiTheme="majorHAnsi" w:hAnsiTheme="majorHAnsi" w:cstheme="majorHAnsi"/>
          <w:sz w:val="20"/>
          <w:szCs w:val="20"/>
          <w:u w:val="single"/>
        </w:rPr>
        <w:t>Gender equality and Women’s Empowerment</w:t>
      </w:r>
      <w:r w:rsidRPr="00814A8A">
        <w:rPr>
          <w:rFonts w:asciiTheme="majorHAnsi" w:hAnsiTheme="majorHAnsi" w:cstheme="majorHAnsi"/>
          <w:sz w:val="20"/>
          <w:szCs w:val="20"/>
        </w:rPr>
        <w:t xml:space="preserve">:  </w:t>
      </w:r>
      <w:r w:rsidR="000F053B" w:rsidRPr="000F053B">
        <w:rPr>
          <w:rFonts w:asciiTheme="minorHAnsi" w:hAnsiTheme="minorHAnsi" w:cstheme="minorHAnsi"/>
          <w:color w:val="000000" w:themeColor="text1"/>
          <w:sz w:val="20"/>
          <w:szCs w:val="20"/>
        </w:rPr>
        <w:t>The project will take into account women’s and men’s vulnerabilities</w:t>
      </w:r>
      <w:r w:rsidR="00AD3923">
        <w:rPr>
          <w:rFonts w:asciiTheme="minorHAnsi" w:hAnsiTheme="minorHAnsi" w:cstheme="minorHAnsi"/>
          <w:color w:val="000000" w:themeColor="text1"/>
          <w:sz w:val="20"/>
          <w:szCs w:val="20"/>
        </w:rPr>
        <w:t xml:space="preserve">, </w:t>
      </w:r>
      <w:r w:rsidR="000F053B" w:rsidRPr="000F053B">
        <w:rPr>
          <w:rFonts w:asciiTheme="minorHAnsi" w:hAnsiTheme="minorHAnsi" w:cstheme="minorHAnsi"/>
          <w:color w:val="000000" w:themeColor="text1"/>
          <w:sz w:val="20"/>
          <w:szCs w:val="20"/>
        </w:rPr>
        <w:t>needs</w:t>
      </w:r>
      <w:r w:rsidR="00AD3923">
        <w:rPr>
          <w:rFonts w:asciiTheme="minorHAnsi" w:hAnsiTheme="minorHAnsi" w:cstheme="minorHAnsi"/>
          <w:color w:val="000000" w:themeColor="text1"/>
          <w:sz w:val="20"/>
          <w:szCs w:val="20"/>
        </w:rPr>
        <w:t xml:space="preserve">, </w:t>
      </w:r>
      <w:r w:rsidR="000F053B" w:rsidRPr="000F053B">
        <w:rPr>
          <w:rFonts w:asciiTheme="minorHAnsi" w:hAnsiTheme="minorHAnsi" w:cstheme="minorHAnsi"/>
          <w:color w:val="000000" w:themeColor="text1"/>
          <w:sz w:val="20"/>
          <w:szCs w:val="20"/>
        </w:rPr>
        <w:t xml:space="preserve">experiences and skills as an integral dimension of the implementation, monitoring and evaluation processes. This will result in women and men participating and benefitting according to their respective needs and ensures the project avails itself of the whole spectrum of knowledge, skills and expertise required to achieve maximum development results.  </w:t>
      </w:r>
    </w:p>
    <w:p w14:paraId="106900D9" w14:textId="77777777" w:rsidR="000F053B" w:rsidRPr="000F053B" w:rsidRDefault="000F053B" w:rsidP="000F053B">
      <w:pPr>
        <w:jc w:val="both"/>
        <w:rPr>
          <w:rFonts w:asciiTheme="minorHAnsi" w:hAnsiTheme="minorHAnsi" w:cstheme="minorHAnsi"/>
          <w:color w:val="000000" w:themeColor="text1"/>
          <w:sz w:val="20"/>
          <w:szCs w:val="20"/>
        </w:rPr>
      </w:pPr>
    </w:p>
    <w:p w14:paraId="27524E57" w14:textId="15A590EC" w:rsidR="000F053B" w:rsidRPr="000F053B" w:rsidRDefault="000F053B" w:rsidP="000F053B">
      <w:pPr>
        <w:jc w:val="both"/>
        <w:rPr>
          <w:rFonts w:asciiTheme="minorHAnsi" w:hAnsiTheme="minorHAnsi" w:cstheme="minorHAnsi"/>
          <w:color w:val="000000" w:themeColor="text1"/>
          <w:sz w:val="20"/>
          <w:szCs w:val="20"/>
        </w:rPr>
      </w:pPr>
      <w:r w:rsidRPr="000F053B">
        <w:rPr>
          <w:rFonts w:asciiTheme="minorHAnsi" w:hAnsiTheme="minorHAnsi" w:cstheme="minorHAnsi"/>
          <w:color w:val="000000" w:themeColor="text1"/>
          <w:sz w:val="20"/>
          <w:szCs w:val="20"/>
        </w:rPr>
        <w:t xml:space="preserve">The Regional Gender Analysis </w:t>
      </w:r>
      <w:r>
        <w:rPr>
          <w:rFonts w:asciiTheme="minorHAnsi" w:hAnsiTheme="minorHAnsi" w:cstheme="minorHAnsi"/>
          <w:color w:val="000000" w:themeColor="text1"/>
          <w:sz w:val="20"/>
          <w:szCs w:val="20"/>
        </w:rPr>
        <w:t xml:space="preserve">(see Annex </w:t>
      </w:r>
      <w:r w:rsidR="00273B88">
        <w:rPr>
          <w:rFonts w:asciiTheme="minorHAnsi" w:hAnsiTheme="minorHAnsi" w:cstheme="minorHAnsi"/>
          <w:color w:val="000000" w:themeColor="text1"/>
          <w:sz w:val="20"/>
          <w:szCs w:val="20"/>
        </w:rPr>
        <w:t>10</w:t>
      </w:r>
      <w:r>
        <w:rPr>
          <w:rFonts w:asciiTheme="minorHAnsi" w:hAnsiTheme="minorHAnsi" w:cstheme="minorHAnsi"/>
          <w:color w:val="000000" w:themeColor="text1"/>
          <w:sz w:val="20"/>
          <w:szCs w:val="20"/>
        </w:rPr>
        <w:t xml:space="preserve">) </w:t>
      </w:r>
      <w:r w:rsidRPr="000F053B">
        <w:rPr>
          <w:rFonts w:asciiTheme="minorHAnsi" w:hAnsiTheme="minorHAnsi" w:cstheme="minorHAnsi"/>
          <w:color w:val="000000" w:themeColor="text1"/>
          <w:sz w:val="20"/>
          <w:szCs w:val="20"/>
        </w:rPr>
        <w:t>carried out during project formulation has found that data on gender in general, and gender and chemicals on the one hand and gender and waste on the other is extremely scarce. Further, although project countries are parties to important global and regional gender conventions and have set up dedicated government bodies that work on gender equality and women’s empowerment (GEWE), gender inequalities continue to persist in sector-related areas. This includes women’s limited participation in decision-making and their underrepresentation in the academic community and STEM fields – despite being important actors of change. These and further results have informed the Regional Gender Strategy and Gender Action Plan</w:t>
      </w:r>
      <w:r>
        <w:rPr>
          <w:rFonts w:asciiTheme="minorHAnsi" w:hAnsiTheme="minorHAnsi" w:cstheme="minorHAnsi"/>
          <w:color w:val="000000" w:themeColor="text1"/>
          <w:sz w:val="20"/>
          <w:szCs w:val="20"/>
        </w:rPr>
        <w:t xml:space="preserve"> (see Annex </w:t>
      </w:r>
      <w:r w:rsidR="00273B88">
        <w:rPr>
          <w:rFonts w:asciiTheme="minorHAnsi" w:hAnsiTheme="minorHAnsi" w:cstheme="minorHAnsi"/>
          <w:color w:val="000000" w:themeColor="text1"/>
          <w:sz w:val="20"/>
          <w:szCs w:val="20"/>
        </w:rPr>
        <w:t>10</w:t>
      </w:r>
      <w:r>
        <w:rPr>
          <w:rFonts w:asciiTheme="minorHAnsi" w:hAnsiTheme="minorHAnsi" w:cstheme="minorHAnsi"/>
          <w:color w:val="000000" w:themeColor="text1"/>
          <w:sz w:val="20"/>
          <w:szCs w:val="20"/>
        </w:rPr>
        <w:t>)</w:t>
      </w:r>
      <w:r w:rsidRPr="000F053B">
        <w:rPr>
          <w:rFonts w:asciiTheme="minorHAnsi" w:hAnsiTheme="minorHAnsi" w:cstheme="minorHAnsi"/>
          <w:color w:val="000000" w:themeColor="text1"/>
          <w:sz w:val="20"/>
          <w:szCs w:val="20"/>
        </w:rPr>
        <w:t xml:space="preserve"> for this project</w:t>
      </w:r>
      <w:r w:rsidR="00520868">
        <w:rPr>
          <w:rFonts w:asciiTheme="minorHAnsi" w:hAnsiTheme="minorHAnsi" w:cstheme="minorHAnsi"/>
          <w:color w:val="000000" w:themeColor="text1"/>
          <w:sz w:val="20"/>
          <w:szCs w:val="20"/>
        </w:rPr>
        <w:t>,</w:t>
      </w:r>
      <w:r w:rsidRPr="000F053B">
        <w:rPr>
          <w:rFonts w:asciiTheme="minorHAnsi" w:hAnsiTheme="minorHAnsi" w:cstheme="minorHAnsi"/>
          <w:color w:val="000000" w:themeColor="text1"/>
          <w:sz w:val="20"/>
          <w:szCs w:val="20"/>
        </w:rPr>
        <w:t xml:space="preserve"> which aim at achieving an equitable distribution of its benefits and resources, thereby responding to the different vulnerabilities and needs of women and men in the context of chemicals and waste. This includes close collaboration with stakeholders working on GEWE and raising awareness, particular among private sector representatives, about the importance and benefits of including women in the labor market for businesses, households and communities as a whole, accompanied by advice to achieve this. It is also the project’s aim to bring about transformative changes in the norms, cultural values and the roots of gender inequalities and discriminations, </w:t>
      </w:r>
      <w:r w:rsidRPr="000F053B">
        <w:rPr>
          <w:rFonts w:asciiTheme="minorHAnsi" w:hAnsiTheme="minorHAnsi" w:cstheme="minorHAnsi"/>
          <w:color w:val="000000" w:themeColor="text1"/>
          <w:sz w:val="20"/>
          <w:szCs w:val="20"/>
        </w:rPr>
        <w:lastRenderedPageBreak/>
        <w:t>for instance through the integration of gender-related issues and opportunities in capacity building and knowledge management activities, and a focus on gender-responsive recruitment processes.</w:t>
      </w:r>
    </w:p>
    <w:p w14:paraId="1B941A5A" w14:textId="77777777" w:rsidR="000F053B" w:rsidRPr="000F053B" w:rsidRDefault="000F053B" w:rsidP="000F053B">
      <w:pPr>
        <w:jc w:val="both"/>
        <w:rPr>
          <w:rFonts w:asciiTheme="minorHAnsi" w:hAnsiTheme="minorHAnsi" w:cstheme="minorHAnsi"/>
          <w:color w:val="000000" w:themeColor="text1"/>
          <w:sz w:val="20"/>
          <w:szCs w:val="20"/>
        </w:rPr>
      </w:pPr>
    </w:p>
    <w:p w14:paraId="1BC3B1C2" w14:textId="77777777" w:rsidR="000F053B" w:rsidRPr="000F053B" w:rsidRDefault="000F053B" w:rsidP="000F053B">
      <w:pPr>
        <w:jc w:val="both"/>
        <w:rPr>
          <w:rFonts w:asciiTheme="minorHAnsi" w:hAnsiTheme="minorHAnsi" w:cstheme="minorHAnsi"/>
          <w:color w:val="000000" w:themeColor="text1"/>
          <w:sz w:val="20"/>
          <w:szCs w:val="20"/>
        </w:rPr>
      </w:pPr>
      <w:r w:rsidRPr="000F053B">
        <w:rPr>
          <w:rFonts w:asciiTheme="minorHAnsi" w:hAnsiTheme="minorHAnsi" w:cstheme="minorHAnsi"/>
          <w:color w:val="000000" w:themeColor="text1"/>
          <w:sz w:val="20"/>
          <w:szCs w:val="20"/>
        </w:rPr>
        <w:t xml:space="preserve">To sum up, the project expects to include gender-responsive measures to address gender gaps and promote GEWE, including improvements related to women’s participation in decision-making, access to resources, and economic empowerment. The project’s results framework and logical framework include the gender-responsive indicators needed to achieve this goal. </w:t>
      </w:r>
    </w:p>
    <w:p w14:paraId="727317CC" w14:textId="758FC447" w:rsidR="00AF0736" w:rsidRDefault="00AF0736" w:rsidP="001354E3">
      <w:pPr>
        <w:rPr>
          <w:rFonts w:asciiTheme="majorHAnsi" w:hAnsiTheme="majorHAnsi" w:cstheme="majorHAnsi"/>
          <w:sz w:val="20"/>
          <w:szCs w:val="20"/>
          <w:u w:val="single"/>
        </w:rPr>
      </w:pPr>
    </w:p>
    <w:p w14:paraId="2769BEAC" w14:textId="77777777" w:rsidR="000F053B" w:rsidRDefault="000F053B" w:rsidP="001354E3">
      <w:pPr>
        <w:rPr>
          <w:rFonts w:asciiTheme="majorHAnsi" w:hAnsiTheme="majorHAnsi" w:cstheme="majorHAnsi"/>
          <w:sz w:val="20"/>
          <w:szCs w:val="20"/>
          <w:u w:val="single"/>
        </w:rPr>
      </w:pPr>
    </w:p>
    <w:p w14:paraId="0CC9B21B" w14:textId="3781324A" w:rsidR="004D1EBD" w:rsidRDefault="002067D4" w:rsidP="001354E3">
      <w:pPr>
        <w:rPr>
          <w:rFonts w:asciiTheme="majorHAnsi" w:hAnsiTheme="majorHAnsi" w:cstheme="majorHAnsi"/>
          <w:b/>
          <w:i/>
          <w:sz w:val="20"/>
          <w:szCs w:val="20"/>
        </w:rPr>
      </w:pPr>
      <w:r w:rsidRPr="00814A8A">
        <w:rPr>
          <w:rFonts w:asciiTheme="majorHAnsi" w:hAnsiTheme="majorHAnsi" w:cstheme="majorHAnsi"/>
          <w:sz w:val="20"/>
          <w:szCs w:val="20"/>
          <w:u w:val="single"/>
        </w:rPr>
        <w:t xml:space="preserve">Innovativeness, </w:t>
      </w:r>
      <w:r w:rsidR="00E334FF" w:rsidRPr="00814A8A">
        <w:rPr>
          <w:rFonts w:asciiTheme="majorHAnsi" w:hAnsiTheme="majorHAnsi" w:cstheme="majorHAnsi"/>
          <w:sz w:val="20"/>
          <w:szCs w:val="20"/>
          <w:u w:val="single"/>
        </w:rPr>
        <w:t>S</w:t>
      </w:r>
      <w:r w:rsidR="00075FD8" w:rsidRPr="00814A8A">
        <w:rPr>
          <w:rFonts w:asciiTheme="majorHAnsi" w:hAnsiTheme="majorHAnsi" w:cstheme="majorHAnsi"/>
          <w:sz w:val="20"/>
          <w:szCs w:val="20"/>
          <w:u w:val="single"/>
        </w:rPr>
        <w:t xml:space="preserve">ustainability and </w:t>
      </w:r>
      <w:r w:rsidR="00E334FF" w:rsidRPr="00814A8A">
        <w:rPr>
          <w:rFonts w:asciiTheme="majorHAnsi" w:hAnsiTheme="majorHAnsi" w:cstheme="majorHAnsi"/>
          <w:sz w:val="20"/>
          <w:szCs w:val="20"/>
          <w:u w:val="single"/>
        </w:rPr>
        <w:t>P</w:t>
      </w:r>
      <w:r w:rsidRPr="00814A8A">
        <w:rPr>
          <w:rFonts w:asciiTheme="majorHAnsi" w:hAnsiTheme="majorHAnsi" w:cstheme="majorHAnsi"/>
          <w:sz w:val="20"/>
          <w:szCs w:val="20"/>
          <w:u w:val="single"/>
        </w:rPr>
        <w:t xml:space="preserve">otential for </w:t>
      </w:r>
      <w:r w:rsidR="00E334FF" w:rsidRPr="00814A8A">
        <w:rPr>
          <w:rFonts w:asciiTheme="majorHAnsi" w:hAnsiTheme="majorHAnsi" w:cstheme="majorHAnsi"/>
          <w:sz w:val="20"/>
          <w:szCs w:val="20"/>
          <w:u w:val="single"/>
        </w:rPr>
        <w:t>S</w:t>
      </w:r>
      <w:r w:rsidR="00075FD8" w:rsidRPr="00814A8A">
        <w:rPr>
          <w:rFonts w:asciiTheme="majorHAnsi" w:hAnsiTheme="majorHAnsi" w:cstheme="majorHAnsi"/>
          <w:sz w:val="20"/>
          <w:szCs w:val="20"/>
          <w:u w:val="single"/>
        </w:rPr>
        <w:t>caling Up</w:t>
      </w:r>
      <w:r w:rsidR="00591D26" w:rsidRPr="00814A8A">
        <w:rPr>
          <w:rFonts w:asciiTheme="majorHAnsi" w:hAnsiTheme="majorHAnsi" w:cstheme="majorHAnsi"/>
          <w:sz w:val="20"/>
          <w:szCs w:val="20"/>
        </w:rPr>
        <w:t xml:space="preserve">: </w:t>
      </w:r>
    </w:p>
    <w:p w14:paraId="2C6CCE10" w14:textId="652A04A4" w:rsidR="00163135" w:rsidRDefault="00163135" w:rsidP="001354E3">
      <w:pPr>
        <w:rPr>
          <w:rFonts w:asciiTheme="majorHAnsi" w:hAnsiTheme="majorHAnsi" w:cstheme="majorHAnsi"/>
          <w:b/>
          <w:i/>
          <w:sz w:val="20"/>
          <w:szCs w:val="20"/>
        </w:rPr>
      </w:pPr>
    </w:p>
    <w:p w14:paraId="51DF6774" w14:textId="493A8B8F" w:rsidR="00792B22" w:rsidRDefault="00144302" w:rsidP="00163135">
      <w:pPr>
        <w:jc w:val="both"/>
        <w:rPr>
          <w:rFonts w:asciiTheme="minorHAnsi" w:hAnsiTheme="minorHAnsi" w:cstheme="minorHAnsi"/>
          <w:color w:val="000000" w:themeColor="text1"/>
          <w:sz w:val="20"/>
          <w:szCs w:val="20"/>
        </w:rPr>
      </w:pPr>
      <w:r w:rsidRPr="00144302">
        <w:rPr>
          <w:rFonts w:asciiTheme="minorHAnsi" w:hAnsiTheme="minorHAnsi" w:cstheme="minorHAnsi"/>
          <w:color w:val="000000" w:themeColor="text1"/>
          <w:sz w:val="20"/>
          <w:szCs w:val="20"/>
          <w:u w:val="single"/>
        </w:rPr>
        <w:t>Innovativeness</w:t>
      </w:r>
      <w:r>
        <w:rPr>
          <w:rFonts w:asciiTheme="minorHAnsi" w:hAnsiTheme="minorHAnsi" w:cstheme="minorHAnsi"/>
          <w:color w:val="000000" w:themeColor="text1"/>
          <w:sz w:val="20"/>
          <w:szCs w:val="20"/>
        </w:rPr>
        <w:t xml:space="preserve">: </w:t>
      </w:r>
      <w:r w:rsidR="00163135" w:rsidRPr="00163135">
        <w:rPr>
          <w:rFonts w:asciiTheme="minorHAnsi" w:hAnsiTheme="minorHAnsi" w:cstheme="minorHAnsi"/>
          <w:color w:val="000000" w:themeColor="text1"/>
          <w:sz w:val="20"/>
          <w:szCs w:val="20"/>
        </w:rPr>
        <w:t xml:space="preserve">The GEF ISLANDS Programme is unique in its geographical and topical scope. The innovative elements of the project </w:t>
      </w:r>
      <w:r w:rsidR="00754402" w:rsidRPr="00163135">
        <w:rPr>
          <w:rFonts w:asciiTheme="minorHAnsi" w:hAnsiTheme="minorHAnsi" w:cstheme="minorHAnsi"/>
          <w:color w:val="000000" w:themeColor="text1"/>
          <w:sz w:val="20"/>
          <w:szCs w:val="20"/>
        </w:rPr>
        <w:t>revolve</w:t>
      </w:r>
      <w:r w:rsidR="00163135" w:rsidRPr="00163135">
        <w:rPr>
          <w:rFonts w:asciiTheme="minorHAnsi" w:hAnsiTheme="minorHAnsi" w:cstheme="minorHAnsi"/>
          <w:color w:val="000000" w:themeColor="text1"/>
          <w:sz w:val="20"/>
          <w:szCs w:val="20"/>
        </w:rPr>
        <w:t xml:space="preserve"> around bring</w:t>
      </w:r>
      <w:r w:rsidR="00754402">
        <w:rPr>
          <w:rFonts w:asciiTheme="minorHAnsi" w:hAnsiTheme="minorHAnsi" w:cstheme="minorHAnsi"/>
          <w:color w:val="000000" w:themeColor="text1"/>
          <w:sz w:val="20"/>
          <w:szCs w:val="20"/>
        </w:rPr>
        <w:t>ing</w:t>
      </w:r>
      <w:r w:rsidR="00163135" w:rsidRPr="00163135">
        <w:rPr>
          <w:rFonts w:asciiTheme="minorHAnsi" w:hAnsiTheme="minorHAnsi" w:cstheme="minorHAnsi"/>
          <w:color w:val="000000" w:themeColor="text1"/>
          <w:sz w:val="20"/>
          <w:szCs w:val="20"/>
        </w:rPr>
        <w:t xml:space="preserve"> SIDS and SIDS specific resources</w:t>
      </w:r>
      <w:r w:rsidR="00792B22">
        <w:rPr>
          <w:rFonts w:asciiTheme="minorHAnsi" w:hAnsiTheme="minorHAnsi" w:cstheme="minorHAnsi"/>
          <w:color w:val="000000" w:themeColor="text1"/>
          <w:sz w:val="20"/>
          <w:szCs w:val="20"/>
        </w:rPr>
        <w:t>, knowledge and experiences</w:t>
      </w:r>
      <w:r w:rsidR="00163135" w:rsidRPr="00163135">
        <w:rPr>
          <w:rFonts w:asciiTheme="minorHAnsi" w:hAnsiTheme="minorHAnsi" w:cstheme="minorHAnsi"/>
          <w:color w:val="000000" w:themeColor="text1"/>
          <w:sz w:val="20"/>
          <w:szCs w:val="20"/>
        </w:rPr>
        <w:t xml:space="preserve"> together, and </w:t>
      </w:r>
      <w:r w:rsidR="00CD21BB">
        <w:rPr>
          <w:rFonts w:asciiTheme="minorHAnsi" w:hAnsiTheme="minorHAnsi" w:cstheme="minorHAnsi"/>
          <w:color w:val="000000" w:themeColor="text1"/>
          <w:sz w:val="20"/>
          <w:szCs w:val="20"/>
        </w:rPr>
        <w:t>facilitating and ensuring strategic communication between SIDS</w:t>
      </w:r>
      <w:r w:rsidR="00163135" w:rsidRPr="00163135">
        <w:rPr>
          <w:rFonts w:asciiTheme="minorHAnsi" w:hAnsiTheme="minorHAnsi" w:cstheme="minorHAnsi"/>
          <w:color w:val="000000" w:themeColor="text1"/>
          <w:sz w:val="20"/>
          <w:szCs w:val="20"/>
        </w:rPr>
        <w:t xml:space="preserve"> </w:t>
      </w:r>
      <w:r w:rsidR="00792B22">
        <w:rPr>
          <w:rFonts w:asciiTheme="minorHAnsi" w:hAnsiTheme="minorHAnsi" w:cstheme="minorHAnsi"/>
          <w:color w:val="000000" w:themeColor="text1"/>
          <w:sz w:val="20"/>
          <w:szCs w:val="20"/>
        </w:rPr>
        <w:t>implement</w:t>
      </w:r>
      <w:r w:rsidR="00FC6771">
        <w:rPr>
          <w:rFonts w:asciiTheme="minorHAnsi" w:hAnsiTheme="minorHAnsi" w:cstheme="minorHAnsi"/>
          <w:color w:val="000000" w:themeColor="text1"/>
          <w:sz w:val="20"/>
          <w:szCs w:val="20"/>
        </w:rPr>
        <w:t>ing</w:t>
      </w:r>
      <w:r w:rsidR="00792B22">
        <w:rPr>
          <w:rFonts w:asciiTheme="minorHAnsi" w:hAnsiTheme="minorHAnsi" w:cstheme="minorHAnsi"/>
          <w:color w:val="000000" w:themeColor="text1"/>
          <w:sz w:val="20"/>
          <w:szCs w:val="20"/>
        </w:rPr>
        <w:t xml:space="preserve"> </w:t>
      </w:r>
      <w:r w:rsidR="00906CA8">
        <w:rPr>
          <w:rFonts w:asciiTheme="minorHAnsi" w:hAnsiTheme="minorHAnsi" w:cstheme="minorHAnsi"/>
          <w:color w:val="000000" w:themeColor="text1"/>
          <w:sz w:val="20"/>
          <w:szCs w:val="20"/>
        </w:rPr>
        <w:t xml:space="preserve">sustainable changes </w:t>
      </w:r>
      <w:r w:rsidR="008A4028">
        <w:rPr>
          <w:rFonts w:asciiTheme="minorHAnsi" w:hAnsiTheme="minorHAnsi" w:cstheme="minorHAnsi"/>
          <w:color w:val="000000" w:themeColor="text1"/>
          <w:sz w:val="20"/>
          <w:szCs w:val="20"/>
        </w:rPr>
        <w:t xml:space="preserve">at national and regional level </w:t>
      </w:r>
      <w:r w:rsidR="00792B22">
        <w:rPr>
          <w:rFonts w:asciiTheme="minorHAnsi" w:hAnsiTheme="minorHAnsi" w:cstheme="minorHAnsi"/>
          <w:color w:val="000000" w:themeColor="text1"/>
          <w:sz w:val="20"/>
          <w:szCs w:val="20"/>
        </w:rPr>
        <w:t xml:space="preserve">in the management of chemicals and waste. </w:t>
      </w:r>
    </w:p>
    <w:p w14:paraId="02EF9686" w14:textId="77777777" w:rsidR="00792B22" w:rsidRDefault="00792B22" w:rsidP="00163135">
      <w:pPr>
        <w:jc w:val="both"/>
        <w:rPr>
          <w:rFonts w:asciiTheme="minorHAnsi" w:hAnsiTheme="minorHAnsi" w:cstheme="minorHAnsi"/>
          <w:color w:val="000000" w:themeColor="text1"/>
          <w:sz w:val="20"/>
          <w:szCs w:val="20"/>
        </w:rPr>
      </w:pPr>
    </w:p>
    <w:p w14:paraId="170F395B" w14:textId="5DD8AE82" w:rsidR="00EE0EF4" w:rsidRDefault="00792B22" w:rsidP="00163135">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Regional collaboration in the Indian Ocean </w:t>
      </w:r>
      <w:r w:rsidR="00EE0EF4">
        <w:rPr>
          <w:rFonts w:asciiTheme="minorHAnsi" w:hAnsiTheme="minorHAnsi" w:cstheme="minorHAnsi"/>
          <w:color w:val="000000" w:themeColor="text1"/>
          <w:sz w:val="20"/>
          <w:szCs w:val="20"/>
        </w:rPr>
        <w:t xml:space="preserve">has traditionally not been as strong as compared to regional cooperation in the Pacific and Caribbean regions. IO SIDS are quite diverse, </w:t>
      </w:r>
      <w:r w:rsidR="003F078E">
        <w:rPr>
          <w:rFonts w:asciiTheme="minorHAnsi" w:hAnsiTheme="minorHAnsi" w:cstheme="minorHAnsi"/>
          <w:color w:val="000000" w:themeColor="text1"/>
          <w:sz w:val="20"/>
          <w:szCs w:val="20"/>
        </w:rPr>
        <w:t xml:space="preserve">they </w:t>
      </w:r>
      <w:r w:rsidR="00EE0EF4">
        <w:rPr>
          <w:rFonts w:asciiTheme="minorHAnsi" w:hAnsiTheme="minorHAnsi" w:cstheme="minorHAnsi"/>
          <w:color w:val="000000" w:themeColor="text1"/>
          <w:sz w:val="20"/>
          <w:szCs w:val="20"/>
        </w:rPr>
        <w:t>range from LDC</w:t>
      </w:r>
      <w:r w:rsidR="00A92A27">
        <w:rPr>
          <w:rFonts w:asciiTheme="minorHAnsi" w:hAnsiTheme="minorHAnsi" w:cstheme="minorHAnsi"/>
          <w:color w:val="000000" w:themeColor="text1"/>
          <w:sz w:val="20"/>
          <w:szCs w:val="20"/>
        </w:rPr>
        <w:t>s</w:t>
      </w:r>
      <w:r w:rsidR="00EE0EF4">
        <w:rPr>
          <w:rFonts w:asciiTheme="minorHAnsi" w:hAnsiTheme="minorHAnsi" w:cstheme="minorHAnsi"/>
          <w:color w:val="000000" w:themeColor="text1"/>
          <w:sz w:val="20"/>
          <w:szCs w:val="20"/>
        </w:rPr>
        <w:t xml:space="preserve"> to high income countries and are located far </w:t>
      </w:r>
      <w:proofErr w:type="gramStart"/>
      <w:r w:rsidR="00EE0EF4">
        <w:rPr>
          <w:rFonts w:asciiTheme="minorHAnsi" w:hAnsiTheme="minorHAnsi" w:cstheme="minorHAnsi"/>
          <w:color w:val="000000" w:themeColor="text1"/>
          <w:sz w:val="20"/>
          <w:szCs w:val="20"/>
        </w:rPr>
        <w:t>from each other</w:t>
      </w:r>
      <w:r w:rsidR="008A4028">
        <w:rPr>
          <w:rFonts w:asciiTheme="minorHAnsi" w:hAnsiTheme="minorHAnsi" w:cstheme="minorHAnsi"/>
          <w:color w:val="000000" w:themeColor="text1"/>
          <w:sz w:val="20"/>
          <w:szCs w:val="20"/>
        </w:rPr>
        <w:t>,</w:t>
      </w:r>
      <w:proofErr w:type="gramEnd"/>
      <w:r w:rsidR="008A4028">
        <w:rPr>
          <w:rFonts w:asciiTheme="minorHAnsi" w:hAnsiTheme="minorHAnsi" w:cstheme="minorHAnsi"/>
          <w:color w:val="000000" w:themeColor="text1"/>
          <w:sz w:val="20"/>
          <w:szCs w:val="20"/>
        </w:rPr>
        <w:t xml:space="preserve"> to the point that often they collaborate more with </w:t>
      </w:r>
      <w:r w:rsidR="00A92A27">
        <w:rPr>
          <w:rFonts w:asciiTheme="minorHAnsi" w:hAnsiTheme="minorHAnsi" w:cstheme="minorHAnsi"/>
          <w:color w:val="000000" w:themeColor="text1"/>
          <w:sz w:val="20"/>
          <w:szCs w:val="20"/>
        </w:rPr>
        <w:t xml:space="preserve">the mainland </w:t>
      </w:r>
      <w:r w:rsidR="008A4028">
        <w:rPr>
          <w:rFonts w:asciiTheme="minorHAnsi" w:hAnsiTheme="minorHAnsi" w:cstheme="minorHAnsi"/>
          <w:color w:val="000000" w:themeColor="text1"/>
          <w:sz w:val="20"/>
          <w:szCs w:val="20"/>
        </w:rPr>
        <w:t xml:space="preserve">than </w:t>
      </w:r>
      <w:r w:rsidR="009B6F44">
        <w:rPr>
          <w:rFonts w:asciiTheme="minorHAnsi" w:hAnsiTheme="minorHAnsi" w:cstheme="minorHAnsi"/>
          <w:color w:val="000000" w:themeColor="text1"/>
          <w:sz w:val="20"/>
          <w:szCs w:val="20"/>
        </w:rPr>
        <w:t>one another</w:t>
      </w:r>
      <w:r w:rsidR="00EE0EF4">
        <w:rPr>
          <w:rFonts w:asciiTheme="minorHAnsi" w:hAnsiTheme="minorHAnsi" w:cstheme="minorHAnsi"/>
          <w:color w:val="000000" w:themeColor="text1"/>
          <w:sz w:val="20"/>
          <w:szCs w:val="20"/>
        </w:rPr>
        <w:t xml:space="preserve">. </w:t>
      </w:r>
      <w:r w:rsidR="008A4028">
        <w:rPr>
          <w:rFonts w:asciiTheme="minorHAnsi" w:hAnsiTheme="minorHAnsi" w:cstheme="minorHAnsi"/>
          <w:color w:val="000000" w:themeColor="text1"/>
          <w:sz w:val="20"/>
          <w:szCs w:val="20"/>
        </w:rPr>
        <w:t>In addition to that</w:t>
      </w:r>
      <w:r w:rsidR="00EE0EF4">
        <w:rPr>
          <w:rFonts w:asciiTheme="minorHAnsi" w:hAnsiTheme="minorHAnsi" w:cstheme="minorHAnsi"/>
          <w:color w:val="000000" w:themeColor="text1"/>
          <w:sz w:val="20"/>
          <w:szCs w:val="20"/>
        </w:rPr>
        <w:t xml:space="preserve">, </w:t>
      </w:r>
      <w:r w:rsidR="00CD21BB">
        <w:rPr>
          <w:rFonts w:asciiTheme="minorHAnsi" w:hAnsiTheme="minorHAnsi" w:cstheme="minorHAnsi"/>
          <w:color w:val="000000" w:themeColor="text1"/>
          <w:sz w:val="20"/>
          <w:szCs w:val="20"/>
        </w:rPr>
        <w:t>there is currently not a</w:t>
      </w:r>
      <w:r w:rsidR="00EE0EF4">
        <w:rPr>
          <w:rFonts w:asciiTheme="minorHAnsi" w:hAnsiTheme="minorHAnsi" w:cstheme="minorHAnsi"/>
          <w:color w:val="000000" w:themeColor="text1"/>
          <w:sz w:val="20"/>
          <w:szCs w:val="20"/>
        </w:rPr>
        <w:t xml:space="preserve"> regional organization </w:t>
      </w:r>
      <w:r w:rsidR="00CD21BB">
        <w:rPr>
          <w:rFonts w:asciiTheme="minorHAnsi" w:hAnsiTheme="minorHAnsi" w:cstheme="minorHAnsi"/>
          <w:color w:val="000000" w:themeColor="text1"/>
          <w:sz w:val="20"/>
          <w:szCs w:val="20"/>
        </w:rPr>
        <w:t xml:space="preserve">which </w:t>
      </w:r>
      <w:r w:rsidR="00EE0EF4">
        <w:rPr>
          <w:rFonts w:asciiTheme="minorHAnsi" w:hAnsiTheme="minorHAnsi" w:cstheme="minorHAnsi"/>
          <w:color w:val="000000" w:themeColor="text1"/>
          <w:sz w:val="20"/>
          <w:szCs w:val="20"/>
        </w:rPr>
        <w:t xml:space="preserve">support all Indian Ocean SIDS. </w:t>
      </w:r>
    </w:p>
    <w:p w14:paraId="2982F569" w14:textId="200D8680" w:rsidR="00EE0EF4" w:rsidRPr="00CD21BB" w:rsidRDefault="00EE0EF4" w:rsidP="00CD21BB">
      <w:pPr>
        <w:pStyle w:val="NoSpacing"/>
        <w:jc w:val="both"/>
        <w:rPr>
          <w:rFonts w:asciiTheme="majorHAnsi" w:hAnsiTheme="majorHAnsi" w:cstheme="majorHAnsi"/>
          <w:sz w:val="20"/>
          <w:szCs w:val="20"/>
        </w:rPr>
      </w:pPr>
    </w:p>
    <w:p w14:paraId="09B0899F" w14:textId="39798DF2" w:rsidR="00CD21BB" w:rsidRPr="00CD21BB" w:rsidRDefault="00EE0EF4" w:rsidP="00CD21BB">
      <w:pPr>
        <w:pStyle w:val="NoSpacing"/>
        <w:jc w:val="both"/>
        <w:rPr>
          <w:rFonts w:asciiTheme="majorHAnsi" w:hAnsiTheme="majorHAnsi" w:cstheme="majorHAnsi"/>
          <w:sz w:val="20"/>
          <w:szCs w:val="20"/>
        </w:rPr>
      </w:pPr>
      <w:r w:rsidRPr="00CD21BB">
        <w:rPr>
          <w:rFonts w:asciiTheme="majorHAnsi" w:hAnsiTheme="majorHAnsi" w:cstheme="majorHAnsi"/>
          <w:sz w:val="20"/>
          <w:szCs w:val="20"/>
        </w:rPr>
        <w:t>However</w:t>
      </w:r>
      <w:r w:rsidR="00A92A27" w:rsidRPr="00CD21BB">
        <w:rPr>
          <w:rFonts w:asciiTheme="majorHAnsi" w:hAnsiTheme="majorHAnsi" w:cstheme="majorHAnsi"/>
          <w:sz w:val="20"/>
          <w:szCs w:val="20"/>
        </w:rPr>
        <w:t xml:space="preserve">, </w:t>
      </w:r>
      <w:r w:rsidR="008A4028" w:rsidRPr="00CD21BB">
        <w:rPr>
          <w:rFonts w:asciiTheme="majorHAnsi" w:hAnsiTheme="majorHAnsi" w:cstheme="majorHAnsi"/>
          <w:sz w:val="20"/>
          <w:szCs w:val="20"/>
        </w:rPr>
        <w:t xml:space="preserve">building on </w:t>
      </w:r>
      <w:r w:rsidR="00CD21BB" w:rsidRPr="00CD21BB">
        <w:rPr>
          <w:rFonts w:asciiTheme="majorHAnsi" w:hAnsiTheme="majorHAnsi" w:cstheme="majorHAnsi"/>
          <w:sz w:val="20"/>
          <w:szCs w:val="20"/>
        </w:rPr>
        <w:t>past and on-going regional</w:t>
      </w:r>
      <w:r w:rsidR="00A92A27" w:rsidRPr="00CD21BB">
        <w:rPr>
          <w:rFonts w:asciiTheme="majorHAnsi" w:hAnsiTheme="majorHAnsi" w:cstheme="majorHAnsi"/>
          <w:sz w:val="20"/>
          <w:szCs w:val="20"/>
        </w:rPr>
        <w:t xml:space="preserve"> Indian Ocean </w:t>
      </w:r>
      <w:r w:rsidR="008A4028" w:rsidRPr="00CD21BB">
        <w:rPr>
          <w:rFonts w:asciiTheme="majorHAnsi" w:hAnsiTheme="majorHAnsi" w:cstheme="majorHAnsi"/>
          <w:sz w:val="20"/>
          <w:szCs w:val="20"/>
        </w:rPr>
        <w:t>waste related initiative</w:t>
      </w:r>
      <w:r w:rsidR="00A92A27" w:rsidRPr="00CD21BB">
        <w:rPr>
          <w:rFonts w:asciiTheme="majorHAnsi" w:hAnsiTheme="majorHAnsi" w:cstheme="majorHAnsi"/>
          <w:sz w:val="20"/>
          <w:szCs w:val="20"/>
        </w:rPr>
        <w:t>s (</w:t>
      </w:r>
      <w:r w:rsidR="00CD21BB" w:rsidRPr="00CD21BB">
        <w:rPr>
          <w:rFonts w:asciiTheme="majorHAnsi" w:hAnsiTheme="majorHAnsi" w:cstheme="majorHAnsi"/>
          <w:sz w:val="20"/>
          <w:szCs w:val="20"/>
        </w:rPr>
        <w:t xml:space="preserve">for an overview kindly </w:t>
      </w:r>
      <w:r w:rsidR="00A92A27" w:rsidRPr="00CD21BB">
        <w:rPr>
          <w:rFonts w:asciiTheme="majorHAnsi" w:hAnsiTheme="majorHAnsi" w:cstheme="majorHAnsi"/>
          <w:sz w:val="20"/>
          <w:szCs w:val="20"/>
        </w:rPr>
        <w:t>refer to the regional project document), part of the regional component of the “</w:t>
      </w:r>
      <w:r w:rsidR="00A92A27" w:rsidRPr="00066607">
        <w:rPr>
          <w:rFonts w:asciiTheme="majorHAnsi" w:hAnsiTheme="majorHAnsi" w:cstheme="majorHAnsi"/>
          <w:i/>
          <w:iCs/>
          <w:sz w:val="20"/>
          <w:szCs w:val="20"/>
        </w:rPr>
        <w:t>Indian Ocean Regional Project</w:t>
      </w:r>
      <w:r w:rsidR="00A92A27" w:rsidRPr="00CD21BB">
        <w:rPr>
          <w:rFonts w:asciiTheme="majorHAnsi" w:hAnsiTheme="majorHAnsi" w:cstheme="majorHAnsi"/>
          <w:sz w:val="20"/>
          <w:szCs w:val="20"/>
        </w:rPr>
        <w:t>” will be implemented through a new partnership between UNDP and the Indian Ocean Commission (IOC) which is based in Mauritius, and which is composed of five African Indian Ocean</w:t>
      </w:r>
      <w:r w:rsidR="00CD21BB" w:rsidRPr="00CD21BB">
        <w:rPr>
          <w:rFonts w:asciiTheme="majorHAnsi" w:hAnsiTheme="majorHAnsi" w:cstheme="majorHAnsi"/>
          <w:sz w:val="20"/>
          <w:szCs w:val="20"/>
        </w:rPr>
        <w:t xml:space="preserve"> n</w:t>
      </w:r>
      <w:r w:rsidR="00A92A27" w:rsidRPr="00CD21BB">
        <w:rPr>
          <w:rFonts w:asciiTheme="majorHAnsi" w:hAnsiTheme="majorHAnsi" w:cstheme="majorHAnsi"/>
          <w:sz w:val="20"/>
          <w:szCs w:val="20"/>
        </w:rPr>
        <w:t>ations: Comoros, Madagascar, Mauritius, Réunion (an overseas region of </w:t>
      </w:r>
      <w:hyperlink r:id="rId27" w:tooltip="France" w:history="1">
        <w:r w:rsidR="00A92A27" w:rsidRPr="00CD21BB">
          <w:rPr>
            <w:rFonts w:asciiTheme="majorHAnsi" w:hAnsiTheme="majorHAnsi" w:cstheme="majorHAnsi"/>
            <w:sz w:val="20"/>
            <w:szCs w:val="20"/>
          </w:rPr>
          <w:t>France</w:t>
        </w:r>
      </w:hyperlink>
      <w:r w:rsidR="00A92A27" w:rsidRPr="00CD21BB">
        <w:rPr>
          <w:rFonts w:asciiTheme="majorHAnsi" w:hAnsiTheme="majorHAnsi" w:cstheme="majorHAnsi"/>
          <w:sz w:val="20"/>
          <w:szCs w:val="20"/>
        </w:rPr>
        <w:t>), and Seychelles. That said, past and on-going IOC supported waste and recycling related initiatives also included collaboration with Zanzibar (part of Tanzania), Madagascar, and other countries</w:t>
      </w:r>
      <w:r w:rsidR="00CD21BB" w:rsidRPr="00CD21BB">
        <w:rPr>
          <w:rFonts w:asciiTheme="majorHAnsi" w:hAnsiTheme="majorHAnsi" w:cstheme="majorHAnsi"/>
          <w:sz w:val="20"/>
          <w:szCs w:val="20"/>
        </w:rPr>
        <w:t>. A</w:t>
      </w:r>
      <w:r w:rsidR="003F078E" w:rsidRPr="00CD21BB">
        <w:rPr>
          <w:rFonts w:asciiTheme="majorHAnsi" w:hAnsiTheme="majorHAnsi" w:cstheme="majorHAnsi"/>
          <w:sz w:val="20"/>
          <w:szCs w:val="20"/>
        </w:rPr>
        <w:t>s such</w:t>
      </w:r>
      <w:r w:rsidR="00CD21BB" w:rsidRPr="00CD21BB">
        <w:rPr>
          <w:rFonts w:asciiTheme="majorHAnsi" w:hAnsiTheme="majorHAnsi" w:cstheme="majorHAnsi"/>
          <w:sz w:val="20"/>
          <w:szCs w:val="20"/>
        </w:rPr>
        <w:t>, extending support to the Maldives is considered to be a natural</w:t>
      </w:r>
      <w:r w:rsidR="003F078E" w:rsidRPr="00CD21BB">
        <w:rPr>
          <w:rFonts w:asciiTheme="majorHAnsi" w:hAnsiTheme="majorHAnsi" w:cstheme="majorHAnsi"/>
          <w:sz w:val="20"/>
          <w:szCs w:val="20"/>
        </w:rPr>
        <w:t xml:space="preserve"> addition to this network of countries</w:t>
      </w:r>
      <w:r w:rsidR="00CD21BB" w:rsidRPr="00CD21BB">
        <w:rPr>
          <w:rFonts w:asciiTheme="majorHAnsi" w:hAnsiTheme="majorHAnsi" w:cstheme="majorHAnsi"/>
          <w:sz w:val="20"/>
          <w:szCs w:val="20"/>
        </w:rPr>
        <w:t xml:space="preserve">, as was confirmed by the </w:t>
      </w:r>
      <w:r w:rsidR="00CD21BB">
        <w:rPr>
          <w:rFonts w:asciiTheme="majorHAnsi" w:hAnsiTheme="majorHAnsi" w:cstheme="majorHAnsi"/>
          <w:sz w:val="20"/>
          <w:szCs w:val="20"/>
        </w:rPr>
        <w:t>IOC C</w:t>
      </w:r>
      <w:r w:rsidR="00CD21BB" w:rsidRPr="00CD21BB">
        <w:rPr>
          <w:rFonts w:asciiTheme="majorHAnsi" w:hAnsiTheme="majorHAnsi" w:cstheme="majorHAnsi"/>
          <w:sz w:val="20"/>
          <w:szCs w:val="20"/>
        </w:rPr>
        <w:t xml:space="preserve">ouncil of </w:t>
      </w:r>
      <w:r w:rsidR="00CD21BB">
        <w:rPr>
          <w:rFonts w:asciiTheme="majorHAnsi" w:hAnsiTheme="majorHAnsi" w:cstheme="majorHAnsi"/>
          <w:sz w:val="20"/>
          <w:szCs w:val="20"/>
        </w:rPr>
        <w:t>M</w:t>
      </w:r>
      <w:r w:rsidR="00CD21BB" w:rsidRPr="00CD21BB">
        <w:rPr>
          <w:rFonts w:asciiTheme="majorHAnsi" w:hAnsiTheme="majorHAnsi" w:cstheme="majorHAnsi"/>
          <w:sz w:val="20"/>
          <w:szCs w:val="20"/>
        </w:rPr>
        <w:t xml:space="preserve">inisters which endorsed support of </w:t>
      </w:r>
      <w:r w:rsidR="00CD21BB">
        <w:rPr>
          <w:rFonts w:asciiTheme="majorHAnsi" w:hAnsiTheme="majorHAnsi" w:cstheme="majorHAnsi"/>
          <w:sz w:val="20"/>
          <w:szCs w:val="20"/>
        </w:rPr>
        <w:t xml:space="preserve">the </w:t>
      </w:r>
      <w:r w:rsidR="00CD21BB" w:rsidRPr="00CD21BB">
        <w:rPr>
          <w:rFonts w:asciiTheme="majorHAnsi" w:hAnsiTheme="majorHAnsi" w:cstheme="majorHAnsi"/>
          <w:sz w:val="20"/>
          <w:szCs w:val="20"/>
        </w:rPr>
        <w:t>IOC to the implementation of the “Indian Ocean Regional Project”</w:t>
      </w:r>
      <w:r w:rsidR="00CD21BB">
        <w:rPr>
          <w:rFonts w:asciiTheme="majorHAnsi" w:hAnsiTheme="majorHAnsi" w:cstheme="majorHAnsi"/>
          <w:sz w:val="20"/>
          <w:szCs w:val="20"/>
        </w:rPr>
        <w:t xml:space="preserve"> during their 34</w:t>
      </w:r>
      <w:r w:rsidR="00CD21BB" w:rsidRPr="00CD21BB">
        <w:rPr>
          <w:rFonts w:asciiTheme="majorHAnsi" w:hAnsiTheme="majorHAnsi" w:cstheme="majorHAnsi"/>
          <w:sz w:val="20"/>
          <w:szCs w:val="20"/>
          <w:vertAlign w:val="superscript"/>
        </w:rPr>
        <w:t>th</w:t>
      </w:r>
      <w:r w:rsidR="00CD21BB">
        <w:rPr>
          <w:rFonts w:asciiTheme="majorHAnsi" w:hAnsiTheme="majorHAnsi" w:cstheme="majorHAnsi"/>
          <w:sz w:val="20"/>
          <w:szCs w:val="20"/>
        </w:rPr>
        <w:t xml:space="preserve"> meeting (2 – 6 March 2020, Seychelles).</w:t>
      </w:r>
    </w:p>
    <w:p w14:paraId="212CB529" w14:textId="549C6137" w:rsidR="00A92A27" w:rsidRPr="00A92A27" w:rsidRDefault="00A92A27" w:rsidP="00A92A27">
      <w:pPr>
        <w:jc w:val="both"/>
        <w:rPr>
          <w:rFonts w:asciiTheme="minorHAnsi" w:hAnsiTheme="minorHAnsi" w:cstheme="minorHAnsi"/>
          <w:color w:val="000000" w:themeColor="text1"/>
          <w:sz w:val="20"/>
          <w:szCs w:val="20"/>
        </w:rPr>
      </w:pPr>
    </w:p>
    <w:p w14:paraId="5F0A6659" w14:textId="4BDA337D" w:rsidR="003F078E" w:rsidRDefault="00A92A27" w:rsidP="003F078E">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In addition, the GEF ISLANDS programme </w:t>
      </w:r>
      <w:r w:rsidR="003E42AE">
        <w:rPr>
          <w:rFonts w:asciiTheme="minorHAnsi" w:hAnsiTheme="minorHAnsi" w:cstheme="minorHAnsi"/>
          <w:color w:val="000000" w:themeColor="text1"/>
          <w:sz w:val="20"/>
          <w:szCs w:val="20"/>
        </w:rPr>
        <w:t>will better connect</w:t>
      </w:r>
      <w:r w:rsidR="00163135" w:rsidRPr="00163135">
        <w:rPr>
          <w:rFonts w:asciiTheme="minorHAnsi" w:hAnsiTheme="minorHAnsi" w:cstheme="minorHAnsi"/>
          <w:color w:val="000000" w:themeColor="text1"/>
          <w:sz w:val="20"/>
          <w:szCs w:val="20"/>
        </w:rPr>
        <w:t xml:space="preserve"> previously isolated SIDS regions</w:t>
      </w:r>
      <w:r w:rsidR="003E42AE">
        <w:rPr>
          <w:rFonts w:asciiTheme="minorHAnsi" w:hAnsiTheme="minorHAnsi" w:cstheme="minorHAnsi"/>
          <w:color w:val="000000" w:themeColor="text1"/>
          <w:sz w:val="20"/>
          <w:szCs w:val="20"/>
        </w:rPr>
        <w:t>, as i</w:t>
      </w:r>
      <w:r w:rsidR="00163135" w:rsidRPr="00163135">
        <w:rPr>
          <w:rFonts w:asciiTheme="minorHAnsi" w:hAnsiTheme="minorHAnsi" w:cstheme="minorHAnsi"/>
          <w:color w:val="000000" w:themeColor="text1"/>
          <w:sz w:val="20"/>
          <w:szCs w:val="20"/>
        </w:rPr>
        <w:t>ntervention</w:t>
      </w:r>
      <w:r>
        <w:rPr>
          <w:rFonts w:asciiTheme="minorHAnsi" w:hAnsiTheme="minorHAnsi" w:cstheme="minorHAnsi"/>
          <w:color w:val="000000" w:themeColor="text1"/>
          <w:sz w:val="20"/>
          <w:szCs w:val="20"/>
        </w:rPr>
        <w:t>s</w:t>
      </w:r>
      <w:r w:rsidR="00163135" w:rsidRPr="00163135">
        <w:rPr>
          <w:rFonts w:asciiTheme="minorHAnsi" w:hAnsiTheme="minorHAnsi" w:cstheme="minorHAnsi"/>
          <w:color w:val="000000" w:themeColor="text1"/>
          <w:sz w:val="20"/>
          <w:szCs w:val="20"/>
        </w:rPr>
        <w:t xml:space="preserve"> in the Caribbean, Indian Ocean and the Pacific, have traditionally occurred in isolation from each other</w:t>
      </w:r>
      <w:r w:rsidR="00CD21BB">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GEF ISLANDS</w:t>
      </w:r>
      <w:r w:rsidR="00163135" w:rsidRPr="00163135">
        <w:rPr>
          <w:rFonts w:asciiTheme="minorHAnsi" w:hAnsiTheme="minorHAnsi" w:cstheme="minorHAnsi"/>
          <w:color w:val="000000" w:themeColor="text1"/>
          <w:sz w:val="20"/>
          <w:szCs w:val="20"/>
        </w:rPr>
        <w:t xml:space="preserve"> </w:t>
      </w:r>
      <w:r w:rsidR="00CD21BB">
        <w:rPr>
          <w:rFonts w:asciiTheme="minorHAnsi" w:hAnsiTheme="minorHAnsi" w:cstheme="minorHAnsi"/>
          <w:color w:val="000000" w:themeColor="text1"/>
          <w:sz w:val="20"/>
          <w:szCs w:val="20"/>
        </w:rPr>
        <w:t xml:space="preserve">will </w:t>
      </w:r>
      <w:r w:rsidR="00163135" w:rsidRPr="00163135">
        <w:rPr>
          <w:rFonts w:asciiTheme="minorHAnsi" w:hAnsiTheme="minorHAnsi" w:cstheme="minorHAnsi"/>
          <w:color w:val="000000" w:themeColor="text1"/>
          <w:sz w:val="20"/>
          <w:szCs w:val="20"/>
        </w:rPr>
        <w:t xml:space="preserve">provide a link between the regions, </w:t>
      </w:r>
      <w:r w:rsidR="003E42AE">
        <w:rPr>
          <w:rFonts w:asciiTheme="minorHAnsi" w:hAnsiTheme="minorHAnsi" w:cstheme="minorHAnsi"/>
          <w:color w:val="000000" w:themeColor="text1"/>
          <w:sz w:val="20"/>
          <w:szCs w:val="20"/>
        </w:rPr>
        <w:t>allowing</w:t>
      </w:r>
      <w:r w:rsidR="00163135" w:rsidRPr="00163135">
        <w:rPr>
          <w:rFonts w:asciiTheme="minorHAnsi" w:hAnsiTheme="minorHAnsi" w:cstheme="minorHAnsi"/>
          <w:color w:val="000000" w:themeColor="text1"/>
          <w:sz w:val="20"/>
          <w:szCs w:val="20"/>
        </w:rPr>
        <w:t xml:space="preserve"> SIDS stakeholders the opportunity to communicate, participate in communities of practice, share experiences, </w:t>
      </w:r>
      <w:r w:rsidR="003F078E">
        <w:rPr>
          <w:rFonts w:asciiTheme="minorHAnsi" w:hAnsiTheme="minorHAnsi" w:cstheme="minorHAnsi"/>
          <w:color w:val="000000" w:themeColor="text1"/>
          <w:sz w:val="20"/>
          <w:szCs w:val="20"/>
        </w:rPr>
        <w:t xml:space="preserve">participate in webinars, consult experts </w:t>
      </w:r>
      <w:r w:rsidR="00163135" w:rsidRPr="00163135">
        <w:rPr>
          <w:rFonts w:asciiTheme="minorHAnsi" w:hAnsiTheme="minorHAnsi" w:cstheme="minorHAnsi"/>
          <w:color w:val="000000" w:themeColor="text1"/>
          <w:sz w:val="20"/>
          <w:szCs w:val="20"/>
        </w:rPr>
        <w:t>and learn from each other</w:t>
      </w:r>
      <w:r>
        <w:rPr>
          <w:rFonts w:asciiTheme="minorHAnsi" w:hAnsiTheme="minorHAnsi" w:cstheme="minorHAnsi"/>
          <w:color w:val="000000" w:themeColor="text1"/>
          <w:sz w:val="20"/>
          <w:szCs w:val="20"/>
        </w:rPr>
        <w:t xml:space="preserve"> in how to address challenges related to chemicals and waste.</w:t>
      </w:r>
      <w:r w:rsidR="003F078E">
        <w:rPr>
          <w:rFonts w:asciiTheme="minorHAnsi" w:hAnsiTheme="minorHAnsi" w:cstheme="minorHAnsi"/>
          <w:color w:val="000000" w:themeColor="text1"/>
          <w:sz w:val="20"/>
          <w:szCs w:val="20"/>
        </w:rPr>
        <w:t xml:space="preserve"> Key knowledge will be communicated</w:t>
      </w:r>
      <w:r w:rsidR="003F078E" w:rsidRPr="00163135">
        <w:rPr>
          <w:rFonts w:asciiTheme="minorHAnsi" w:hAnsiTheme="minorHAnsi" w:cstheme="minorHAnsi"/>
          <w:color w:val="000000" w:themeColor="text1"/>
          <w:sz w:val="20"/>
          <w:szCs w:val="20"/>
        </w:rPr>
        <w:t xml:space="preserve"> in a strategic way</w:t>
      </w:r>
      <w:r w:rsidR="003E42AE">
        <w:rPr>
          <w:rFonts w:asciiTheme="minorHAnsi" w:hAnsiTheme="minorHAnsi" w:cstheme="minorHAnsi"/>
          <w:color w:val="000000" w:themeColor="text1"/>
          <w:sz w:val="20"/>
          <w:szCs w:val="20"/>
        </w:rPr>
        <w:t xml:space="preserve">, making use of a </w:t>
      </w:r>
      <w:r w:rsidR="003E42AE" w:rsidRPr="00163135">
        <w:rPr>
          <w:rFonts w:asciiTheme="minorHAnsi" w:hAnsiTheme="minorHAnsi" w:cstheme="minorHAnsi"/>
          <w:color w:val="000000" w:themeColor="text1"/>
          <w:sz w:val="20"/>
          <w:szCs w:val="20"/>
        </w:rPr>
        <w:t>knowledge management platform for SIDS</w:t>
      </w:r>
      <w:r w:rsidR="003E42AE">
        <w:rPr>
          <w:rFonts w:asciiTheme="minorHAnsi" w:hAnsiTheme="minorHAnsi" w:cstheme="minorHAnsi"/>
          <w:color w:val="000000" w:themeColor="text1"/>
          <w:sz w:val="20"/>
          <w:szCs w:val="20"/>
        </w:rPr>
        <w:t xml:space="preserve">, which will remain operational (being managed by a </w:t>
      </w:r>
      <w:r w:rsidR="003E42AE" w:rsidRPr="00163135">
        <w:rPr>
          <w:rFonts w:asciiTheme="minorHAnsi" w:hAnsiTheme="minorHAnsi" w:cstheme="minorHAnsi"/>
          <w:color w:val="000000" w:themeColor="text1"/>
          <w:sz w:val="20"/>
          <w:szCs w:val="20"/>
        </w:rPr>
        <w:t>suitable entity, to ensure that the resources curated and developed are maintained</w:t>
      </w:r>
      <w:r w:rsidR="003E42AE">
        <w:rPr>
          <w:rFonts w:asciiTheme="minorHAnsi" w:hAnsiTheme="minorHAnsi" w:cstheme="minorHAnsi"/>
          <w:color w:val="000000" w:themeColor="text1"/>
          <w:sz w:val="20"/>
          <w:szCs w:val="20"/>
        </w:rPr>
        <w:t xml:space="preserve">) after GEF ISLANDS comes to an end. </w:t>
      </w:r>
    </w:p>
    <w:p w14:paraId="0CF61F8D" w14:textId="59250F3B" w:rsidR="003E42AE" w:rsidRDefault="003E42AE" w:rsidP="003F078E">
      <w:pPr>
        <w:jc w:val="both"/>
        <w:rPr>
          <w:rFonts w:asciiTheme="minorHAnsi" w:hAnsiTheme="minorHAnsi" w:cstheme="minorHAnsi"/>
          <w:color w:val="000000" w:themeColor="text1"/>
          <w:sz w:val="20"/>
          <w:szCs w:val="20"/>
        </w:rPr>
      </w:pPr>
    </w:p>
    <w:p w14:paraId="38D2E3F1" w14:textId="5CAB9BFF" w:rsidR="00417D21" w:rsidRDefault="00691142" w:rsidP="00417D21">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w:t>
      </w:r>
      <w:r w:rsidR="003E42AE">
        <w:rPr>
          <w:rFonts w:asciiTheme="minorHAnsi" w:hAnsiTheme="minorHAnsi" w:cstheme="minorHAnsi"/>
          <w:color w:val="000000" w:themeColor="text1"/>
          <w:sz w:val="20"/>
          <w:szCs w:val="20"/>
        </w:rPr>
        <w:t xml:space="preserve"> major innovation in the </w:t>
      </w:r>
      <w:r w:rsidR="002C5A4B">
        <w:rPr>
          <w:rFonts w:asciiTheme="minorHAnsi" w:hAnsiTheme="minorHAnsi" w:cstheme="minorHAnsi"/>
          <w:color w:val="000000" w:themeColor="text1"/>
          <w:sz w:val="20"/>
          <w:szCs w:val="20"/>
        </w:rPr>
        <w:t xml:space="preserve">area of waste management and recycling in the </w:t>
      </w:r>
      <w:r w:rsidR="003E42AE">
        <w:rPr>
          <w:rFonts w:asciiTheme="minorHAnsi" w:hAnsiTheme="minorHAnsi" w:cstheme="minorHAnsi"/>
          <w:color w:val="000000" w:themeColor="text1"/>
          <w:sz w:val="20"/>
          <w:szCs w:val="20"/>
        </w:rPr>
        <w:t>Indian Ocean will be the development</w:t>
      </w:r>
      <w:r w:rsidR="002C5A4B">
        <w:rPr>
          <w:rFonts w:asciiTheme="minorHAnsi" w:hAnsiTheme="minorHAnsi" w:cstheme="minorHAnsi"/>
          <w:color w:val="000000" w:themeColor="text1"/>
          <w:sz w:val="20"/>
          <w:szCs w:val="20"/>
        </w:rPr>
        <w:t xml:space="preserve"> and advancement </w:t>
      </w:r>
      <w:r w:rsidR="003E42AE">
        <w:rPr>
          <w:rFonts w:asciiTheme="minorHAnsi" w:hAnsiTheme="minorHAnsi" w:cstheme="minorHAnsi"/>
          <w:color w:val="000000" w:themeColor="text1"/>
          <w:sz w:val="20"/>
          <w:szCs w:val="20"/>
        </w:rPr>
        <w:t xml:space="preserve">of regional </w:t>
      </w:r>
      <w:r w:rsidR="002C5A4B">
        <w:rPr>
          <w:rFonts w:asciiTheme="minorHAnsi" w:hAnsiTheme="minorHAnsi" w:cstheme="minorHAnsi"/>
          <w:color w:val="000000" w:themeColor="text1"/>
          <w:sz w:val="20"/>
          <w:szCs w:val="20"/>
        </w:rPr>
        <w:t xml:space="preserve">and global </w:t>
      </w:r>
      <w:r w:rsidR="003E42AE">
        <w:rPr>
          <w:rFonts w:asciiTheme="minorHAnsi" w:hAnsiTheme="minorHAnsi" w:cstheme="minorHAnsi"/>
          <w:color w:val="000000" w:themeColor="text1"/>
          <w:sz w:val="20"/>
          <w:szCs w:val="20"/>
        </w:rPr>
        <w:t xml:space="preserve">private sector partnerships on (hazardous) waste </w:t>
      </w:r>
      <w:r w:rsidR="002C5A4B">
        <w:rPr>
          <w:rFonts w:asciiTheme="minorHAnsi" w:hAnsiTheme="minorHAnsi" w:cstheme="minorHAnsi"/>
          <w:color w:val="000000" w:themeColor="text1"/>
          <w:sz w:val="20"/>
          <w:szCs w:val="20"/>
        </w:rPr>
        <w:t xml:space="preserve">collection, export, recycling and/or treatment. Currently, some private sector entities at national level are involved in the </w:t>
      </w:r>
      <w:r w:rsidR="00B170CF">
        <w:rPr>
          <w:rFonts w:asciiTheme="minorHAnsi" w:hAnsiTheme="minorHAnsi" w:cstheme="minorHAnsi"/>
          <w:color w:val="000000" w:themeColor="text1"/>
          <w:sz w:val="20"/>
          <w:szCs w:val="20"/>
        </w:rPr>
        <w:t>local treatment/</w:t>
      </w:r>
      <w:r w:rsidR="002C5A4B">
        <w:rPr>
          <w:rFonts w:asciiTheme="minorHAnsi" w:hAnsiTheme="minorHAnsi" w:cstheme="minorHAnsi"/>
          <w:color w:val="000000" w:themeColor="text1"/>
          <w:sz w:val="20"/>
          <w:szCs w:val="20"/>
        </w:rPr>
        <w:t>export of recyclables or hazardous wastes (including but not limited to</w:t>
      </w:r>
      <w:r w:rsidR="009B6F44">
        <w:rPr>
          <w:rFonts w:asciiTheme="minorHAnsi" w:hAnsiTheme="minorHAnsi" w:cstheme="minorHAnsi"/>
          <w:color w:val="000000" w:themeColor="text1"/>
          <w:sz w:val="20"/>
          <w:szCs w:val="20"/>
        </w:rPr>
        <w:t>:</w:t>
      </w:r>
      <w:r w:rsidR="002C5A4B">
        <w:rPr>
          <w:rFonts w:asciiTheme="minorHAnsi" w:hAnsiTheme="minorHAnsi" w:cstheme="minorHAnsi"/>
          <w:color w:val="000000" w:themeColor="text1"/>
          <w:sz w:val="20"/>
          <w:szCs w:val="20"/>
        </w:rPr>
        <w:t xml:space="preserve"> waste oil, car batteries, e-waste, scrap metal, plastics, ELVs, among others). Inventories carried out with the support of AFD and IOC (2019 and 2014) indicated that (depending on the countries) </w:t>
      </w:r>
      <w:r w:rsidR="00650B0F">
        <w:rPr>
          <w:rFonts w:asciiTheme="minorHAnsi" w:hAnsiTheme="minorHAnsi" w:cstheme="minorHAnsi"/>
          <w:color w:val="000000" w:themeColor="text1"/>
          <w:sz w:val="20"/>
          <w:szCs w:val="20"/>
        </w:rPr>
        <w:t>certain amount</w:t>
      </w:r>
      <w:r>
        <w:rPr>
          <w:rFonts w:asciiTheme="minorHAnsi" w:hAnsiTheme="minorHAnsi" w:cstheme="minorHAnsi"/>
          <w:color w:val="000000" w:themeColor="text1"/>
          <w:sz w:val="20"/>
          <w:szCs w:val="20"/>
        </w:rPr>
        <w:t>s</w:t>
      </w:r>
      <w:r w:rsidR="00650B0F">
        <w:rPr>
          <w:rFonts w:asciiTheme="minorHAnsi" w:hAnsiTheme="minorHAnsi" w:cstheme="minorHAnsi"/>
          <w:color w:val="000000" w:themeColor="text1"/>
          <w:sz w:val="20"/>
          <w:szCs w:val="20"/>
        </w:rPr>
        <w:t xml:space="preserve"> of wastes/recyclables</w:t>
      </w:r>
      <w:r w:rsidR="00650B0F">
        <w:rPr>
          <w:rStyle w:val="FootnoteReference"/>
          <w:color w:val="000000" w:themeColor="text1"/>
          <w:szCs w:val="20"/>
        </w:rPr>
        <w:footnoteReference w:id="27"/>
      </w:r>
      <w:r w:rsidR="00650B0F">
        <w:rPr>
          <w:rFonts w:asciiTheme="minorHAnsi" w:hAnsiTheme="minorHAnsi" w:cstheme="minorHAnsi"/>
          <w:color w:val="000000" w:themeColor="text1"/>
          <w:sz w:val="20"/>
          <w:szCs w:val="20"/>
        </w:rPr>
        <w:t xml:space="preserve"> were recovered and exported</w:t>
      </w:r>
      <w:r>
        <w:rPr>
          <w:rFonts w:asciiTheme="minorHAnsi" w:hAnsiTheme="minorHAnsi" w:cstheme="minorHAnsi"/>
          <w:color w:val="000000" w:themeColor="text1"/>
          <w:sz w:val="20"/>
          <w:szCs w:val="20"/>
        </w:rPr>
        <w:t xml:space="preserve">, however collection rates and export could be significantly improved. The </w:t>
      </w:r>
      <w:r w:rsidRPr="00CD21BB">
        <w:rPr>
          <w:rFonts w:asciiTheme="majorHAnsi" w:hAnsiTheme="majorHAnsi" w:cstheme="majorHAnsi"/>
          <w:sz w:val="20"/>
          <w:szCs w:val="20"/>
        </w:rPr>
        <w:t>“</w:t>
      </w:r>
      <w:r w:rsidRPr="00A25875">
        <w:rPr>
          <w:rFonts w:asciiTheme="majorHAnsi" w:hAnsiTheme="majorHAnsi" w:cstheme="majorHAnsi"/>
          <w:i/>
          <w:iCs/>
          <w:sz w:val="20"/>
          <w:szCs w:val="20"/>
        </w:rPr>
        <w:t>Indian Ocean Regional Project</w:t>
      </w:r>
      <w:r w:rsidRPr="00CD21BB">
        <w:rPr>
          <w:rFonts w:asciiTheme="majorHAnsi" w:hAnsiTheme="majorHAnsi" w:cstheme="majorHAnsi"/>
          <w:sz w:val="20"/>
          <w:szCs w:val="20"/>
        </w:rPr>
        <w:t>”</w:t>
      </w:r>
      <w:r>
        <w:rPr>
          <w:rFonts w:asciiTheme="majorHAnsi" w:hAnsiTheme="majorHAnsi" w:cstheme="majorHAnsi"/>
          <w:sz w:val="20"/>
          <w:szCs w:val="20"/>
        </w:rPr>
        <w:t xml:space="preserve"> will work closely with the private sector at national, regional and global level to develop profitable partnerships to ensure the sound recycling of certain hazardous wastes that cannot be treated at national level. </w:t>
      </w:r>
      <w:r w:rsidR="00417D21">
        <w:rPr>
          <w:rFonts w:asciiTheme="majorHAnsi" w:hAnsiTheme="majorHAnsi" w:cstheme="majorHAnsi"/>
          <w:sz w:val="20"/>
          <w:szCs w:val="20"/>
        </w:rPr>
        <w:t xml:space="preserve">Indian Ocean SIDS will also be able to benefit from </w:t>
      </w:r>
      <w:r w:rsidR="00417D21" w:rsidRPr="00163135">
        <w:rPr>
          <w:rFonts w:asciiTheme="minorHAnsi" w:hAnsiTheme="minorHAnsi" w:cstheme="minorHAnsi"/>
          <w:color w:val="000000" w:themeColor="text1"/>
          <w:sz w:val="20"/>
          <w:szCs w:val="20"/>
        </w:rPr>
        <w:t xml:space="preserve">two </w:t>
      </w:r>
      <w:r w:rsidR="00417D21">
        <w:rPr>
          <w:rFonts w:asciiTheme="minorHAnsi" w:hAnsiTheme="minorHAnsi" w:cstheme="minorHAnsi"/>
          <w:color w:val="000000" w:themeColor="text1"/>
          <w:sz w:val="20"/>
          <w:szCs w:val="20"/>
        </w:rPr>
        <w:t xml:space="preserve">innovative </w:t>
      </w:r>
      <w:r w:rsidR="00417D21" w:rsidRPr="00163135">
        <w:rPr>
          <w:rFonts w:asciiTheme="minorHAnsi" w:hAnsiTheme="minorHAnsi" w:cstheme="minorHAnsi"/>
          <w:color w:val="000000" w:themeColor="text1"/>
          <w:sz w:val="20"/>
          <w:szCs w:val="20"/>
        </w:rPr>
        <w:t>private sector partnerships</w:t>
      </w:r>
      <w:r w:rsidR="009B6F44">
        <w:rPr>
          <w:rFonts w:asciiTheme="minorHAnsi" w:hAnsiTheme="minorHAnsi" w:cstheme="minorHAnsi"/>
          <w:color w:val="000000" w:themeColor="text1"/>
          <w:sz w:val="20"/>
          <w:szCs w:val="20"/>
        </w:rPr>
        <w:t>, one</w:t>
      </w:r>
      <w:r w:rsidR="00417D21" w:rsidRPr="00163135">
        <w:rPr>
          <w:rFonts w:asciiTheme="minorHAnsi" w:hAnsiTheme="minorHAnsi" w:cstheme="minorHAnsi"/>
          <w:color w:val="000000" w:themeColor="text1"/>
          <w:sz w:val="20"/>
          <w:szCs w:val="20"/>
        </w:rPr>
        <w:t xml:space="preserve"> with shipping companies (to provide free shipping for </w:t>
      </w:r>
      <w:r w:rsidR="00417D21">
        <w:rPr>
          <w:rFonts w:asciiTheme="minorHAnsi" w:hAnsiTheme="minorHAnsi" w:cstheme="minorHAnsi"/>
          <w:color w:val="000000" w:themeColor="text1"/>
          <w:sz w:val="20"/>
          <w:szCs w:val="20"/>
        </w:rPr>
        <w:lastRenderedPageBreak/>
        <w:t>recyclables</w:t>
      </w:r>
      <w:r w:rsidR="00417D21" w:rsidRPr="00163135">
        <w:rPr>
          <w:rFonts w:asciiTheme="minorHAnsi" w:hAnsiTheme="minorHAnsi" w:cstheme="minorHAnsi"/>
          <w:color w:val="000000" w:themeColor="text1"/>
          <w:sz w:val="20"/>
          <w:szCs w:val="20"/>
        </w:rPr>
        <w:t xml:space="preserve"> from SIDS), and </w:t>
      </w:r>
      <w:r w:rsidR="009B6F44">
        <w:rPr>
          <w:rFonts w:asciiTheme="minorHAnsi" w:hAnsiTheme="minorHAnsi" w:cstheme="minorHAnsi"/>
          <w:color w:val="000000" w:themeColor="text1"/>
          <w:sz w:val="20"/>
          <w:szCs w:val="20"/>
        </w:rPr>
        <w:t xml:space="preserve">the other </w:t>
      </w:r>
      <w:r w:rsidR="00417D21" w:rsidRPr="00163135">
        <w:rPr>
          <w:rFonts w:asciiTheme="minorHAnsi" w:hAnsiTheme="minorHAnsi" w:cstheme="minorHAnsi"/>
          <w:color w:val="000000" w:themeColor="text1"/>
          <w:sz w:val="20"/>
          <w:szCs w:val="20"/>
        </w:rPr>
        <w:t xml:space="preserve">with cruise lines (to facilitate ongoing assistance to SIDS, through cruise companies committed to improving environmental performance). </w:t>
      </w:r>
    </w:p>
    <w:p w14:paraId="5501E30A" w14:textId="0D7F792F" w:rsidR="003E42AE" w:rsidRDefault="003E42AE" w:rsidP="003F078E">
      <w:pPr>
        <w:jc w:val="both"/>
        <w:rPr>
          <w:rFonts w:asciiTheme="minorHAnsi" w:hAnsiTheme="minorHAnsi" w:cstheme="minorHAnsi"/>
          <w:color w:val="000000" w:themeColor="text1"/>
          <w:sz w:val="20"/>
          <w:szCs w:val="20"/>
        </w:rPr>
      </w:pPr>
    </w:p>
    <w:p w14:paraId="6EB1003E" w14:textId="7DE6E951" w:rsidR="00E2416A" w:rsidRDefault="00417D21" w:rsidP="002D4B4B">
      <w:pPr>
        <w:rPr>
          <w:rFonts w:asciiTheme="minorHAnsi" w:hAnsiTheme="minorHAnsi" w:cstheme="minorHAnsi"/>
          <w:color w:val="000000" w:themeColor="text1"/>
          <w:sz w:val="20"/>
          <w:szCs w:val="20"/>
        </w:rPr>
      </w:pPr>
      <w:r w:rsidRPr="00417D21">
        <w:rPr>
          <w:rFonts w:asciiTheme="minorHAnsi" w:hAnsiTheme="minorHAnsi" w:cstheme="minorHAnsi"/>
          <w:color w:val="000000" w:themeColor="text1"/>
          <w:sz w:val="20"/>
          <w:szCs w:val="20"/>
          <w:u w:val="single"/>
        </w:rPr>
        <w:t>Sustainability</w:t>
      </w:r>
      <w:r>
        <w:rPr>
          <w:rFonts w:asciiTheme="minorHAnsi" w:hAnsiTheme="minorHAnsi" w:cstheme="minorHAnsi"/>
          <w:color w:val="000000" w:themeColor="text1"/>
          <w:sz w:val="20"/>
          <w:szCs w:val="20"/>
        </w:rPr>
        <w:t xml:space="preserve">: </w:t>
      </w:r>
      <w:r w:rsidR="002D4B4B">
        <w:rPr>
          <w:rFonts w:asciiTheme="minorHAnsi" w:hAnsiTheme="minorHAnsi" w:cstheme="minorHAnsi"/>
          <w:color w:val="000000" w:themeColor="text1"/>
          <w:sz w:val="20"/>
          <w:szCs w:val="20"/>
        </w:rPr>
        <w:t xml:space="preserve">The sustainability of the project </w:t>
      </w:r>
      <w:r w:rsidR="00E2416A">
        <w:rPr>
          <w:rFonts w:asciiTheme="minorHAnsi" w:hAnsiTheme="minorHAnsi" w:cstheme="minorHAnsi"/>
          <w:color w:val="000000" w:themeColor="text1"/>
          <w:sz w:val="20"/>
          <w:szCs w:val="20"/>
        </w:rPr>
        <w:t xml:space="preserve">itself </w:t>
      </w:r>
      <w:r w:rsidR="002D4B4B">
        <w:rPr>
          <w:rFonts w:asciiTheme="minorHAnsi" w:hAnsiTheme="minorHAnsi" w:cstheme="minorHAnsi"/>
          <w:color w:val="000000" w:themeColor="text1"/>
          <w:sz w:val="20"/>
          <w:szCs w:val="20"/>
        </w:rPr>
        <w:t xml:space="preserve">and the interventions that </w:t>
      </w:r>
      <w:r w:rsidR="00E2416A">
        <w:rPr>
          <w:rFonts w:asciiTheme="minorHAnsi" w:hAnsiTheme="minorHAnsi" w:cstheme="minorHAnsi"/>
          <w:color w:val="000000" w:themeColor="text1"/>
          <w:sz w:val="20"/>
          <w:szCs w:val="20"/>
        </w:rPr>
        <w:t xml:space="preserve">it </w:t>
      </w:r>
      <w:r w:rsidR="002D4B4B">
        <w:rPr>
          <w:rFonts w:asciiTheme="minorHAnsi" w:hAnsiTheme="minorHAnsi" w:cstheme="minorHAnsi"/>
          <w:color w:val="000000" w:themeColor="text1"/>
          <w:sz w:val="20"/>
          <w:szCs w:val="20"/>
        </w:rPr>
        <w:t>will support, will be ensured by</w:t>
      </w:r>
      <w:r w:rsidR="00E2416A">
        <w:rPr>
          <w:rFonts w:asciiTheme="minorHAnsi" w:hAnsiTheme="minorHAnsi" w:cstheme="minorHAnsi"/>
          <w:color w:val="000000" w:themeColor="text1"/>
          <w:sz w:val="20"/>
          <w:szCs w:val="20"/>
        </w:rPr>
        <w:t xml:space="preserve">: </w:t>
      </w:r>
    </w:p>
    <w:p w14:paraId="169FA036" w14:textId="77777777" w:rsidR="005440FC" w:rsidRPr="00713C48" w:rsidRDefault="005440FC" w:rsidP="00251A8D">
      <w:pPr>
        <w:pStyle w:val="ListParagraph"/>
        <w:numPr>
          <w:ilvl w:val="0"/>
          <w:numId w:val="27"/>
        </w:numPr>
        <w:jc w:val="both"/>
        <w:rPr>
          <w:rFonts w:asciiTheme="minorHAnsi" w:hAnsiTheme="minorHAnsi" w:cstheme="minorHAnsi"/>
          <w:color w:val="000000" w:themeColor="text1"/>
          <w:sz w:val="20"/>
          <w:szCs w:val="20"/>
        </w:rPr>
      </w:pPr>
      <w:r w:rsidRPr="00713C48">
        <w:rPr>
          <w:rFonts w:asciiTheme="minorHAnsi" w:hAnsiTheme="minorHAnsi" w:cstheme="minorHAnsi"/>
          <w:color w:val="000000" w:themeColor="text1"/>
          <w:sz w:val="20"/>
          <w:szCs w:val="20"/>
        </w:rPr>
        <w:t>Development of regulatory</w:t>
      </w:r>
      <w:r w:rsidRPr="00713C48">
        <w:rPr>
          <w:rFonts w:asciiTheme="majorHAnsi" w:hAnsiTheme="majorHAnsi" w:cstheme="majorHAnsi"/>
          <w:bCs/>
          <w:iCs/>
          <w:sz w:val="20"/>
          <w:szCs w:val="20"/>
        </w:rPr>
        <w:t>/policy measures that help to control/limit and prevent imports of chemicals controlled under the Stockholm and Minamata Conventions as well as chemicals and products that can result in (hazardous) waste at the end of their lifecycle.</w:t>
      </w:r>
      <w:r w:rsidRPr="00713C48">
        <w:rPr>
          <w:rFonts w:asciiTheme="minorHAnsi" w:hAnsiTheme="minorHAnsi" w:cstheme="minorHAnsi"/>
          <w:color w:val="000000" w:themeColor="text1"/>
          <w:sz w:val="20"/>
          <w:szCs w:val="20"/>
        </w:rPr>
        <w:t xml:space="preserve"> </w:t>
      </w:r>
    </w:p>
    <w:p w14:paraId="4999A5AC" w14:textId="3A4952C0" w:rsidR="00713C48" w:rsidRDefault="00713C48" w:rsidP="00251A8D">
      <w:pPr>
        <w:pStyle w:val="ListParagraph"/>
        <w:numPr>
          <w:ilvl w:val="0"/>
          <w:numId w:val="27"/>
        </w:num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Improving the c</w:t>
      </w:r>
      <w:r w:rsidRPr="00713C48">
        <w:rPr>
          <w:rFonts w:asciiTheme="minorHAnsi" w:hAnsiTheme="minorHAnsi" w:cstheme="minorHAnsi"/>
          <w:color w:val="000000" w:themeColor="text1"/>
          <w:sz w:val="20"/>
          <w:szCs w:val="20"/>
        </w:rPr>
        <w:t>apacity of customs officials and environmental enforcement</w:t>
      </w:r>
      <w:r>
        <w:rPr>
          <w:rFonts w:asciiTheme="minorHAnsi" w:hAnsiTheme="minorHAnsi" w:cstheme="minorHAnsi"/>
          <w:color w:val="000000" w:themeColor="text1"/>
          <w:sz w:val="20"/>
          <w:szCs w:val="20"/>
        </w:rPr>
        <w:t>/inspection</w:t>
      </w:r>
      <w:r w:rsidRPr="00713C48">
        <w:rPr>
          <w:rFonts w:asciiTheme="minorHAnsi" w:hAnsiTheme="minorHAnsi" w:cstheme="minorHAnsi"/>
          <w:color w:val="000000" w:themeColor="text1"/>
          <w:sz w:val="20"/>
          <w:szCs w:val="20"/>
        </w:rPr>
        <w:t xml:space="preserve"> officers</w:t>
      </w:r>
      <w:r>
        <w:rPr>
          <w:rFonts w:asciiTheme="minorHAnsi" w:hAnsiTheme="minorHAnsi" w:cstheme="minorHAnsi"/>
          <w:color w:val="000000" w:themeColor="text1"/>
          <w:sz w:val="20"/>
          <w:szCs w:val="20"/>
        </w:rPr>
        <w:t xml:space="preserve"> and the (import/monitoring) systems that they use in their work, </w:t>
      </w:r>
      <w:r w:rsidRPr="00713C48">
        <w:rPr>
          <w:rFonts w:asciiTheme="minorHAnsi" w:hAnsiTheme="minorHAnsi" w:cstheme="minorHAnsi"/>
          <w:color w:val="000000" w:themeColor="text1"/>
          <w:sz w:val="20"/>
          <w:szCs w:val="20"/>
        </w:rPr>
        <w:t>to limit/eliminate the import and disposal of (future) banned chemicals and related wastes and improve the management of hazardous wastes.</w:t>
      </w:r>
    </w:p>
    <w:p w14:paraId="1393961B" w14:textId="27B31F00" w:rsidR="00713C48" w:rsidRDefault="00713C48" w:rsidP="00251A8D">
      <w:pPr>
        <w:pStyle w:val="ListParagraph"/>
        <w:numPr>
          <w:ilvl w:val="0"/>
          <w:numId w:val="27"/>
        </w:num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Putting in place management and financial mechanism and structures for the sound management of hazardous wastes. </w:t>
      </w:r>
    </w:p>
    <w:p w14:paraId="5063BA21" w14:textId="2A2AD6C1" w:rsidR="00713C48" w:rsidRDefault="00713C48" w:rsidP="00251A8D">
      <w:pPr>
        <w:pStyle w:val="ListParagraph"/>
        <w:numPr>
          <w:ilvl w:val="0"/>
          <w:numId w:val="27"/>
        </w:num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Export of hazardous wastes for recycling/treatment/final disposal.</w:t>
      </w:r>
    </w:p>
    <w:p w14:paraId="773A0DE2" w14:textId="449FFC98" w:rsidR="00713C48" w:rsidRDefault="00E2416A" w:rsidP="00251A8D">
      <w:pPr>
        <w:pStyle w:val="ListParagraph"/>
        <w:numPr>
          <w:ilvl w:val="0"/>
          <w:numId w:val="26"/>
        </w:numPr>
        <w:jc w:val="both"/>
        <w:rPr>
          <w:rFonts w:asciiTheme="minorHAnsi" w:hAnsiTheme="minorHAnsi" w:cstheme="minorHAnsi"/>
          <w:color w:val="000000" w:themeColor="text1"/>
          <w:sz w:val="20"/>
          <w:szCs w:val="20"/>
        </w:rPr>
      </w:pPr>
      <w:r w:rsidRPr="00E2416A">
        <w:rPr>
          <w:rFonts w:asciiTheme="minorHAnsi" w:hAnsiTheme="minorHAnsi" w:cstheme="minorHAnsi"/>
          <w:color w:val="000000" w:themeColor="text1"/>
          <w:sz w:val="20"/>
          <w:szCs w:val="20"/>
        </w:rPr>
        <w:t>D</w:t>
      </w:r>
      <w:r w:rsidR="002D4B4B" w:rsidRPr="00E2416A">
        <w:rPr>
          <w:rFonts w:asciiTheme="minorHAnsi" w:hAnsiTheme="minorHAnsi" w:cstheme="minorHAnsi"/>
          <w:color w:val="000000" w:themeColor="text1"/>
          <w:sz w:val="20"/>
          <w:szCs w:val="20"/>
        </w:rPr>
        <w:t>esigning (along with the development of required legislation/regulations for their successful implementation) a number of promising and feasible economic instruments</w:t>
      </w:r>
      <w:r w:rsidR="00713C48">
        <w:rPr>
          <w:rFonts w:asciiTheme="minorHAnsi" w:hAnsiTheme="minorHAnsi" w:cstheme="minorHAnsi"/>
          <w:color w:val="000000" w:themeColor="text1"/>
          <w:sz w:val="20"/>
          <w:szCs w:val="20"/>
        </w:rPr>
        <w:t xml:space="preserve"> (see below)</w:t>
      </w:r>
      <w:r w:rsidR="002D4B4B" w:rsidRPr="00E2416A">
        <w:rPr>
          <w:rFonts w:asciiTheme="minorHAnsi" w:hAnsiTheme="minorHAnsi" w:cstheme="minorHAnsi"/>
          <w:color w:val="000000" w:themeColor="text1"/>
          <w:sz w:val="20"/>
          <w:szCs w:val="20"/>
        </w:rPr>
        <w:t xml:space="preserve">. </w:t>
      </w:r>
    </w:p>
    <w:p w14:paraId="44B3DAA1" w14:textId="77777777" w:rsidR="00713C48" w:rsidRDefault="00713C48" w:rsidP="00713C48">
      <w:pPr>
        <w:jc w:val="both"/>
        <w:rPr>
          <w:rFonts w:asciiTheme="minorHAnsi" w:hAnsiTheme="minorHAnsi" w:cstheme="minorHAnsi"/>
          <w:color w:val="000000" w:themeColor="text1"/>
          <w:sz w:val="20"/>
          <w:szCs w:val="20"/>
        </w:rPr>
      </w:pPr>
    </w:p>
    <w:p w14:paraId="1B6B495C" w14:textId="48AA318E" w:rsidR="002D4B4B" w:rsidRPr="00713C48" w:rsidRDefault="002D4B4B" w:rsidP="00713C48">
      <w:pPr>
        <w:jc w:val="both"/>
        <w:rPr>
          <w:rFonts w:asciiTheme="minorHAnsi" w:hAnsiTheme="minorHAnsi" w:cstheme="minorHAnsi"/>
          <w:color w:val="000000" w:themeColor="text1"/>
          <w:sz w:val="20"/>
          <w:szCs w:val="20"/>
        </w:rPr>
      </w:pPr>
      <w:r w:rsidRPr="00713C48">
        <w:rPr>
          <w:rFonts w:asciiTheme="minorHAnsi" w:hAnsiTheme="minorHAnsi" w:cstheme="minorHAnsi"/>
          <w:color w:val="000000" w:themeColor="text1"/>
          <w:sz w:val="20"/>
          <w:szCs w:val="20"/>
        </w:rPr>
        <w:t>Every SIDS has different economic measures in place to finance waste management and encourage recycling</w:t>
      </w:r>
      <w:r w:rsidR="00390D61">
        <w:rPr>
          <w:rFonts w:asciiTheme="minorHAnsi" w:hAnsiTheme="minorHAnsi" w:cstheme="minorHAnsi"/>
          <w:color w:val="000000" w:themeColor="text1"/>
          <w:sz w:val="20"/>
          <w:szCs w:val="20"/>
        </w:rPr>
        <w:t>,</w:t>
      </w:r>
      <w:r w:rsidRPr="00713C48">
        <w:rPr>
          <w:rFonts w:asciiTheme="minorHAnsi" w:hAnsiTheme="minorHAnsi" w:cstheme="minorHAnsi"/>
          <w:color w:val="000000" w:themeColor="text1"/>
          <w:sz w:val="20"/>
          <w:szCs w:val="20"/>
        </w:rPr>
        <w:t xml:space="preserve"> and national priorities vary, therefore tailor-made economic instruments will be developed for each of the IO SIDS. The ultimate idea of these is that waste management and recycling is costly, and to ensure entities (government, private sector, NGOs, CBOs) are interested in getting involved, there need to be financial incentives to do so. Only for recyclables for which the intrinsic value is high (scrap metal, car batteries) and collection and transport costs are not prohibitive for SIDS, these </w:t>
      </w:r>
      <w:r w:rsidR="000041DD" w:rsidRPr="00713C48">
        <w:rPr>
          <w:rFonts w:asciiTheme="minorHAnsi" w:hAnsiTheme="minorHAnsi" w:cstheme="minorHAnsi"/>
          <w:color w:val="000000" w:themeColor="text1"/>
          <w:sz w:val="20"/>
          <w:szCs w:val="20"/>
        </w:rPr>
        <w:t xml:space="preserve">export </w:t>
      </w:r>
      <w:r w:rsidRPr="00713C48">
        <w:rPr>
          <w:rFonts w:asciiTheme="minorHAnsi" w:hAnsiTheme="minorHAnsi" w:cstheme="minorHAnsi"/>
          <w:color w:val="000000" w:themeColor="text1"/>
          <w:sz w:val="20"/>
          <w:szCs w:val="20"/>
        </w:rPr>
        <w:t xml:space="preserve">markets will </w:t>
      </w:r>
      <w:r w:rsidR="000041DD" w:rsidRPr="00713C48">
        <w:rPr>
          <w:rFonts w:asciiTheme="minorHAnsi" w:hAnsiTheme="minorHAnsi" w:cstheme="minorHAnsi"/>
          <w:color w:val="000000" w:themeColor="text1"/>
          <w:sz w:val="20"/>
          <w:szCs w:val="20"/>
        </w:rPr>
        <w:t>establish</w:t>
      </w:r>
      <w:r w:rsidRPr="00713C48">
        <w:rPr>
          <w:rFonts w:asciiTheme="minorHAnsi" w:hAnsiTheme="minorHAnsi" w:cstheme="minorHAnsi"/>
          <w:color w:val="000000" w:themeColor="text1"/>
          <w:sz w:val="20"/>
          <w:szCs w:val="20"/>
        </w:rPr>
        <w:t xml:space="preserve"> themselves, however it is the waste streams for which the costs of management are higher than potential profits</w:t>
      </w:r>
      <w:r w:rsidR="005440FC">
        <w:rPr>
          <w:rFonts w:asciiTheme="minorHAnsi" w:hAnsiTheme="minorHAnsi" w:cstheme="minorHAnsi"/>
          <w:color w:val="000000" w:themeColor="text1"/>
          <w:sz w:val="20"/>
          <w:szCs w:val="20"/>
        </w:rPr>
        <w:t>,</w:t>
      </w:r>
      <w:r w:rsidRPr="00713C48">
        <w:rPr>
          <w:rFonts w:asciiTheme="minorHAnsi" w:hAnsiTheme="minorHAnsi" w:cstheme="minorHAnsi"/>
          <w:color w:val="000000" w:themeColor="text1"/>
          <w:sz w:val="20"/>
          <w:szCs w:val="20"/>
        </w:rPr>
        <w:t xml:space="preserve"> financial measures/economic incentives can help shift a market. </w:t>
      </w:r>
    </w:p>
    <w:p w14:paraId="0863B7D7" w14:textId="77777777" w:rsidR="00713C48" w:rsidRDefault="00713C48" w:rsidP="00713C48">
      <w:pPr>
        <w:jc w:val="both"/>
        <w:rPr>
          <w:rFonts w:asciiTheme="minorHAnsi" w:hAnsiTheme="minorHAnsi" w:cstheme="minorHAnsi"/>
          <w:color w:val="000000" w:themeColor="text1"/>
          <w:sz w:val="20"/>
          <w:szCs w:val="20"/>
        </w:rPr>
      </w:pPr>
    </w:p>
    <w:p w14:paraId="05059295" w14:textId="4867D217" w:rsidR="002D4B4B" w:rsidRPr="00022474" w:rsidRDefault="002D4B4B" w:rsidP="00713C48">
      <w:pPr>
        <w:jc w:val="both"/>
        <w:rPr>
          <w:rFonts w:asciiTheme="minorHAnsi" w:hAnsiTheme="minorHAnsi" w:cstheme="minorHAnsi"/>
          <w:color w:val="000000" w:themeColor="text1"/>
          <w:sz w:val="20"/>
          <w:szCs w:val="20"/>
        </w:rPr>
      </w:pPr>
      <w:r w:rsidRPr="00022474">
        <w:rPr>
          <w:rFonts w:asciiTheme="minorHAnsi" w:hAnsiTheme="minorHAnsi" w:cstheme="minorHAnsi"/>
          <w:color w:val="000000" w:themeColor="text1"/>
          <w:sz w:val="20"/>
          <w:szCs w:val="20"/>
        </w:rPr>
        <w:t xml:space="preserve">During the PPG phase a preliminary </w:t>
      </w:r>
      <w:r w:rsidR="000041DD" w:rsidRPr="00022474">
        <w:rPr>
          <w:rFonts w:asciiTheme="minorHAnsi" w:hAnsiTheme="minorHAnsi" w:cstheme="minorHAnsi"/>
          <w:color w:val="000000" w:themeColor="text1"/>
          <w:sz w:val="20"/>
          <w:szCs w:val="20"/>
        </w:rPr>
        <w:t xml:space="preserve">finance </w:t>
      </w:r>
      <w:r w:rsidRPr="00022474">
        <w:rPr>
          <w:rFonts w:asciiTheme="minorHAnsi" w:hAnsiTheme="minorHAnsi" w:cstheme="minorHAnsi"/>
          <w:color w:val="000000" w:themeColor="text1"/>
          <w:sz w:val="20"/>
          <w:szCs w:val="20"/>
        </w:rPr>
        <w:t xml:space="preserve">assessment was conducted </w:t>
      </w:r>
      <w:r w:rsidR="000041DD" w:rsidRPr="00022474">
        <w:rPr>
          <w:rFonts w:asciiTheme="minorHAnsi" w:hAnsiTheme="minorHAnsi" w:cstheme="minorHAnsi"/>
          <w:color w:val="000000" w:themeColor="text1"/>
          <w:sz w:val="20"/>
          <w:szCs w:val="20"/>
        </w:rPr>
        <w:t>for each of the countries, which also proposed</w:t>
      </w:r>
      <w:r w:rsidR="00E2416A" w:rsidRPr="00022474">
        <w:rPr>
          <w:rFonts w:asciiTheme="minorHAnsi" w:hAnsiTheme="minorHAnsi" w:cstheme="minorHAnsi"/>
          <w:color w:val="000000" w:themeColor="text1"/>
          <w:sz w:val="20"/>
          <w:szCs w:val="20"/>
        </w:rPr>
        <w:t xml:space="preserve"> a large number of potential interventions. During the project’s implementation, an in-depth a</w:t>
      </w:r>
      <w:r w:rsidRPr="00022474">
        <w:rPr>
          <w:rFonts w:asciiTheme="minorHAnsi" w:hAnsiTheme="minorHAnsi" w:cstheme="minorHAnsi"/>
          <w:color w:val="000000" w:themeColor="text1"/>
          <w:sz w:val="20"/>
          <w:szCs w:val="20"/>
        </w:rPr>
        <w:t xml:space="preserve">ssessment </w:t>
      </w:r>
      <w:r w:rsidR="00E2416A" w:rsidRPr="00022474">
        <w:rPr>
          <w:rFonts w:asciiTheme="minorHAnsi" w:hAnsiTheme="minorHAnsi" w:cstheme="minorHAnsi"/>
          <w:color w:val="000000" w:themeColor="text1"/>
          <w:sz w:val="20"/>
          <w:szCs w:val="20"/>
        </w:rPr>
        <w:t xml:space="preserve">will be </w:t>
      </w:r>
      <w:r w:rsidRPr="00022474">
        <w:rPr>
          <w:rFonts w:asciiTheme="minorHAnsi" w:hAnsiTheme="minorHAnsi" w:cstheme="minorHAnsi"/>
          <w:color w:val="000000" w:themeColor="text1"/>
          <w:sz w:val="20"/>
          <w:szCs w:val="20"/>
        </w:rPr>
        <w:t>conducted of existing and potentially feasible economic instruments/measures/tax exemptions</w:t>
      </w:r>
      <w:r w:rsidRPr="00AA1237">
        <w:rPr>
          <w:rFonts w:asciiTheme="majorHAnsi" w:hAnsiTheme="majorHAnsi" w:cstheme="majorHAnsi"/>
          <w:sz w:val="20"/>
          <w:szCs w:val="20"/>
          <w:vertAlign w:val="superscript"/>
        </w:rPr>
        <w:footnoteReference w:id="28"/>
      </w:r>
      <w:r w:rsidRPr="00022474">
        <w:rPr>
          <w:rFonts w:asciiTheme="minorHAnsi" w:hAnsiTheme="minorHAnsi" w:cstheme="minorHAnsi"/>
          <w:color w:val="000000" w:themeColor="text1"/>
          <w:sz w:val="20"/>
          <w:szCs w:val="20"/>
        </w:rPr>
        <w:t xml:space="preserve">/import duties/fiscal incentives to: </w:t>
      </w:r>
    </w:p>
    <w:p w14:paraId="527492F7" w14:textId="77777777" w:rsidR="00390D61" w:rsidRPr="00713C48" w:rsidRDefault="00390D61" w:rsidP="00713C48">
      <w:pPr>
        <w:jc w:val="both"/>
        <w:rPr>
          <w:rFonts w:asciiTheme="minorHAnsi" w:hAnsiTheme="minorHAnsi" w:cstheme="minorHAnsi"/>
          <w:color w:val="000000" w:themeColor="text1"/>
          <w:sz w:val="20"/>
          <w:szCs w:val="20"/>
        </w:rPr>
      </w:pPr>
    </w:p>
    <w:p w14:paraId="41D51906" w14:textId="5CCF7981" w:rsidR="002D4B4B" w:rsidRPr="00E2416A" w:rsidRDefault="002D4B4B" w:rsidP="00251A8D">
      <w:pPr>
        <w:pStyle w:val="ListParagraph"/>
        <w:numPr>
          <w:ilvl w:val="0"/>
          <w:numId w:val="25"/>
        </w:numPr>
        <w:jc w:val="both"/>
        <w:rPr>
          <w:rFonts w:asciiTheme="minorHAnsi" w:hAnsiTheme="minorHAnsi" w:cstheme="minorHAnsi"/>
          <w:color w:val="000000" w:themeColor="text1"/>
          <w:sz w:val="20"/>
          <w:szCs w:val="20"/>
        </w:rPr>
      </w:pPr>
      <w:r w:rsidRPr="00E2416A">
        <w:rPr>
          <w:rFonts w:asciiTheme="minorHAnsi" w:hAnsiTheme="minorHAnsi" w:cstheme="minorHAnsi"/>
          <w:color w:val="000000" w:themeColor="text1"/>
          <w:sz w:val="20"/>
          <w:szCs w:val="20"/>
        </w:rPr>
        <w:t>Reduce the import/use of harmful chemicals and encourage the use of safer alternatives.</w:t>
      </w:r>
    </w:p>
    <w:p w14:paraId="272DCC2E" w14:textId="4C144F37" w:rsidR="002D4B4B" w:rsidRPr="00E2416A" w:rsidRDefault="002D4B4B" w:rsidP="00251A8D">
      <w:pPr>
        <w:pStyle w:val="ListParagraph"/>
        <w:numPr>
          <w:ilvl w:val="0"/>
          <w:numId w:val="25"/>
        </w:numPr>
        <w:jc w:val="both"/>
        <w:rPr>
          <w:rFonts w:asciiTheme="minorHAnsi" w:hAnsiTheme="minorHAnsi" w:cstheme="minorHAnsi"/>
          <w:color w:val="000000" w:themeColor="text1"/>
          <w:sz w:val="20"/>
          <w:szCs w:val="20"/>
        </w:rPr>
      </w:pPr>
      <w:r w:rsidRPr="00E2416A">
        <w:rPr>
          <w:rFonts w:asciiTheme="minorHAnsi" w:hAnsiTheme="minorHAnsi" w:cstheme="minorHAnsi"/>
          <w:color w:val="000000" w:themeColor="text1"/>
          <w:sz w:val="20"/>
          <w:szCs w:val="20"/>
        </w:rPr>
        <w:t>Reduce the import/use of products containing harmful chemicals and encourage the use of safer alternatives.</w:t>
      </w:r>
    </w:p>
    <w:p w14:paraId="22FEC1C0" w14:textId="27C28EB8" w:rsidR="002D4B4B" w:rsidRPr="00E2416A" w:rsidRDefault="002D4B4B" w:rsidP="00251A8D">
      <w:pPr>
        <w:pStyle w:val="ListParagraph"/>
        <w:numPr>
          <w:ilvl w:val="0"/>
          <w:numId w:val="25"/>
        </w:numPr>
        <w:jc w:val="both"/>
        <w:rPr>
          <w:rFonts w:asciiTheme="minorHAnsi" w:hAnsiTheme="minorHAnsi" w:cstheme="minorHAnsi"/>
          <w:color w:val="000000" w:themeColor="text1"/>
          <w:sz w:val="20"/>
          <w:szCs w:val="20"/>
        </w:rPr>
      </w:pPr>
      <w:r w:rsidRPr="00E2416A">
        <w:rPr>
          <w:rFonts w:asciiTheme="minorHAnsi" w:hAnsiTheme="minorHAnsi" w:cstheme="minorHAnsi"/>
          <w:color w:val="000000" w:themeColor="text1"/>
          <w:sz w:val="20"/>
          <w:szCs w:val="20"/>
        </w:rPr>
        <w:t xml:space="preserve">Reduce waste generation. </w:t>
      </w:r>
    </w:p>
    <w:p w14:paraId="225BAFB4" w14:textId="2CC2CAFF" w:rsidR="002D4B4B" w:rsidRPr="00E2416A" w:rsidRDefault="002D4B4B" w:rsidP="00251A8D">
      <w:pPr>
        <w:pStyle w:val="ListParagraph"/>
        <w:numPr>
          <w:ilvl w:val="0"/>
          <w:numId w:val="25"/>
        </w:numPr>
        <w:jc w:val="both"/>
        <w:rPr>
          <w:rFonts w:asciiTheme="minorHAnsi" w:hAnsiTheme="minorHAnsi" w:cstheme="minorHAnsi"/>
          <w:color w:val="000000" w:themeColor="text1"/>
          <w:sz w:val="20"/>
          <w:szCs w:val="20"/>
        </w:rPr>
      </w:pPr>
      <w:r w:rsidRPr="00E2416A">
        <w:rPr>
          <w:rFonts w:asciiTheme="minorHAnsi" w:hAnsiTheme="minorHAnsi" w:cstheme="minorHAnsi"/>
          <w:color w:val="000000" w:themeColor="text1"/>
          <w:sz w:val="20"/>
          <w:szCs w:val="20"/>
        </w:rPr>
        <w:t>Finance sustainable and long-term collection, management, storage, recycling, export/treatment of priority products/wastes streams.</w:t>
      </w:r>
    </w:p>
    <w:p w14:paraId="21B8A712" w14:textId="77777777" w:rsidR="00390D61" w:rsidRDefault="00390D61" w:rsidP="00713C48">
      <w:pPr>
        <w:jc w:val="both"/>
        <w:rPr>
          <w:rFonts w:asciiTheme="minorHAnsi" w:hAnsiTheme="minorHAnsi" w:cstheme="minorHAnsi"/>
          <w:color w:val="000000" w:themeColor="text1"/>
          <w:sz w:val="20"/>
          <w:szCs w:val="20"/>
        </w:rPr>
      </w:pPr>
    </w:p>
    <w:p w14:paraId="08295C6F" w14:textId="0A769B16" w:rsidR="002D4B4B" w:rsidRPr="00E2416A" w:rsidRDefault="00E2416A" w:rsidP="00713C48">
      <w:pPr>
        <w:jc w:val="both"/>
        <w:rPr>
          <w:rFonts w:asciiTheme="minorHAnsi" w:hAnsiTheme="minorHAnsi" w:cstheme="minorHAnsi"/>
          <w:color w:val="000000" w:themeColor="text1"/>
          <w:sz w:val="20"/>
          <w:szCs w:val="20"/>
        </w:rPr>
      </w:pPr>
      <w:r w:rsidRPr="00E2416A">
        <w:rPr>
          <w:rFonts w:asciiTheme="minorHAnsi" w:hAnsiTheme="minorHAnsi" w:cstheme="minorHAnsi"/>
          <w:color w:val="000000" w:themeColor="text1"/>
          <w:sz w:val="20"/>
          <w:szCs w:val="20"/>
        </w:rPr>
        <w:t>A minimum of two (2) of the m</w:t>
      </w:r>
      <w:r w:rsidR="002D4B4B" w:rsidRPr="00E2416A">
        <w:rPr>
          <w:rFonts w:asciiTheme="minorHAnsi" w:hAnsiTheme="minorHAnsi" w:cstheme="minorHAnsi"/>
          <w:color w:val="000000" w:themeColor="text1"/>
          <w:sz w:val="20"/>
          <w:szCs w:val="20"/>
        </w:rPr>
        <w:t xml:space="preserve">ost promising and feasible economic instruments </w:t>
      </w:r>
      <w:r w:rsidRPr="00E2416A">
        <w:rPr>
          <w:rFonts w:asciiTheme="minorHAnsi" w:hAnsiTheme="minorHAnsi" w:cstheme="minorHAnsi"/>
          <w:color w:val="000000" w:themeColor="text1"/>
          <w:sz w:val="20"/>
          <w:szCs w:val="20"/>
        </w:rPr>
        <w:t xml:space="preserve">will be </w:t>
      </w:r>
      <w:r w:rsidR="002D4B4B" w:rsidRPr="00E2416A">
        <w:rPr>
          <w:rFonts w:asciiTheme="minorHAnsi" w:hAnsiTheme="minorHAnsi" w:cstheme="minorHAnsi"/>
          <w:color w:val="000000" w:themeColor="text1"/>
          <w:sz w:val="20"/>
          <w:szCs w:val="20"/>
        </w:rPr>
        <w:t>designed, along with the development of required legislation/regulations for their successful implementation.</w:t>
      </w:r>
    </w:p>
    <w:p w14:paraId="7DC62E4F" w14:textId="028D47DD" w:rsidR="003E42AE" w:rsidRDefault="003E42AE" w:rsidP="003F078E">
      <w:pPr>
        <w:jc w:val="both"/>
        <w:rPr>
          <w:rFonts w:asciiTheme="minorHAnsi" w:hAnsiTheme="minorHAnsi" w:cstheme="minorHAnsi"/>
          <w:color w:val="000000" w:themeColor="text1"/>
          <w:sz w:val="20"/>
          <w:szCs w:val="20"/>
        </w:rPr>
      </w:pPr>
    </w:p>
    <w:p w14:paraId="7804F2D0" w14:textId="28087F94" w:rsidR="00163135" w:rsidRDefault="00144302" w:rsidP="00163135">
      <w:pPr>
        <w:jc w:val="both"/>
        <w:rPr>
          <w:rFonts w:asciiTheme="minorHAnsi" w:hAnsiTheme="minorHAnsi" w:cstheme="minorHAnsi"/>
          <w:color w:val="000000" w:themeColor="text1"/>
          <w:sz w:val="20"/>
          <w:szCs w:val="20"/>
        </w:rPr>
      </w:pPr>
      <w:r w:rsidRPr="00144302">
        <w:rPr>
          <w:rFonts w:asciiTheme="minorHAnsi" w:hAnsiTheme="minorHAnsi" w:cstheme="minorHAnsi"/>
          <w:color w:val="000000" w:themeColor="text1"/>
          <w:sz w:val="20"/>
          <w:szCs w:val="20"/>
          <w:u w:val="single"/>
        </w:rPr>
        <w:t>Potential for Scaling-up</w:t>
      </w:r>
      <w:r>
        <w:rPr>
          <w:rFonts w:asciiTheme="minorHAnsi" w:hAnsiTheme="minorHAnsi" w:cstheme="minorHAnsi"/>
          <w:color w:val="000000" w:themeColor="text1"/>
          <w:sz w:val="20"/>
          <w:szCs w:val="20"/>
        </w:rPr>
        <w:t xml:space="preserve">: </w:t>
      </w:r>
      <w:r w:rsidR="00163135" w:rsidRPr="00163135">
        <w:rPr>
          <w:rFonts w:asciiTheme="minorHAnsi" w:hAnsiTheme="minorHAnsi" w:cstheme="minorHAnsi"/>
          <w:color w:val="000000" w:themeColor="text1"/>
          <w:sz w:val="20"/>
          <w:szCs w:val="20"/>
        </w:rPr>
        <w:t xml:space="preserve">There are many opportunities for replication and scale up. </w:t>
      </w:r>
      <w:r w:rsidR="00066607">
        <w:rPr>
          <w:rFonts w:asciiTheme="minorHAnsi" w:hAnsiTheme="minorHAnsi" w:cstheme="minorHAnsi"/>
          <w:color w:val="000000" w:themeColor="text1"/>
          <w:sz w:val="20"/>
          <w:szCs w:val="20"/>
        </w:rPr>
        <w:t xml:space="preserve">All the SIDS participating in the </w:t>
      </w:r>
      <w:r w:rsidR="00066607" w:rsidRPr="00066607">
        <w:rPr>
          <w:rFonts w:asciiTheme="minorHAnsi" w:hAnsiTheme="minorHAnsi" w:cstheme="minorHAnsi"/>
          <w:color w:val="000000" w:themeColor="text1"/>
          <w:sz w:val="20"/>
          <w:szCs w:val="20"/>
        </w:rPr>
        <w:t>“</w:t>
      </w:r>
      <w:r w:rsidR="00066607" w:rsidRPr="00066607">
        <w:rPr>
          <w:rFonts w:asciiTheme="minorHAnsi" w:hAnsiTheme="minorHAnsi" w:cstheme="minorHAnsi"/>
          <w:i/>
          <w:iCs/>
          <w:color w:val="000000" w:themeColor="text1"/>
          <w:sz w:val="20"/>
          <w:szCs w:val="20"/>
        </w:rPr>
        <w:t>Indian Ocean Regional Project</w:t>
      </w:r>
      <w:r w:rsidR="00066607" w:rsidRPr="00066607">
        <w:rPr>
          <w:rFonts w:asciiTheme="minorHAnsi" w:hAnsiTheme="minorHAnsi" w:cstheme="minorHAnsi"/>
          <w:color w:val="000000" w:themeColor="text1"/>
          <w:sz w:val="20"/>
          <w:szCs w:val="20"/>
        </w:rPr>
        <w:t>” consist of multiple islands (Maldives</w:t>
      </w:r>
      <w:r w:rsidR="00066607">
        <w:rPr>
          <w:rFonts w:asciiTheme="minorHAnsi" w:hAnsiTheme="minorHAnsi" w:cstheme="minorHAnsi"/>
          <w:color w:val="000000" w:themeColor="text1"/>
          <w:sz w:val="20"/>
          <w:szCs w:val="20"/>
        </w:rPr>
        <w:t xml:space="preserve">: </w:t>
      </w:r>
      <w:r w:rsidR="00066607" w:rsidRPr="00066607">
        <w:rPr>
          <w:rFonts w:asciiTheme="minorHAnsi" w:hAnsiTheme="minorHAnsi" w:cstheme="minorHAnsi"/>
          <w:color w:val="000000" w:themeColor="text1"/>
          <w:sz w:val="20"/>
          <w:szCs w:val="20"/>
        </w:rPr>
        <w:t>22 geographical atolls comprising of about 1</w:t>
      </w:r>
      <w:r w:rsidR="00390D61">
        <w:rPr>
          <w:rFonts w:asciiTheme="minorHAnsi" w:hAnsiTheme="minorHAnsi" w:cstheme="minorHAnsi"/>
          <w:color w:val="000000" w:themeColor="text1"/>
          <w:sz w:val="20"/>
          <w:szCs w:val="20"/>
        </w:rPr>
        <w:t>,</w:t>
      </w:r>
      <w:r w:rsidR="00066607" w:rsidRPr="00066607">
        <w:rPr>
          <w:rFonts w:asciiTheme="minorHAnsi" w:hAnsiTheme="minorHAnsi" w:cstheme="minorHAnsi"/>
          <w:color w:val="000000" w:themeColor="text1"/>
          <w:sz w:val="20"/>
          <w:szCs w:val="20"/>
        </w:rPr>
        <w:t>200 islands, only about 200 islands are inhabited</w:t>
      </w:r>
      <w:r w:rsidR="00390D61">
        <w:rPr>
          <w:rFonts w:asciiTheme="minorHAnsi" w:hAnsiTheme="minorHAnsi" w:cstheme="minorHAnsi"/>
          <w:color w:val="000000" w:themeColor="text1"/>
          <w:sz w:val="20"/>
          <w:szCs w:val="20"/>
        </w:rPr>
        <w:t>;</w:t>
      </w:r>
      <w:r w:rsidR="00390D61" w:rsidRPr="00066607">
        <w:rPr>
          <w:rFonts w:asciiTheme="minorHAnsi" w:hAnsiTheme="minorHAnsi" w:cstheme="minorHAnsi"/>
          <w:color w:val="000000" w:themeColor="text1"/>
          <w:sz w:val="20"/>
          <w:szCs w:val="20"/>
        </w:rPr>
        <w:t xml:space="preserve"> </w:t>
      </w:r>
      <w:r w:rsidR="00066607" w:rsidRPr="00066607">
        <w:rPr>
          <w:rFonts w:asciiTheme="minorHAnsi" w:hAnsiTheme="minorHAnsi" w:cstheme="minorHAnsi"/>
          <w:color w:val="000000" w:themeColor="text1"/>
          <w:sz w:val="20"/>
          <w:szCs w:val="20"/>
        </w:rPr>
        <w:t>Mauritius</w:t>
      </w:r>
      <w:r w:rsidR="00066607">
        <w:rPr>
          <w:rFonts w:asciiTheme="minorHAnsi" w:hAnsiTheme="minorHAnsi" w:cstheme="minorHAnsi"/>
          <w:color w:val="000000" w:themeColor="text1"/>
          <w:sz w:val="20"/>
          <w:szCs w:val="20"/>
        </w:rPr>
        <w:t xml:space="preserve">: </w:t>
      </w:r>
      <w:r w:rsidR="00066607" w:rsidRPr="00066607">
        <w:rPr>
          <w:rFonts w:asciiTheme="minorHAnsi" w:hAnsiTheme="minorHAnsi" w:cstheme="minorHAnsi"/>
          <w:color w:val="000000" w:themeColor="text1"/>
          <w:sz w:val="20"/>
          <w:szCs w:val="20"/>
        </w:rPr>
        <w:t>16 Islands and</w:t>
      </w:r>
      <w:r w:rsidR="00640646">
        <w:rPr>
          <w:rFonts w:asciiTheme="minorHAnsi" w:hAnsiTheme="minorHAnsi" w:cstheme="minorHAnsi"/>
          <w:color w:val="000000" w:themeColor="text1"/>
          <w:sz w:val="20"/>
          <w:szCs w:val="20"/>
        </w:rPr>
        <w:t xml:space="preserve"> </w:t>
      </w:r>
      <w:r w:rsidR="00066607" w:rsidRPr="00066607">
        <w:rPr>
          <w:rFonts w:asciiTheme="minorHAnsi" w:hAnsiTheme="minorHAnsi" w:cstheme="minorHAnsi"/>
          <w:color w:val="000000" w:themeColor="text1"/>
          <w:sz w:val="20"/>
          <w:szCs w:val="20"/>
        </w:rPr>
        <w:t>Islets; Comoros</w:t>
      </w:r>
      <w:r w:rsidR="00066607">
        <w:rPr>
          <w:rFonts w:asciiTheme="minorHAnsi" w:hAnsiTheme="minorHAnsi" w:cstheme="minorHAnsi"/>
          <w:color w:val="000000" w:themeColor="text1"/>
          <w:sz w:val="20"/>
          <w:szCs w:val="20"/>
        </w:rPr>
        <w:t xml:space="preserve">: </w:t>
      </w:r>
      <w:r w:rsidR="00066607" w:rsidRPr="00066607">
        <w:rPr>
          <w:rFonts w:asciiTheme="minorHAnsi" w:hAnsiTheme="minorHAnsi" w:cstheme="minorHAnsi"/>
          <w:color w:val="000000" w:themeColor="text1"/>
          <w:sz w:val="20"/>
          <w:szCs w:val="20"/>
        </w:rPr>
        <w:t>three major islands and numerous smaller islands; Seychelles</w:t>
      </w:r>
      <w:r w:rsidR="00066607">
        <w:rPr>
          <w:rFonts w:asciiTheme="minorHAnsi" w:hAnsiTheme="minorHAnsi" w:cstheme="minorHAnsi"/>
          <w:color w:val="000000" w:themeColor="text1"/>
          <w:sz w:val="20"/>
          <w:szCs w:val="20"/>
        </w:rPr>
        <w:t xml:space="preserve">: </w:t>
      </w:r>
      <w:r w:rsidR="00066607" w:rsidRPr="00066607">
        <w:rPr>
          <w:rFonts w:asciiTheme="minorHAnsi" w:hAnsiTheme="minorHAnsi" w:cstheme="minorHAnsi"/>
          <w:color w:val="000000" w:themeColor="text1"/>
          <w:sz w:val="20"/>
          <w:szCs w:val="20"/>
        </w:rPr>
        <w:t>115 islands)</w:t>
      </w:r>
      <w:r w:rsidR="00B36CE5">
        <w:rPr>
          <w:rFonts w:asciiTheme="minorHAnsi" w:hAnsiTheme="minorHAnsi" w:cstheme="minorHAnsi"/>
          <w:color w:val="000000" w:themeColor="text1"/>
          <w:sz w:val="20"/>
          <w:szCs w:val="20"/>
        </w:rPr>
        <w:t xml:space="preserve">, which means that potential for scale-up and replication is significant. The project aims to </w:t>
      </w:r>
      <w:r w:rsidR="00163135" w:rsidRPr="00163135">
        <w:rPr>
          <w:rFonts w:asciiTheme="minorHAnsi" w:hAnsiTheme="minorHAnsi" w:cstheme="minorHAnsi"/>
          <w:color w:val="000000" w:themeColor="text1"/>
          <w:sz w:val="20"/>
          <w:szCs w:val="20"/>
        </w:rPr>
        <w:t xml:space="preserve">start activities on </w:t>
      </w:r>
      <w:r w:rsidR="00640646">
        <w:rPr>
          <w:rFonts w:asciiTheme="minorHAnsi" w:hAnsiTheme="minorHAnsi" w:cstheme="minorHAnsi"/>
          <w:color w:val="000000" w:themeColor="text1"/>
          <w:sz w:val="20"/>
          <w:szCs w:val="20"/>
        </w:rPr>
        <w:t xml:space="preserve">one of the </w:t>
      </w:r>
      <w:r w:rsidR="00B36CE5">
        <w:rPr>
          <w:rFonts w:asciiTheme="minorHAnsi" w:hAnsiTheme="minorHAnsi" w:cstheme="minorHAnsi"/>
          <w:color w:val="000000" w:themeColor="text1"/>
          <w:sz w:val="20"/>
          <w:szCs w:val="20"/>
        </w:rPr>
        <w:t xml:space="preserve">main inhabited </w:t>
      </w:r>
      <w:r w:rsidR="00163135" w:rsidRPr="00163135">
        <w:rPr>
          <w:rFonts w:asciiTheme="minorHAnsi" w:hAnsiTheme="minorHAnsi" w:cstheme="minorHAnsi"/>
          <w:color w:val="000000" w:themeColor="text1"/>
          <w:sz w:val="20"/>
          <w:szCs w:val="20"/>
        </w:rPr>
        <w:t>island</w:t>
      </w:r>
      <w:r w:rsidR="00640646">
        <w:rPr>
          <w:rFonts w:asciiTheme="minorHAnsi" w:hAnsiTheme="minorHAnsi" w:cstheme="minorHAnsi"/>
          <w:color w:val="000000" w:themeColor="text1"/>
          <w:sz w:val="20"/>
          <w:szCs w:val="20"/>
        </w:rPr>
        <w:t>s</w:t>
      </w:r>
      <w:r w:rsidR="00163135" w:rsidRPr="00163135">
        <w:rPr>
          <w:rFonts w:asciiTheme="minorHAnsi" w:hAnsiTheme="minorHAnsi" w:cstheme="minorHAnsi"/>
          <w:color w:val="000000" w:themeColor="text1"/>
          <w:sz w:val="20"/>
          <w:szCs w:val="20"/>
        </w:rPr>
        <w:t xml:space="preserve"> and </w:t>
      </w:r>
      <w:r w:rsidR="00640646">
        <w:rPr>
          <w:rFonts w:asciiTheme="minorHAnsi" w:hAnsiTheme="minorHAnsi" w:cstheme="minorHAnsi"/>
          <w:color w:val="000000" w:themeColor="text1"/>
          <w:sz w:val="20"/>
          <w:szCs w:val="20"/>
        </w:rPr>
        <w:t xml:space="preserve">subsequently </w:t>
      </w:r>
      <w:r w:rsidR="00163135" w:rsidRPr="00163135">
        <w:rPr>
          <w:rFonts w:asciiTheme="minorHAnsi" w:hAnsiTheme="minorHAnsi" w:cstheme="minorHAnsi"/>
          <w:color w:val="000000" w:themeColor="text1"/>
          <w:sz w:val="20"/>
          <w:szCs w:val="20"/>
        </w:rPr>
        <w:t>roll-out and replicate activities on the other islands</w:t>
      </w:r>
      <w:r w:rsidR="00640646">
        <w:rPr>
          <w:rFonts w:asciiTheme="minorHAnsi" w:hAnsiTheme="minorHAnsi" w:cstheme="minorHAnsi"/>
          <w:color w:val="000000" w:themeColor="text1"/>
          <w:sz w:val="20"/>
          <w:szCs w:val="20"/>
        </w:rPr>
        <w:t xml:space="preserve"> and by doing so will increase impact, collection rates, recycling rates, exports rates, etc. </w:t>
      </w:r>
    </w:p>
    <w:p w14:paraId="37B2970E" w14:textId="77777777" w:rsidR="00B36CE5" w:rsidRDefault="00B36CE5" w:rsidP="00163135">
      <w:pPr>
        <w:jc w:val="both"/>
        <w:rPr>
          <w:rFonts w:asciiTheme="minorHAnsi" w:hAnsiTheme="minorHAnsi" w:cstheme="minorHAnsi"/>
          <w:color w:val="000000" w:themeColor="text1"/>
          <w:sz w:val="20"/>
          <w:szCs w:val="20"/>
        </w:rPr>
      </w:pPr>
    </w:p>
    <w:p w14:paraId="2D393501" w14:textId="77777777" w:rsidR="00022474" w:rsidRDefault="00B36CE5" w:rsidP="005046AD">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lastRenderedPageBreak/>
        <w:t xml:space="preserve">In addition, </w:t>
      </w:r>
      <w:r w:rsidR="00640646">
        <w:rPr>
          <w:rFonts w:asciiTheme="minorHAnsi" w:hAnsiTheme="minorHAnsi" w:cstheme="minorHAnsi"/>
          <w:color w:val="000000" w:themeColor="text1"/>
          <w:sz w:val="20"/>
          <w:szCs w:val="20"/>
        </w:rPr>
        <w:t xml:space="preserve">in partnership with the private sector, the project will support the establishment and/or improvement of </w:t>
      </w:r>
      <w:r w:rsidR="00640646" w:rsidRPr="00640646">
        <w:rPr>
          <w:rFonts w:asciiTheme="minorHAnsi" w:hAnsiTheme="minorHAnsi" w:cstheme="minorHAnsi"/>
          <w:color w:val="000000" w:themeColor="text1"/>
          <w:sz w:val="20"/>
          <w:szCs w:val="20"/>
        </w:rPr>
        <w:t xml:space="preserve">life-cycle management systems for priority (hazardous) waste streams (e.g. waste oils, e-waste, ELVs, empty pesticide containers, car batteries, plastics, etc.) </w:t>
      </w:r>
      <w:r w:rsidR="00640646">
        <w:rPr>
          <w:rFonts w:asciiTheme="minorHAnsi" w:hAnsiTheme="minorHAnsi" w:cstheme="minorHAnsi"/>
          <w:color w:val="000000" w:themeColor="text1"/>
          <w:sz w:val="20"/>
          <w:szCs w:val="20"/>
        </w:rPr>
        <w:t xml:space="preserve">in conjunction with the design of financial mechanisms to ensure the financial sustainability of these mechanisms and continued interest from the private sector to remain involved. </w:t>
      </w:r>
    </w:p>
    <w:p w14:paraId="2BF9DD22" w14:textId="77777777" w:rsidR="00022474" w:rsidRDefault="00022474" w:rsidP="005046AD">
      <w:pPr>
        <w:jc w:val="both"/>
        <w:rPr>
          <w:rFonts w:asciiTheme="minorHAnsi" w:hAnsiTheme="minorHAnsi" w:cstheme="minorHAnsi"/>
          <w:color w:val="000000" w:themeColor="text1"/>
          <w:sz w:val="20"/>
          <w:szCs w:val="20"/>
        </w:rPr>
      </w:pPr>
    </w:p>
    <w:p w14:paraId="5D2CBC54" w14:textId="5D5BF604" w:rsidR="00163135" w:rsidRPr="00163135" w:rsidRDefault="00640646" w:rsidP="005046AD">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Experiences from these efforts can be replicated in other areas of waste management, in other SIDS as well as in other countries (for example</w:t>
      </w:r>
      <w:r w:rsidR="00390D61">
        <w:rPr>
          <w:rFonts w:asciiTheme="minorHAnsi" w:hAnsiTheme="minorHAnsi" w:cstheme="minorHAnsi"/>
          <w:color w:val="000000" w:themeColor="text1"/>
          <w:sz w:val="20"/>
          <w:szCs w:val="20"/>
        </w:rPr>
        <w:t>,</w:t>
      </w:r>
      <w:r>
        <w:rPr>
          <w:rFonts w:asciiTheme="minorHAnsi" w:hAnsiTheme="minorHAnsi" w:cstheme="minorHAnsi"/>
          <w:color w:val="000000" w:themeColor="text1"/>
          <w:sz w:val="20"/>
          <w:szCs w:val="20"/>
        </w:rPr>
        <w:t xml:space="preserve"> the Mauritius experience in the construction and management of an interim</w:t>
      </w:r>
      <w:r w:rsidR="005046AD">
        <w:rPr>
          <w:rFonts w:asciiTheme="minorHAnsi" w:hAnsiTheme="minorHAnsi" w:cstheme="minorHAnsi"/>
          <w:color w:val="000000" w:themeColor="text1"/>
          <w:sz w:val="20"/>
          <w:szCs w:val="20"/>
        </w:rPr>
        <w:t xml:space="preserve"> hazardous waste storage and export facility)</w:t>
      </w:r>
      <w:r>
        <w:rPr>
          <w:rFonts w:asciiTheme="minorHAnsi" w:hAnsiTheme="minorHAnsi" w:cstheme="minorHAnsi"/>
          <w:color w:val="000000" w:themeColor="text1"/>
          <w:sz w:val="20"/>
          <w:szCs w:val="20"/>
        </w:rPr>
        <w:t xml:space="preserve">. </w:t>
      </w:r>
      <w:r w:rsidR="00163135" w:rsidRPr="00163135">
        <w:rPr>
          <w:rFonts w:asciiTheme="minorHAnsi" w:hAnsiTheme="minorHAnsi" w:cstheme="minorHAnsi"/>
          <w:color w:val="000000" w:themeColor="text1"/>
          <w:sz w:val="20"/>
          <w:szCs w:val="20"/>
        </w:rPr>
        <w:t xml:space="preserve">The proposed interventions will therefore provide valuable capacity and experience to the government, private sector and NGOs on replicating and scaling up similar mechanisms for other waste streams. </w:t>
      </w:r>
    </w:p>
    <w:p w14:paraId="00E47E86" w14:textId="58D695B9" w:rsidR="00163135" w:rsidRPr="00163135" w:rsidRDefault="00163135" w:rsidP="00163135">
      <w:pPr>
        <w:jc w:val="both"/>
        <w:rPr>
          <w:rFonts w:asciiTheme="minorHAnsi" w:hAnsiTheme="minorHAnsi" w:cstheme="minorHAnsi"/>
          <w:color w:val="000000" w:themeColor="text1"/>
          <w:sz w:val="20"/>
          <w:szCs w:val="20"/>
        </w:rPr>
      </w:pPr>
    </w:p>
    <w:p w14:paraId="466283CB" w14:textId="77777777" w:rsidR="009F19D4" w:rsidRPr="00814A8A" w:rsidRDefault="009F19D4" w:rsidP="001354E3">
      <w:pPr>
        <w:pStyle w:val="Heading1"/>
        <w:numPr>
          <w:ilvl w:val="0"/>
          <w:numId w:val="0"/>
        </w:numPr>
        <w:spacing w:before="0" w:after="0"/>
        <w:rPr>
          <w:rFonts w:cstheme="majorHAnsi"/>
          <w:color w:val="000000"/>
          <w:sz w:val="20"/>
        </w:rPr>
        <w:sectPr w:rsidR="009F19D4" w:rsidRPr="00814A8A" w:rsidSect="00746774">
          <w:pgSz w:w="12240" w:h="15840" w:code="1"/>
          <w:pgMar w:top="1440" w:right="1440" w:bottom="1440" w:left="1440" w:header="720" w:footer="432" w:gutter="0"/>
          <w:cols w:space="708"/>
          <w:titlePg/>
          <w:docGrid w:linePitch="360"/>
        </w:sectPr>
      </w:pPr>
      <w:bookmarkStart w:id="13" w:name="_Toc207800912"/>
    </w:p>
    <w:p w14:paraId="4C66E161" w14:textId="46159C4E" w:rsidR="0053408E" w:rsidRPr="00DC3D6E" w:rsidRDefault="0053408E" w:rsidP="00DC3D6E">
      <w:pPr>
        <w:pStyle w:val="Heading1"/>
        <w:spacing w:before="0" w:after="0" w:line="271" w:lineRule="auto"/>
        <w:rPr>
          <w:rFonts w:cstheme="majorHAnsi"/>
          <w:szCs w:val="28"/>
        </w:rPr>
      </w:pPr>
      <w:bookmarkStart w:id="14" w:name="_Toc69401380"/>
      <w:r w:rsidRPr="00DC3D6E">
        <w:rPr>
          <w:rFonts w:cstheme="majorHAnsi"/>
          <w:szCs w:val="28"/>
        </w:rPr>
        <w:lastRenderedPageBreak/>
        <w:t>Project Results Framework</w:t>
      </w:r>
      <w:bookmarkEnd w:id="14"/>
    </w:p>
    <w:p w14:paraId="7850D1A2" w14:textId="4F873960" w:rsidR="000A013F" w:rsidRPr="00814A8A" w:rsidRDefault="000A013F" w:rsidP="00FD449E">
      <w:pPr>
        <w:rPr>
          <w:rFonts w:asciiTheme="majorHAnsi" w:hAnsiTheme="majorHAnsi" w:cstheme="majorHAnsi"/>
          <w:i/>
          <w:sz w:val="20"/>
          <w:szCs w:val="20"/>
        </w:rPr>
      </w:pPr>
    </w:p>
    <w:tbl>
      <w:tblPr>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2430"/>
        <w:gridCol w:w="90"/>
        <w:gridCol w:w="4339"/>
        <w:gridCol w:w="2268"/>
        <w:gridCol w:w="2268"/>
        <w:gridCol w:w="35"/>
      </w:tblGrid>
      <w:tr w:rsidR="00AA7596" w:rsidRPr="009B3C54" w14:paraId="07277D12" w14:textId="77777777" w:rsidTr="00AA1237">
        <w:trPr>
          <w:trHeight w:val="305"/>
        </w:trPr>
        <w:tc>
          <w:tcPr>
            <w:tcW w:w="14035" w:type="dxa"/>
            <w:gridSpan w:val="7"/>
            <w:shd w:val="pct12" w:color="auto" w:fill="auto"/>
          </w:tcPr>
          <w:p w14:paraId="7CFCBE8F" w14:textId="77777777" w:rsidR="00AA7596" w:rsidRPr="009B3C54" w:rsidRDefault="00AA7596" w:rsidP="00AA7596">
            <w:pPr>
              <w:rPr>
                <w:rFonts w:asciiTheme="majorHAnsi" w:hAnsiTheme="majorHAnsi" w:cstheme="majorHAnsi"/>
                <w:sz w:val="18"/>
                <w:szCs w:val="18"/>
              </w:rPr>
            </w:pPr>
            <w:r w:rsidRPr="009B3C54">
              <w:rPr>
                <w:rFonts w:asciiTheme="majorHAnsi" w:hAnsiTheme="majorHAnsi" w:cstheme="majorHAnsi"/>
                <w:b/>
                <w:sz w:val="18"/>
                <w:szCs w:val="18"/>
              </w:rPr>
              <w:t xml:space="preserve">This project will contribute to the following Sustainable Development Goal (s):  </w:t>
            </w:r>
            <w:r w:rsidRPr="002E26D0">
              <w:rPr>
                <w:rFonts w:asciiTheme="majorHAnsi" w:hAnsiTheme="majorHAnsi" w:cstheme="majorHAnsi"/>
                <w:color w:val="000000"/>
                <w:sz w:val="18"/>
                <w:szCs w:val="18"/>
              </w:rPr>
              <w:t>SDG 3 “Good Health and Well-being” protecting local, regional and global populations from the health impact of hazardous chemicals; SDG 5 “Gender Equality” promoting gender perspective; SDG 6 “Clean Water and Sanitation” protecting water resources from contamination; SDG 9 “Industry, Innovation and Infrastructure” supporting industry in reducing its harmful releases; SDG 11 “Sustainable Cities and Communities” making cities and human settlements inclusive, safe, resilient and sustainable; SDG 12 “Responsible Consumption and Production” phasing out products containing harmful substances; SDG 14 “Life below water” safeguarding marine life from exposure to hazardous chemicals and wastes.</w:t>
            </w:r>
          </w:p>
        </w:tc>
      </w:tr>
      <w:tr w:rsidR="00AA7596" w:rsidRPr="009B3C54" w14:paraId="3BB8E4BD" w14:textId="77777777" w:rsidTr="00AA1237">
        <w:trPr>
          <w:trHeight w:val="287"/>
        </w:trPr>
        <w:tc>
          <w:tcPr>
            <w:tcW w:w="14035" w:type="dxa"/>
            <w:gridSpan w:val="7"/>
            <w:shd w:val="pct12" w:color="auto" w:fill="auto"/>
          </w:tcPr>
          <w:p w14:paraId="10F5DE9A" w14:textId="77777777" w:rsidR="00AA7596" w:rsidRDefault="00AA7596" w:rsidP="00AA7596">
            <w:pPr>
              <w:pStyle w:val="Default"/>
              <w:rPr>
                <w:rFonts w:asciiTheme="majorHAnsi" w:hAnsiTheme="majorHAnsi" w:cstheme="majorHAnsi"/>
                <w:b/>
                <w:bCs/>
                <w:sz w:val="18"/>
                <w:szCs w:val="18"/>
              </w:rPr>
            </w:pPr>
            <w:r w:rsidRPr="009B3C54">
              <w:rPr>
                <w:rFonts w:asciiTheme="majorHAnsi" w:hAnsiTheme="majorHAnsi" w:cstheme="majorHAnsi"/>
                <w:b/>
                <w:bCs/>
                <w:sz w:val="18"/>
                <w:szCs w:val="18"/>
              </w:rPr>
              <w:t xml:space="preserve">This project will contribute to the following country outcome (UNDAF/CPD, RPD, GPD):  </w:t>
            </w:r>
          </w:p>
          <w:p w14:paraId="4369833A" w14:textId="77777777" w:rsidR="00AA7596" w:rsidRDefault="00AA7596" w:rsidP="00AA7596">
            <w:pPr>
              <w:pStyle w:val="Default"/>
              <w:rPr>
                <w:rFonts w:asciiTheme="majorHAnsi" w:eastAsia="Times New Roman" w:hAnsiTheme="majorHAnsi" w:cstheme="majorHAnsi"/>
                <w:b/>
                <w:bCs/>
                <w:sz w:val="18"/>
                <w:szCs w:val="18"/>
                <w:lang w:eastAsia="en-US"/>
              </w:rPr>
            </w:pPr>
          </w:p>
          <w:p w14:paraId="41DC1446" w14:textId="77777777" w:rsidR="00AA7596" w:rsidRPr="009C4BC8" w:rsidRDefault="00AA7596" w:rsidP="00AA7596">
            <w:pPr>
              <w:pStyle w:val="Default"/>
              <w:rPr>
                <w:rFonts w:asciiTheme="majorHAnsi" w:eastAsia="Times New Roman" w:hAnsiTheme="majorHAnsi" w:cstheme="majorHAnsi"/>
                <w:b/>
                <w:bCs/>
                <w:sz w:val="18"/>
                <w:szCs w:val="18"/>
                <w:lang w:eastAsia="en-US"/>
              </w:rPr>
            </w:pPr>
            <w:r w:rsidRPr="009C4BC8">
              <w:rPr>
                <w:rFonts w:asciiTheme="majorHAnsi" w:eastAsia="Times New Roman" w:hAnsiTheme="majorHAnsi" w:cstheme="majorHAnsi"/>
                <w:b/>
                <w:bCs/>
                <w:sz w:val="18"/>
                <w:szCs w:val="18"/>
                <w:lang w:eastAsia="en-US"/>
              </w:rPr>
              <w:t>Seychelles - Strategic Partnership Framework (SPF) 2019-2023</w:t>
            </w:r>
          </w:p>
          <w:p w14:paraId="330290DB" w14:textId="77777777" w:rsidR="00AA7596" w:rsidRPr="009C4BC8" w:rsidRDefault="00AA7596" w:rsidP="00AA7596">
            <w:pPr>
              <w:pStyle w:val="Default"/>
              <w:rPr>
                <w:rFonts w:asciiTheme="majorHAnsi" w:eastAsia="Times New Roman" w:hAnsiTheme="majorHAnsi" w:cstheme="majorHAnsi"/>
                <w:sz w:val="18"/>
                <w:szCs w:val="18"/>
                <w:lang w:eastAsia="en-US"/>
              </w:rPr>
            </w:pPr>
            <w:r w:rsidRPr="009C4BC8">
              <w:rPr>
                <w:rFonts w:asciiTheme="majorHAnsi" w:eastAsia="Times New Roman" w:hAnsiTheme="majorHAnsi" w:cstheme="majorHAnsi"/>
                <w:i/>
                <w:iCs/>
                <w:sz w:val="18"/>
                <w:szCs w:val="18"/>
                <w:lang w:eastAsia="en-US"/>
              </w:rPr>
              <w:t>SPF Outcome 3</w:t>
            </w:r>
            <w:r w:rsidRPr="009C4BC8">
              <w:rPr>
                <w:rFonts w:asciiTheme="majorHAnsi" w:eastAsia="Times New Roman" w:hAnsiTheme="majorHAnsi" w:cstheme="majorHAnsi"/>
                <w:sz w:val="18"/>
                <w:szCs w:val="18"/>
                <w:lang w:eastAsia="en-US"/>
              </w:rPr>
              <w:t>: By 2023, national, sub-national, and community levels have enhanced capacity for sustainable management of natural resources and the environment to mitigate and cope with disasters and the effects of climate change</w:t>
            </w:r>
          </w:p>
          <w:p w14:paraId="047BE9B8" w14:textId="77777777" w:rsidR="00AA7596" w:rsidRPr="009C4BC8" w:rsidRDefault="00AA7596" w:rsidP="00AA7596">
            <w:pPr>
              <w:pStyle w:val="Default"/>
              <w:rPr>
                <w:rFonts w:asciiTheme="majorHAnsi" w:eastAsia="Times New Roman" w:hAnsiTheme="majorHAnsi" w:cstheme="majorHAnsi"/>
                <w:sz w:val="18"/>
                <w:szCs w:val="18"/>
                <w:lang w:eastAsia="en-US"/>
              </w:rPr>
            </w:pPr>
            <w:r w:rsidRPr="009C4BC8">
              <w:rPr>
                <w:rFonts w:asciiTheme="majorHAnsi" w:eastAsia="Times New Roman" w:hAnsiTheme="majorHAnsi" w:cstheme="majorHAnsi"/>
                <w:i/>
                <w:iCs/>
                <w:sz w:val="18"/>
                <w:szCs w:val="18"/>
                <w:lang w:eastAsia="en-US"/>
              </w:rPr>
              <w:t>Key Output</w:t>
            </w:r>
            <w:r w:rsidRPr="009C4BC8">
              <w:rPr>
                <w:rFonts w:asciiTheme="majorHAnsi" w:eastAsia="Times New Roman" w:hAnsiTheme="majorHAnsi" w:cstheme="majorHAnsi"/>
                <w:sz w:val="18"/>
                <w:szCs w:val="18"/>
                <w:lang w:eastAsia="en-US"/>
              </w:rPr>
              <w:t>: Waste management infrastructure developed for effective and environmentally friendly waste disposal and management</w:t>
            </w:r>
          </w:p>
          <w:p w14:paraId="20C1E840" w14:textId="77777777" w:rsidR="00AA7596" w:rsidRDefault="00AA7596" w:rsidP="00AA7596">
            <w:pPr>
              <w:widowControl w:val="0"/>
              <w:autoSpaceDE w:val="0"/>
              <w:autoSpaceDN w:val="0"/>
              <w:adjustRightInd w:val="0"/>
              <w:rPr>
                <w:rFonts w:asciiTheme="majorHAnsi" w:hAnsiTheme="majorHAnsi" w:cstheme="majorHAnsi"/>
                <w:b/>
                <w:bCs/>
                <w:sz w:val="18"/>
                <w:szCs w:val="18"/>
              </w:rPr>
            </w:pPr>
            <w:r w:rsidRPr="009C4BC8">
              <w:rPr>
                <w:rFonts w:asciiTheme="majorHAnsi" w:hAnsiTheme="majorHAnsi" w:cstheme="majorHAnsi"/>
                <w:i/>
                <w:iCs/>
                <w:color w:val="000000"/>
                <w:sz w:val="18"/>
                <w:szCs w:val="18"/>
              </w:rPr>
              <w:t>Indicator</w:t>
            </w:r>
            <w:r w:rsidRPr="009C4BC8">
              <w:rPr>
                <w:rFonts w:asciiTheme="majorHAnsi" w:hAnsiTheme="majorHAnsi" w:cstheme="majorHAnsi"/>
                <w:color w:val="000000"/>
                <w:sz w:val="18"/>
                <w:szCs w:val="18"/>
              </w:rPr>
              <w:t>: Proportion of solid waste regularly collected and with adequate final discharge out of total urban solid waste generated</w:t>
            </w:r>
            <w:r w:rsidRPr="009C4BC8" w:rsidDel="00C06753">
              <w:rPr>
                <w:rFonts w:asciiTheme="majorHAnsi" w:hAnsiTheme="majorHAnsi" w:cstheme="majorHAnsi"/>
                <w:color w:val="000000"/>
                <w:sz w:val="18"/>
                <w:szCs w:val="18"/>
              </w:rPr>
              <w:t xml:space="preserve"> </w:t>
            </w:r>
          </w:p>
          <w:p w14:paraId="49F79FC3" w14:textId="77777777" w:rsidR="00AA7596" w:rsidRPr="009B3C54" w:rsidRDefault="00AA7596" w:rsidP="00AA7596">
            <w:pPr>
              <w:rPr>
                <w:rFonts w:asciiTheme="majorHAnsi" w:hAnsiTheme="majorHAnsi" w:cstheme="majorHAnsi"/>
                <w:color w:val="000000"/>
                <w:sz w:val="18"/>
                <w:szCs w:val="18"/>
              </w:rPr>
            </w:pPr>
          </w:p>
        </w:tc>
      </w:tr>
      <w:tr w:rsidR="00AA7596" w:rsidRPr="009B3C54" w14:paraId="45314546" w14:textId="77777777" w:rsidTr="00AA1237">
        <w:trPr>
          <w:gridAfter w:val="1"/>
          <w:wAfter w:w="35" w:type="dxa"/>
          <w:trHeight w:val="544"/>
        </w:trPr>
        <w:tc>
          <w:tcPr>
            <w:tcW w:w="2605" w:type="dxa"/>
            <w:shd w:val="pct12" w:color="auto" w:fill="auto"/>
          </w:tcPr>
          <w:p w14:paraId="3F2C0BE3" w14:textId="77777777" w:rsidR="00AA7596" w:rsidRPr="009B3C54" w:rsidRDefault="00AA7596" w:rsidP="00AA7596">
            <w:pPr>
              <w:jc w:val="center"/>
              <w:rPr>
                <w:rFonts w:asciiTheme="majorHAnsi" w:hAnsiTheme="majorHAnsi" w:cstheme="majorHAnsi"/>
                <w:b/>
                <w:bCs/>
                <w:sz w:val="18"/>
                <w:szCs w:val="18"/>
              </w:rPr>
            </w:pPr>
          </w:p>
        </w:tc>
        <w:tc>
          <w:tcPr>
            <w:tcW w:w="2520" w:type="dxa"/>
            <w:gridSpan w:val="2"/>
            <w:shd w:val="pct12" w:color="auto" w:fill="auto"/>
          </w:tcPr>
          <w:p w14:paraId="17D0EC84" w14:textId="77777777" w:rsidR="00AA7596" w:rsidRPr="009B3C54" w:rsidRDefault="00AA7596" w:rsidP="00AA7596">
            <w:pPr>
              <w:jc w:val="center"/>
              <w:rPr>
                <w:rFonts w:asciiTheme="majorHAnsi" w:hAnsiTheme="majorHAnsi" w:cstheme="majorHAnsi"/>
                <w:b/>
                <w:bCs/>
                <w:sz w:val="18"/>
                <w:szCs w:val="18"/>
              </w:rPr>
            </w:pPr>
            <w:r w:rsidRPr="009B3C54">
              <w:rPr>
                <w:rFonts w:asciiTheme="majorHAnsi" w:hAnsiTheme="majorHAnsi" w:cstheme="majorHAnsi"/>
                <w:b/>
                <w:bCs/>
                <w:sz w:val="18"/>
                <w:szCs w:val="18"/>
              </w:rPr>
              <w:t>Objective and Outcome Indicators</w:t>
            </w:r>
          </w:p>
          <w:p w14:paraId="450E50C1" w14:textId="77777777" w:rsidR="00AA7596" w:rsidRPr="009B3C54" w:rsidRDefault="00AA7596" w:rsidP="00AA7596">
            <w:pPr>
              <w:jc w:val="center"/>
              <w:rPr>
                <w:rFonts w:asciiTheme="majorHAnsi" w:hAnsiTheme="majorHAnsi" w:cstheme="majorHAnsi"/>
                <w:b/>
                <w:bCs/>
                <w:sz w:val="18"/>
                <w:szCs w:val="18"/>
              </w:rPr>
            </w:pPr>
            <w:r w:rsidRPr="009B3C54">
              <w:rPr>
                <w:rFonts w:asciiTheme="majorHAnsi" w:hAnsiTheme="majorHAnsi" w:cstheme="majorHAnsi"/>
                <w:b/>
                <w:bCs/>
                <w:sz w:val="18"/>
                <w:szCs w:val="18"/>
              </w:rPr>
              <w:t>(</w:t>
            </w:r>
            <w:proofErr w:type="gramStart"/>
            <w:r w:rsidRPr="009B3C54">
              <w:rPr>
                <w:rFonts w:asciiTheme="majorHAnsi" w:hAnsiTheme="majorHAnsi" w:cstheme="majorHAnsi"/>
                <w:b/>
                <w:bCs/>
                <w:sz w:val="18"/>
                <w:szCs w:val="18"/>
              </w:rPr>
              <w:t>no</w:t>
            </w:r>
            <w:proofErr w:type="gramEnd"/>
            <w:r w:rsidRPr="009B3C54">
              <w:rPr>
                <w:rFonts w:asciiTheme="majorHAnsi" w:hAnsiTheme="majorHAnsi" w:cstheme="majorHAnsi"/>
                <w:b/>
                <w:bCs/>
                <w:sz w:val="18"/>
                <w:szCs w:val="18"/>
              </w:rPr>
              <w:t xml:space="preserve"> more than a total of 20 indicators)</w:t>
            </w:r>
          </w:p>
        </w:tc>
        <w:tc>
          <w:tcPr>
            <w:tcW w:w="4339" w:type="dxa"/>
            <w:shd w:val="pct12" w:color="auto" w:fill="auto"/>
          </w:tcPr>
          <w:p w14:paraId="513CDCEB" w14:textId="77777777" w:rsidR="00AA7596" w:rsidRPr="009B3C54" w:rsidRDefault="00AA7596" w:rsidP="00AA7596">
            <w:pPr>
              <w:jc w:val="center"/>
              <w:rPr>
                <w:rFonts w:asciiTheme="majorHAnsi" w:hAnsiTheme="majorHAnsi" w:cstheme="majorHAnsi"/>
                <w:b/>
                <w:bCs/>
                <w:sz w:val="18"/>
                <w:szCs w:val="18"/>
              </w:rPr>
            </w:pPr>
            <w:r w:rsidRPr="009B3C54">
              <w:rPr>
                <w:rFonts w:asciiTheme="majorHAnsi" w:hAnsiTheme="majorHAnsi" w:cstheme="majorHAnsi"/>
                <w:b/>
                <w:bCs/>
                <w:sz w:val="18"/>
                <w:szCs w:val="18"/>
              </w:rPr>
              <w:t>Baseline</w:t>
            </w:r>
            <w:bookmarkStart w:id="15" w:name="_Ref430614916"/>
            <w:r w:rsidRPr="009B3C54">
              <w:rPr>
                <w:rStyle w:val="FootnoteReference"/>
                <w:rFonts w:asciiTheme="majorHAnsi" w:hAnsiTheme="majorHAnsi" w:cstheme="majorHAnsi"/>
                <w:b/>
                <w:bCs/>
                <w:szCs w:val="18"/>
              </w:rPr>
              <w:footnoteReference w:id="29"/>
            </w:r>
            <w:bookmarkEnd w:id="15"/>
            <w:r w:rsidRPr="009B3C54">
              <w:rPr>
                <w:rFonts w:asciiTheme="majorHAnsi" w:hAnsiTheme="majorHAnsi" w:cstheme="majorHAnsi"/>
                <w:b/>
                <w:bCs/>
                <w:sz w:val="18"/>
                <w:szCs w:val="18"/>
              </w:rPr>
              <w:t xml:space="preserve"> </w:t>
            </w:r>
          </w:p>
          <w:p w14:paraId="26F41749" w14:textId="77777777" w:rsidR="00AA7596" w:rsidRPr="009B3C54" w:rsidRDefault="00AA7596" w:rsidP="00AA7596">
            <w:pPr>
              <w:jc w:val="center"/>
              <w:rPr>
                <w:rFonts w:asciiTheme="majorHAnsi" w:hAnsiTheme="majorHAnsi" w:cstheme="majorHAnsi"/>
                <w:b/>
                <w:bCs/>
                <w:sz w:val="18"/>
                <w:szCs w:val="18"/>
              </w:rPr>
            </w:pPr>
          </w:p>
        </w:tc>
        <w:tc>
          <w:tcPr>
            <w:tcW w:w="2268" w:type="dxa"/>
            <w:shd w:val="pct12" w:color="auto" w:fill="auto"/>
          </w:tcPr>
          <w:p w14:paraId="7D2E2548" w14:textId="77777777" w:rsidR="00AA7596" w:rsidRPr="009B3C54" w:rsidRDefault="00AA7596" w:rsidP="00AA7596">
            <w:pPr>
              <w:jc w:val="center"/>
              <w:rPr>
                <w:rFonts w:asciiTheme="majorHAnsi" w:hAnsiTheme="majorHAnsi" w:cstheme="majorHAnsi"/>
                <w:b/>
                <w:bCs/>
                <w:sz w:val="18"/>
                <w:szCs w:val="18"/>
              </w:rPr>
            </w:pPr>
            <w:r w:rsidRPr="009B3C54">
              <w:rPr>
                <w:rFonts w:asciiTheme="majorHAnsi" w:hAnsiTheme="majorHAnsi" w:cstheme="majorHAnsi"/>
                <w:b/>
                <w:bCs/>
                <w:sz w:val="18"/>
                <w:szCs w:val="18"/>
              </w:rPr>
              <w:t>Mid-term Target</w:t>
            </w:r>
            <w:r w:rsidRPr="009B3C54">
              <w:rPr>
                <w:rStyle w:val="FootnoteReference"/>
                <w:rFonts w:asciiTheme="majorHAnsi" w:hAnsiTheme="majorHAnsi" w:cstheme="majorHAnsi"/>
                <w:b/>
                <w:bCs/>
                <w:szCs w:val="18"/>
              </w:rPr>
              <w:footnoteReference w:id="30"/>
            </w:r>
          </w:p>
          <w:p w14:paraId="6E592C38" w14:textId="77777777" w:rsidR="00AA7596" w:rsidRPr="009B3C54" w:rsidRDefault="00AA7596" w:rsidP="00AA7596">
            <w:pPr>
              <w:jc w:val="center"/>
              <w:rPr>
                <w:rFonts w:asciiTheme="majorHAnsi" w:hAnsiTheme="majorHAnsi" w:cstheme="majorHAnsi"/>
                <w:b/>
                <w:bCs/>
                <w:sz w:val="18"/>
                <w:szCs w:val="18"/>
              </w:rPr>
            </w:pPr>
          </w:p>
        </w:tc>
        <w:tc>
          <w:tcPr>
            <w:tcW w:w="2268" w:type="dxa"/>
            <w:shd w:val="pct12" w:color="auto" w:fill="auto"/>
          </w:tcPr>
          <w:p w14:paraId="6E02644A" w14:textId="77777777" w:rsidR="00AA7596" w:rsidRPr="009B3C54" w:rsidRDefault="00AA7596" w:rsidP="00AA7596">
            <w:pPr>
              <w:jc w:val="center"/>
              <w:rPr>
                <w:rFonts w:asciiTheme="majorHAnsi" w:hAnsiTheme="majorHAnsi" w:cstheme="majorHAnsi"/>
                <w:b/>
                <w:bCs/>
                <w:sz w:val="18"/>
                <w:szCs w:val="18"/>
              </w:rPr>
            </w:pPr>
            <w:r w:rsidRPr="009B3C54">
              <w:rPr>
                <w:rFonts w:asciiTheme="majorHAnsi" w:hAnsiTheme="majorHAnsi" w:cstheme="majorHAnsi"/>
                <w:b/>
                <w:bCs/>
                <w:sz w:val="18"/>
                <w:szCs w:val="18"/>
              </w:rPr>
              <w:t>End of Project Target</w:t>
            </w:r>
          </w:p>
          <w:p w14:paraId="6CCE6623" w14:textId="77777777" w:rsidR="00AA7596" w:rsidRPr="009B3C54" w:rsidRDefault="00AA7596" w:rsidP="00AA7596">
            <w:pPr>
              <w:jc w:val="center"/>
              <w:rPr>
                <w:rFonts w:asciiTheme="majorHAnsi" w:hAnsiTheme="majorHAnsi" w:cstheme="majorHAnsi"/>
                <w:b/>
                <w:bCs/>
                <w:sz w:val="18"/>
                <w:szCs w:val="18"/>
              </w:rPr>
            </w:pPr>
          </w:p>
        </w:tc>
      </w:tr>
      <w:tr w:rsidR="00AA7596" w:rsidRPr="009B3C54" w14:paraId="3E6E1571" w14:textId="77777777" w:rsidTr="00AA1237">
        <w:trPr>
          <w:gridAfter w:val="1"/>
          <w:wAfter w:w="35" w:type="dxa"/>
          <w:trHeight w:val="665"/>
        </w:trPr>
        <w:tc>
          <w:tcPr>
            <w:tcW w:w="2605" w:type="dxa"/>
            <w:vMerge w:val="restart"/>
            <w:shd w:val="pct12" w:color="auto" w:fill="auto"/>
          </w:tcPr>
          <w:p w14:paraId="0E3B7250"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b/>
                <w:bCs/>
                <w:sz w:val="18"/>
                <w:szCs w:val="18"/>
              </w:rPr>
              <w:t>Project Objective:</w:t>
            </w:r>
          </w:p>
          <w:p w14:paraId="199D1F69"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i/>
                <w:color w:val="000000"/>
                <w:sz w:val="18"/>
                <w:szCs w:val="18"/>
              </w:rPr>
              <w:t>To prevent the build-up of materials and chemicals in the environment that contains POPs and Mercury and other harmful chemicals in SIDS/</w:t>
            </w:r>
            <w:r>
              <w:rPr>
                <w:rFonts w:asciiTheme="majorHAnsi" w:hAnsiTheme="majorHAnsi" w:cstheme="majorHAnsi"/>
                <w:i/>
                <w:color w:val="000000"/>
                <w:sz w:val="18"/>
                <w:szCs w:val="18"/>
              </w:rPr>
              <w:t>Seychelles</w:t>
            </w:r>
            <w:r w:rsidRPr="009B3C54">
              <w:rPr>
                <w:rFonts w:asciiTheme="majorHAnsi" w:hAnsiTheme="majorHAnsi" w:cstheme="majorHAnsi"/>
                <w:i/>
                <w:color w:val="000000"/>
                <w:sz w:val="18"/>
                <w:szCs w:val="18"/>
              </w:rPr>
              <w:t>, and to manage and dispose of existing harmful chemicals and materials in SIDS/</w:t>
            </w:r>
            <w:r>
              <w:rPr>
                <w:rFonts w:asciiTheme="majorHAnsi" w:hAnsiTheme="majorHAnsi" w:cstheme="majorHAnsi"/>
                <w:i/>
                <w:color w:val="000000"/>
                <w:sz w:val="18"/>
                <w:szCs w:val="18"/>
              </w:rPr>
              <w:t>Seychelles</w:t>
            </w:r>
            <w:r w:rsidRPr="009B3C54">
              <w:rPr>
                <w:rFonts w:asciiTheme="majorHAnsi" w:hAnsiTheme="majorHAnsi" w:cstheme="majorHAnsi"/>
                <w:i/>
                <w:color w:val="000000"/>
                <w:sz w:val="18"/>
                <w:szCs w:val="18"/>
              </w:rPr>
              <w:t>.</w:t>
            </w:r>
          </w:p>
          <w:p w14:paraId="3BCAC966" w14:textId="77777777" w:rsidR="00AA7596" w:rsidRPr="009B3C54" w:rsidRDefault="00AA7596" w:rsidP="00AA7596">
            <w:pPr>
              <w:rPr>
                <w:rFonts w:asciiTheme="majorHAnsi" w:hAnsiTheme="majorHAnsi" w:cstheme="majorHAnsi"/>
                <w:b/>
                <w:bCs/>
                <w:i/>
                <w:sz w:val="18"/>
                <w:szCs w:val="18"/>
              </w:rPr>
            </w:pPr>
          </w:p>
        </w:tc>
        <w:tc>
          <w:tcPr>
            <w:tcW w:w="2520" w:type="dxa"/>
            <w:gridSpan w:val="2"/>
          </w:tcPr>
          <w:p w14:paraId="6D9D281E" w14:textId="68C67965" w:rsidR="00AA7596" w:rsidRPr="009B3C54" w:rsidRDefault="00AA7596" w:rsidP="00AA7596">
            <w:pPr>
              <w:rPr>
                <w:rFonts w:asciiTheme="majorHAnsi" w:hAnsiTheme="majorHAnsi" w:cstheme="majorHAnsi"/>
                <w:bCs/>
                <w:i/>
                <w:sz w:val="18"/>
                <w:szCs w:val="18"/>
              </w:rPr>
            </w:pPr>
            <w:r w:rsidRPr="009B3C54">
              <w:rPr>
                <w:rFonts w:asciiTheme="majorHAnsi" w:hAnsiTheme="majorHAnsi" w:cstheme="majorHAnsi"/>
                <w:bCs/>
                <w:sz w:val="18"/>
                <w:szCs w:val="18"/>
                <w:u w:val="single"/>
              </w:rPr>
              <w:t>Indicator</w:t>
            </w:r>
            <w:r w:rsidR="00DA01FB">
              <w:rPr>
                <w:rFonts w:asciiTheme="majorHAnsi" w:hAnsiTheme="majorHAnsi" w:cstheme="majorHAnsi"/>
                <w:bCs/>
                <w:sz w:val="18"/>
                <w:szCs w:val="18"/>
                <w:u w:val="single"/>
              </w:rPr>
              <w:t xml:space="preserve"> (GEF Core Indicator 11)</w:t>
            </w:r>
            <w:r w:rsidRPr="009B3C54">
              <w:rPr>
                <w:rFonts w:asciiTheme="majorHAnsi" w:hAnsiTheme="majorHAnsi" w:cstheme="majorHAnsi"/>
                <w:bCs/>
                <w:sz w:val="18"/>
                <w:szCs w:val="18"/>
                <w:u w:val="single"/>
              </w:rPr>
              <w:t>:</w:t>
            </w:r>
            <w:r w:rsidRPr="009B3C54">
              <w:rPr>
                <w:rFonts w:asciiTheme="majorHAnsi" w:hAnsiTheme="majorHAnsi" w:cstheme="majorHAnsi"/>
                <w:bCs/>
                <w:sz w:val="18"/>
                <w:szCs w:val="18"/>
              </w:rPr>
              <w:t xml:space="preserve">  </w:t>
            </w:r>
            <w:r>
              <w:rPr>
                <w:rFonts w:asciiTheme="majorHAnsi" w:hAnsiTheme="majorHAnsi" w:cstheme="majorHAnsi"/>
                <w:bCs/>
                <w:sz w:val="18"/>
                <w:szCs w:val="18"/>
              </w:rPr>
              <w:t>88,767</w:t>
            </w:r>
            <w:r w:rsidRPr="009B3C54">
              <w:rPr>
                <w:rFonts w:asciiTheme="majorHAnsi" w:hAnsiTheme="majorHAnsi" w:cstheme="majorHAnsi"/>
                <w:bCs/>
                <w:sz w:val="18"/>
                <w:szCs w:val="18"/>
              </w:rPr>
              <w:t xml:space="preserve"> direct project beneficiaries disaggregated by gender (individual people)</w:t>
            </w:r>
            <w:r w:rsidRPr="009B3C54">
              <w:rPr>
                <w:rStyle w:val="FootnoteReference"/>
                <w:rFonts w:asciiTheme="majorHAnsi" w:hAnsiTheme="majorHAnsi" w:cstheme="majorHAnsi"/>
                <w:bCs/>
                <w:szCs w:val="18"/>
              </w:rPr>
              <w:footnoteReference w:id="31"/>
            </w:r>
          </w:p>
        </w:tc>
        <w:tc>
          <w:tcPr>
            <w:tcW w:w="4339" w:type="dxa"/>
          </w:tcPr>
          <w:p w14:paraId="4118ED7A" w14:textId="77777777" w:rsidR="00AA7596" w:rsidRPr="009B3C54" w:rsidRDefault="00AA7596" w:rsidP="00AA7596">
            <w:pPr>
              <w:rPr>
                <w:rFonts w:asciiTheme="majorHAnsi" w:hAnsiTheme="majorHAnsi" w:cstheme="majorHAnsi"/>
                <w:bCs/>
                <w:i/>
                <w:sz w:val="18"/>
                <w:szCs w:val="18"/>
                <w:highlight w:val="yellow"/>
              </w:rPr>
            </w:pPr>
            <w:r w:rsidRPr="001D4203">
              <w:rPr>
                <w:rFonts w:asciiTheme="majorHAnsi" w:hAnsiTheme="majorHAnsi" w:cstheme="majorHAnsi"/>
                <w:bCs/>
                <w:sz w:val="18"/>
                <w:szCs w:val="18"/>
              </w:rPr>
              <w:t>0 direct project beneficiaries</w:t>
            </w:r>
          </w:p>
        </w:tc>
        <w:tc>
          <w:tcPr>
            <w:tcW w:w="2268" w:type="dxa"/>
          </w:tcPr>
          <w:p w14:paraId="745B2E6B" w14:textId="77777777" w:rsidR="00AA7596" w:rsidRPr="001D4203" w:rsidRDefault="00AA7596" w:rsidP="00AA7596">
            <w:pPr>
              <w:rPr>
                <w:rFonts w:asciiTheme="majorHAnsi" w:hAnsiTheme="majorHAnsi" w:cstheme="majorHAnsi"/>
                <w:bCs/>
                <w:sz w:val="18"/>
                <w:szCs w:val="18"/>
              </w:rPr>
            </w:pPr>
            <w:r>
              <w:rPr>
                <w:rFonts w:asciiTheme="majorHAnsi" w:hAnsiTheme="majorHAnsi" w:cstheme="majorHAnsi"/>
                <w:bCs/>
                <w:sz w:val="18"/>
                <w:szCs w:val="18"/>
              </w:rPr>
              <w:t xml:space="preserve">44,383 direct project </w:t>
            </w:r>
            <w:r w:rsidRPr="001D4203">
              <w:rPr>
                <w:rFonts w:asciiTheme="majorHAnsi" w:hAnsiTheme="majorHAnsi" w:cstheme="majorHAnsi"/>
                <w:bCs/>
                <w:sz w:val="18"/>
                <w:szCs w:val="18"/>
              </w:rPr>
              <w:t>beneficiaries (</w:t>
            </w:r>
            <w:r>
              <w:rPr>
                <w:rFonts w:asciiTheme="majorHAnsi" w:hAnsiTheme="majorHAnsi" w:cstheme="majorHAnsi"/>
                <w:bCs/>
                <w:sz w:val="18"/>
                <w:szCs w:val="18"/>
              </w:rPr>
              <w:t>22,191</w:t>
            </w:r>
            <w:r w:rsidRPr="001D4203">
              <w:rPr>
                <w:rFonts w:asciiTheme="majorHAnsi" w:hAnsiTheme="majorHAnsi" w:cstheme="majorHAnsi"/>
                <w:bCs/>
                <w:sz w:val="18"/>
                <w:szCs w:val="18"/>
              </w:rPr>
              <w:t xml:space="preserve"> </w:t>
            </w:r>
            <w:r>
              <w:rPr>
                <w:rFonts w:asciiTheme="majorHAnsi" w:hAnsiTheme="majorHAnsi" w:cstheme="majorHAnsi"/>
                <w:bCs/>
                <w:sz w:val="18"/>
                <w:szCs w:val="18"/>
              </w:rPr>
              <w:t>women</w:t>
            </w:r>
            <w:r w:rsidRPr="001D4203">
              <w:rPr>
                <w:rFonts w:asciiTheme="majorHAnsi" w:hAnsiTheme="majorHAnsi" w:cstheme="majorHAnsi"/>
                <w:bCs/>
                <w:sz w:val="18"/>
                <w:szCs w:val="18"/>
              </w:rPr>
              <w:t xml:space="preserve"> + </w:t>
            </w:r>
            <w:r>
              <w:rPr>
                <w:rFonts w:asciiTheme="majorHAnsi" w:hAnsiTheme="majorHAnsi" w:cstheme="majorHAnsi"/>
                <w:bCs/>
                <w:sz w:val="18"/>
                <w:szCs w:val="18"/>
              </w:rPr>
              <w:t>22,192</w:t>
            </w:r>
            <w:r w:rsidRPr="001D4203">
              <w:rPr>
                <w:rFonts w:asciiTheme="majorHAnsi" w:hAnsiTheme="majorHAnsi" w:cstheme="majorHAnsi"/>
                <w:bCs/>
                <w:sz w:val="18"/>
                <w:szCs w:val="18"/>
              </w:rPr>
              <w:t xml:space="preserve"> m</w:t>
            </w:r>
            <w:r>
              <w:rPr>
                <w:rFonts w:asciiTheme="majorHAnsi" w:hAnsiTheme="majorHAnsi" w:cstheme="majorHAnsi"/>
                <w:bCs/>
                <w:sz w:val="18"/>
                <w:szCs w:val="18"/>
              </w:rPr>
              <w:t>en</w:t>
            </w:r>
            <w:r w:rsidRPr="001D4203">
              <w:rPr>
                <w:rFonts w:asciiTheme="majorHAnsi" w:hAnsiTheme="majorHAnsi" w:cstheme="majorHAnsi"/>
                <w:bCs/>
                <w:sz w:val="18"/>
                <w:szCs w:val="18"/>
              </w:rPr>
              <w:t>)</w:t>
            </w:r>
          </w:p>
          <w:p w14:paraId="6910BB8D" w14:textId="77777777" w:rsidR="00AA7596" w:rsidRPr="009B3C54" w:rsidRDefault="00AA7596" w:rsidP="00AA7596">
            <w:pPr>
              <w:rPr>
                <w:rFonts w:asciiTheme="majorHAnsi" w:hAnsiTheme="majorHAnsi" w:cstheme="majorHAnsi"/>
                <w:bCs/>
                <w:i/>
                <w:sz w:val="18"/>
                <w:szCs w:val="18"/>
                <w:highlight w:val="yellow"/>
              </w:rPr>
            </w:pPr>
          </w:p>
        </w:tc>
        <w:tc>
          <w:tcPr>
            <w:tcW w:w="2268" w:type="dxa"/>
          </w:tcPr>
          <w:p w14:paraId="41F7F3A7" w14:textId="77777777" w:rsidR="00AA7596" w:rsidRPr="00F80AF7" w:rsidRDefault="00AA7596" w:rsidP="00AA7596">
            <w:pPr>
              <w:rPr>
                <w:rFonts w:asciiTheme="majorHAnsi" w:hAnsiTheme="majorHAnsi" w:cstheme="majorHAnsi"/>
                <w:bCs/>
                <w:sz w:val="18"/>
                <w:szCs w:val="18"/>
              </w:rPr>
            </w:pPr>
            <w:r>
              <w:rPr>
                <w:rFonts w:asciiTheme="majorHAnsi" w:hAnsiTheme="majorHAnsi" w:cstheme="majorHAnsi"/>
                <w:bCs/>
                <w:sz w:val="18"/>
                <w:szCs w:val="18"/>
              </w:rPr>
              <w:t xml:space="preserve">88,767 direct project </w:t>
            </w:r>
            <w:r w:rsidRPr="00F80AF7">
              <w:rPr>
                <w:rFonts w:asciiTheme="majorHAnsi" w:hAnsiTheme="majorHAnsi" w:cstheme="majorHAnsi"/>
                <w:bCs/>
                <w:sz w:val="18"/>
                <w:szCs w:val="18"/>
              </w:rPr>
              <w:t>beneficiaries (</w:t>
            </w:r>
            <w:r>
              <w:rPr>
                <w:rFonts w:asciiTheme="majorHAnsi" w:hAnsiTheme="majorHAnsi" w:cstheme="majorHAnsi"/>
                <w:bCs/>
                <w:sz w:val="18"/>
                <w:szCs w:val="18"/>
              </w:rPr>
              <w:t>44,273</w:t>
            </w:r>
            <w:r w:rsidRPr="00F80AF7">
              <w:rPr>
                <w:rFonts w:asciiTheme="majorHAnsi" w:hAnsiTheme="majorHAnsi" w:cstheme="majorHAnsi"/>
                <w:bCs/>
                <w:sz w:val="18"/>
                <w:szCs w:val="18"/>
              </w:rPr>
              <w:t xml:space="preserve"> </w:t>
            </w:r>
            <w:r>
              <w:rPr>
                <w:rFonts w:asciiTheme="majorHAnsi" w:hAnsiTheme="majorHAnsi" w:cstheme="majorHAnsi"/>
                <w:bCs/>
                <w:sz w:val="18"/>
                <w:szCs w:val="18"/>
              </w:rPr>
              <w:t>women</w:t>
            </w:r>
            <w:r w:rsidRPr="00F80AF7">
              <w:rPr>
                <w:rFonts w:asciiTheme="majorHAnsi" w:hAnsiTheme="majorHAnsi" w:cstheme="majorHAnsi"/>
                <w:bCs/>
                <w:sz w:val="18"/>
                <w:szCs w:val="18"/>
              </w:rPr>
              <w:t xml:space="preserve"> + </w:t>
            </w:r>
            <w:r>
              <w:rPr>
                <w:rFonts w:asciiTheme="majorHAnsi" w:hAnsiTheme="majorHAnsi" w:cstheme="majorHAnsi"/>
                <w:bCs/>
                <w:sz w:val="18"/>
                <w:szCs w:val="18"/>
              </w:rPr>
              <w:t>44,494</w:t>
            </w:r>
            <w:r w:rsidRPr="00F80AF7">
              <w:rPr>
                <w:rFonts w:asciiTheme="majorHAnsi" w:hAnsiTheme="majorHAnsi" w:cstheme="majorHAnsi"/>
                <w:bCs/>
                <w:sz w:val="18"/>
                <w:szCs w:val="18"/>
              </w:rPr>
              <w:t xml:space="preserve"> </w:t>
            </w:r>
            <w:r>
              <w:rPr>
                <w:rFonts w:asciiTheme="majorHAnsi" w:hAnsiTheme="majorHAnsi" w:cstheme="majorHAnsi"/>
                <w:bCs/>
                <w:sz w:val="18"/>
                <w:szCs w:val="18"/>
              </w:rPr>
              <w:t>men</w:t>
            </w:r>
            <w:r w:rsidRPr="00F80AF7">
              <w:rPr>
                <w:rFonts w:asciiTheme="majorHAnsi" w:hAnsiTheme="majorHAnsi" w:cstheme="majorHAnsi"/>
                <w:bCs/>
                <w:sz w:val="18"/>
                <w:szCs w:val="18"/>
              </w:rPr>
              <w:t>)</w:t>
            </w:r>
          </w:p>
          <w:p w14:paraId="604B28EE" w14:textId="77777777" w:rsidR="00AA7596" w:rsidRPr="009B3C54" w:rsidRDefault="00AA7596" w:rsidP="00AA7596">
            <w:pPr>
              <w:rPr>
                <w:rFonts w:asciiTheme="majorHAnsi" w:hAnsiTheme="majorHAnsi" w:cstheme="majorHAnsi"/>
                <w:bCs/>
                <w:i/>
                <w:sz w:val="18"/>
                <w:szCs w:val="18"/>
                <w:highlight w:val="yellow"/>
              </w:rPr>
            </w:pPr>
          </w:p>
        </w:tc>
      </w:tr>
      <w:tr w:rsidR="00AA7596" w:rsidRPr="009B3C54" w14:paraId="174C0654" w14:textId="77777777" w:rsidTr="00AA1237">
        <w:trPr>
          <w:gridAfter w:val="1"/>
          <w:wAfter w:w="35" w:type="dxa"/>
          <w:trHeight w:val="557"/>
        </w:trPr>
        <w:tc>
          <w:tcPr>
            <w:tcW w:w="2605" w:type="dxa"/>
            <w:vMerge/>
            <w:shd w:val="pct12" w:color="auto" w:fill="auto"/>
          </w:tcPr>
          <w:p w14:paraId="203967DE" w14:textId="77777777" w:rsidR="00AA7596" w:rsidRPr="009B3C54" w:rsidRDefault="00AA7596" w:rsidP="00AA7596">
            <w:pPr>
              <w:rPr>
                <w:rFonts w:asciiTheme="majorHAnsi" w:hAnsiTheme="majorHAnsi" w:cstheme="majorHAnsi"/>
                <w:b/>
                <w:bCs/>
                <w:sz w:val="18"/>
                <w:szCs w:val="18"/>
              </w:rPr>
            </w:pPr>
          </w:p>
        </w:tc>
        <w:tc>
          <w:tcPr>
            <w:tcW w:w="2520" w:type="dxa"/>
            <w:gridSpan w:val="2"/>
          </w:tcPr>
          <w:p w14:paraId="555284FE" w14:textId="77777777" w:rsidR="00AA7596" w:rsidRPr="00AE2039" w:rsidRDefault="00AA7596" w:rsidP="00AA7596">
            <w:pPr>
              <w:rPr>
                <w:rFonts w:asciiTheme="majorHAnsi" w:hAnsiTheme="majorHAnsi" w:cstheme="majorHAnsi"/>
                <w:bCs/>
                <w:i/>
                <w:sz w:val="18"/>
                <w:szCs w:val="18"/>
              </w:rPr>
            </w:pPr>
            <w:r w:rsidRPr="001D4203">
              <w:rPr>
                <w:rFonts w:asciiTheme="majorHAnsi" w:hAnsiTheme="majorHAnsi" w:cstheme="majorHAnsi"/>
                <w:bCs/>
                <w:iCs/>
                <w:sz w:val="18"/>
                <w:szCs w:val="18"/>
                <w:u w:val="single"/>
              </w:rPr>
              <w:t>Indicator</w:t>
            </w:r>
            <w:r>
              <w:rPr>
                <w:rFonts w:asciiTheme="majorHAnsi" w:hAnsiTheme="majorHAnsi" w:cstheme="majorHAnsi"/>
                <w:bCs/>
                <w:iCs/>
                <w:sz w:val="18"/>
                <w:szCs w:val="18"/>
                <w:u w:val="single"/>
              </w:rPr>
              <w:t xml:space="preserve"> </w:t>
            </w:r>
            <w:r w:rsidRPr="001D4203">
              <w:rPr>
                <w:rFonts w:asciiTheme="majorHAnsi" w:hAnsiTheme="majorHAnsi" w:cstheme="majorHAnsi"/>
                <w:bCs/>
                <w:iCs/>
                <w:sz w:val="18"/>
                <w:szCs w:val="18"/>
                <w:u w:val="single"/>
              </w:rPr>
              <w:t>(</w:t>
            </w:r>
            <w:r w:rsidRPr="00AA5FB8">
              <w:rPr>
                <w:rFonts w:asciiTheme="majorHAnsi" w:hAnsiTheme="majorHAnsi" w:cstheme="majorHAnsi"/>
                <w:bCs/>
                <w:iCs/>
                <w:sz w:val="18"/>
                <w:szCs w:val="18"/>
                <w:u w:val="single"/>
              </w:rPr>
              <w:t xml:space="preserve">GEF Core Indicators </w:t>
            </w:r>
            <w:r w:rsidRPr="001D4203">
              <w:rPr>
                <w:rFonts w:asciiTheme="majorHAnsi" w:hAnsiTheme="majorHAnsi" w:cstheme="majorHAnsi"/>
                <w:bCs/>
                <w:iCs/>
                <w:sz w:val="18"/>
                <w:szCs w:val="18"/>
                <w:u w:val="single"/>
              </w:rPr>
              <w:t>9</w:t>
            </w:r>
            <w:r w:rsidRPr="00AA5FB8">
              <w:rPr>
                <w:rFonts w:asciiTheme="majorHAnsi" w:hAnsiTheme="majorHAnsi" w:cstheme="majorHAnsi"/>
                <w:bCs/>
                <w:iCs/>
                <w:sz w:val="18"/>
                <w:szCs w:val="18"/>
                <w:u w:val="single"/>
              </w:rPr>
              <w:t>)</w:t>
            </w:r>
            <w:r w:rsidRPr="00AA5FB8">
              <w:rPr>
                <w:rFonts w:asciiTheme="majorHAnsi" w:hAnsiTheme="majorHAnsi" w:cstheme="majorHAnsi"/>
                <w:bCs/>
                <w:iCs/>
                <w:sz w:val="18"/>
                <w:szCs w:val="18"/>
              </w:rPr>
              <w:t xml:space="preserve">: </w:t>
            </w:r>
            <w:r w:rsidRPr="009B3C54">
              <w:rPr>
                <w:rFonts w:asciiTheme="majorHAnsi" w:hAnsiTheme="majorHAnsi" w:cstheme="majorHAnsi"/>
                <w:bCs/>
                <w:iCs/>
                <w:sz w:val="18"/>
                <w:szCs w:val="18"/>
              </w:rPr>
              <w:t>Reduction, disposal/destruction, phase out, elimination and avoidance of chemicals of global concern and their waste in the environment and in processes, materials and products [Metric Tons]</w:t>
            </w:r>
            <w:r>
              <w:rPr>
                <w:rFonts w:asciiTheme="majorHAnsi" w:hAnsiTheme="majorHAnsi" w:cstheme="majorHAnsi"/>
                <w:bCs/>
                <w:i/>
                <w:sz w:val="18"/>
                <w:szCs w:val="18"/>
              </w:rPr>
              <w:t>.</w:t>
            </w:r>
          </w:p>
        </w:tc>
        <w:tc>
          <w:tcPr>
            <w:tcW w:w="4339" w:type="dxa"/>
          </w:tcPr>
          <w:p w14:paraId="59C4D9D7" w14:textId="77777777" w:rsidR="00AA7596" w:rsidRDefault="00AA7596" w:rsidP="00AA7596">
            <w:pPr>
              <w:rPr>
                <w:rFonts w:asciiTheme="majorHAnsi" w:hAnsiTheme="majorHAnsi" w:cstheme="majorHAnsi"/>
                <w:bCs/>
                <w:iCs/>
                <w:sz w:val="18"/>
                <w:szCs w:val="18"/>
              </w:rPr>
            </w:pPr>
            <w:r w:rsidRPr="004347B6">
              <w:rPr>
                <w:rFonts w:asciiTheme="majorHAnsi" w:hAnsiTheme="majorHAnsi" w:cstheme="majorHAnsi"/>
                <w:bCs/>
                <w:sz w:val="18"/>
                <w:szCs w:val="18"/>
              </w:rPr>
              <w:t>0</w:t>
            </w:r>
            <w:r w:rsidRPr="00F80AF7">
              <w:rPr>
                <w:rFonts w:asciiTheme="majorHAnsi" w:hAnsiTheme="majorHAnsi" w:cstheme="majorHAnsi"/>
                <w:bCs/>
                <w:sz w:val="18"/>
                <w:szCs w:val="18"/>
              </w:rPr>
              <w:t xml:space="preserve"> </w:t>
            </w:r>
            <w:r>
              <w:rPr>
                <w:rFonts w:asciiTheme="majorHAnsi" w:hAnsiTheme="majorHAnsi" w:cstheme="majorHAnsi"/>
                <w:bCs/>
                <w:sz w:val="18"/>
                <w:szCs w:val="18"/>
              </w:rPr>
              <w:t>Metric Tons</w:t>
            </w:r>
            <w:r w:rsidRPr="00F80AF7">
              <w:rPr>
                <w:rFonts w:asciiTheme="majorHAnsi" w:hAnsiTheme="majorHAnsi" w:cstheme="majorHAnsi"/>
                <w:bCs/>
                <w:sz w:val="18"/>
                <w:szCs w:val="18"/>
              </w:rPr>
              <w:t xml:space="preserve"> </w:t>
            </w:r>
            <w:r>
              <w:rPr>
                <w:rFonts w:asciiTheme="majorHAnsi" w:hAnsiTheme="majorHAnsi" w:cstheme="majorHAnsi"/>
                <w:bCs/>
                <w:sz w:val="18"/>
                <w:szCs w:val="18"/>
              </w:rPr>
              <w:t xml:space="preserve">of </w:t>
            </w:r>
            <w:r w:rsidRPr="009B3C54">
              <w:rPr>
                <w:rFonts w:asciiTheme="majorHAnsi" w:hAnsiTheme="majorHAnsi" w:cstheme="majorHAnsi"/>
                <w:bCs/>
                <w:iCs/>
                <w:sz w:val="18"/>
                <w:szCs w:val="18"/>
              </w:rPr>
              <w:t xml:space="preserve">chemicals of global concern and their waste in the environment and in processes, materials and products </w:t>
            </w:r>
            <w:r>
              <w:rPr>
                <w:rFonts w:asciiTheme="majorHAnsi" w:hAnsiTheme="majorHAnsi" w:cstheme="majorHAnsi"/>
                <w:bCs/>
                <w:iCs/>
                <w:sz w:val="18"/>
                <w:szCs w:val="18"/>
              </w:rPr>
              <w:t>reduced,</w:t>
            </w:r>
            <w:r w:rsidRPr="009B3C54">
              <w:rPr>
                <w:rFonts w:asciiTheme="majorHAnsi" w:hAnsiTheme="majorHAnsi" w:cstheme="majorHAnsi"/>
                <w:bCs/>
                <w:iCs/>
                <w:sz w:val="18"/>
                <w:szCs w:val="18"/>
              </w:rPr>
              <w:t xml:space="preserve"> dispos</w:t>
            </w:r>
            <w:r>
              <w:rPr>
                <w:rFonts w:asciiTheme="majorHAnsi" w:hAnsiTheme="majorHAnsi" w:cstheme="majorHAnsi"/>
                <w:bCs/>
                <w:iCs/>
                <w:sz w:val="18"/>
                <w:szCs w:val="18"/>
              </w:rPr>
              <w:t>ed</w:t>
            </w:r>
            <w:r w:rsidRPr="009B3C54">
              <w:rPr>
                <w:rFonts w:asciiTheme="majorHAnsi" w:hAnsiTheme="majorHAnsi" w:cstheme="majorHAnsi"/>
                <w:bCs/>
                <w:iCs/>
                <w:sz w:val="18"/>
                <w:szCs w:val="18"/>
              </w:rPr>
              <w:t>/destruct</w:t>
            </w:r>
            <w:r>
              <w:rPr>
                <w:rFonts w:asciiTheme="majorHAnsi" w:hAnsiTheme="majorHAnsi" w:cstheme="majorHAnsi"/>
                <w:bCs/>
                <w:iCs/>
                <w:sz w:val="18"/>
                <w:szCs w:val="18"/>
              </w:rPr>
              <w:t>ed</w:t>
            </w:r>
            <w:r w:rsidRPr="009B3C54">
              <w:rPr>
                <w:rFonts w:asciiTheme="majorHAnsi" w:hAnsiTheme="majorHAnsi" w:cstheme="majorHAnsi"/>
                <w:bCs/>
                <w:iCs/>
                <w:sz w:val="18"/>
                <w:szCs w:val="18"/>
              </w:rPr>
              <w:t>, phase</w:t>
            </w:r>
            <w:r>
              <w:rPr>
                <w:rFonts w:asciiTheme="majorHAnsi" w:hAnsiTheme="majorHAnsi" w:cstheme="majorHAnsi"/>
                <w:bCs/>
                <w:iCs/>
                <w:sz w:val="18"/>
                <w:szCs w:val="18"/>
              </w:rPr>
              <w:t>d</w:t>
            </w:r>
            <w:r w:rsidRPr="009B3C54">
              <w:rPr>
                <w:rFonts w:asciiTheme="majorHAnsi" w:hAnsiTheme="majorHAnsi" w:cstheme="majorHAnsi"/>
                <w:bCs/>
                <w:iCs/>
                <w:sz w:val="18"/>
                <w:szCs w:val="18"/>
              </w:rPr>
              <w:t xml:space="preserve"> out, eliminat</w:t>
            </w:r>
            <w:r>
              <w:rPr>
                <w:rFonts w:asciiTheme="majorHAnsi" w:hAnsiTheme="majorHAnsi" w:cstheme="majorHAnsi"/>
                <w:bCs/>
                <w:iCs/>
                <w:sz w:val="18"/>
                <w:szCs w:val="18"/>
              </w:rPr>
              <w:t>ed</w:t>
            </w:r>
            <w:r w:rsidRPr="009B3C54">
              <w:rPr>
                <w:rFonts w:asciiTheme="majorHAnsi" w:hAnsiTheme="majorHAnsi" w:cstheme="majorHAnsi"/>
                <w:bCs/>
                <w:iCs/>
                <w:sz w:val="18"/>
                <w:szCs w:val="18"/>
              </w:rPr>
              <w:t xml:space="preserve"> and avoid</w:t>
            </w:r>
            <w:r>
              <w:rPr>
                <w:rFonts w:asciiTheme="majorHAnsi" w:hAnsiTheme="majorHAnsi" w:cstheme="majorHAnsi"/>
                <w:bCs/>
                <w:iCs/>
                <w:sz w:val="18"/>
                <w:szCs w:val="18"/>
              </w:rPr>
              <w:t xml:space="preserve">ed. </w:t>
            </w:r>
            <w:r w:rsidRPr="009B3C54">
              <w:rPr>
                <w:rFonts w:asciiTheme="majorHAnsi" w:hAnsiTheme="majorHAnsi" w:cstheme="majorHAnsi"/>
                <w:bCs/>
                <w:iCs/>
                <w:sz w:val="18"/>
                <w:szCs w:val="18"/>
              </w:rPr>
              <w:t xml:space="preserve"> </w:t>
            </w:r>
          </w:p>
          <w:p w14:paraId="6FE5F793" w14:textId="77777777" w:rsidR="00AA7596" w:rsidRDefault="00AA7596" w:rsidP="00AA7596">
            <w:pPr>
              <w:rPr>
                <w:rFonts w:asciiTheme="majorHAnsi" w:hAnsiTheme="majorHAnsi" w:cstheme="majorHAnsi"/>
                <w:bCs/>
                <w:iCs/>
                <w:sz w:val="18"/>
                <w:szCs w:val="18"/>
              </w:rPr>
            </w:pPr>
          </w:p>
          <w:p w14:paraId="6457C6E0" w14:textId="77777777" w:rsidR="00AA7596" w:rsidRPr="00975769" w:rsidRDefault="00AA7596" w:rsidP="00AA7596">
            <w:pPr>
              <w:rPr>
                <w:rFonts w:asciiTheme="majorHAnsi" w:hAnsiTheme="majorHAnsi" w:cstheme="majorHAnsi"/>
                <w:bCs/>
                <w:iCs/>
                <w:sz w:val="18"/>
                <w:szCs w:val="18"/>
              </w:rPr>
            </w:pPr>
            <w:r w:rsidRPr="00975769">
              <w:rPr>
                <w:rFonts w:asciiTheme="majorHAnsi" w:hAnsiTheme="majorHAnsi" w:cstheme="majorHAnsi"/>
                <w:bCs/>
                <w:iCs/>
                <w:sz w:val="18"/>
                <w:szCs w:val="18"/>
              </w:rPr>
              <w:t>19</w:t>
            </w:r>
            <w:r>
              <w:rPr>
                <w:rFonts w:asciiTheme="majorHAnsi" w:hAnsiTheme="majorHAnsi" w:cstheme="majorHAnsi"/>
                <w:bCs/>
                <w:iCs/>
                <w:sz w:val="18"/>
                <w:szCs w:val="18"/>
              </w:rPr>
              <w:t>4</w:t>
            </w:r>
            <w:r w:rsidRPr="00975769">
              <w:rPr>
                <w:rFonts w:asciiTheme="majorHAnsi" w:hAnsiTheme="majorHAnsi" w:cstheme="majorHAnsi"/>
                <w:bCs/>
                <w:iCs/>
                <w:sz w:val="18"/>
                <w:szCs w:val="18"/>
              </w:rPr>
              <w:t xml:space="preserve"> tons of used batteries being exported</w:t>
            </w:r>
            <w:r>
              <w:rPr>
                <w:rFonts w:asciiTheme="majorHAnsi" w:hAnsiTheme="majorHAnsi" w:cstheme="majorHAnsi"/>
                <w:bCs/>
                <w:iCs/>
                <w:sz w:val="18"/>
                <w:szCs w:val="18"/>
              </w:rPr>
              <w:t xml:space="preserve"> (2018).</w:t>
            </w:r>
            <w:r w:rsidRPr="00975769">
              <w:rPr>
                <w:rFonts w:asciiTheme="majorHAnsi" w:hAnsiTheme="majorHAnsi" w:cstheme="majorHAnsi"/>
                <w:bCs/>
                <w:iCs/>
                <w:sz w:val="18"/>
                <w:szCs w:val="18"/>
              </w:rPr>
              <w:t xml:space="preserve"> </w:t>
            </w:r>
          </w:p>
          <w:p w14:paraId="16755E9D" w14:textId="77777777" w:rsidR="00AA7596" w:rsidRDefault="00AA7596" w:rsidP="00AA7596">
            <w:pPr>
              <w:rPr>
                <w:rFonts w:asciiTheme="majorHAnsi" w:hAnsiTheme="majorHAnsi" w:cstheme="majorHAnsi"/>
                <w:bCs/>
                <w:iCs/>
                <w:sz w:val="18"/>
                <w:szCs w:val="18"/>
              </w:rPr>
            </w:pPr>
            <w:r w:rsidRPr="00975769">
              <w:rPr>
                <w:rFonts w:asciiTheme="majorHAnsi" w:hAnsiTheme="majorHAnsi" w:cstheme="majorHAnsi"/>
                <w:bCs/>
                <w:iCs/>
                <w:sz w:val="18"/>
                <w:szCs w:val="18"/>
              </w:rPr>
              <w:t>3</w:t>
            </w:r>
            <w:r>
              <w:rPr>
                <w:rFonts w:asciiTheme="majorHAnsi" w:hAnsiTheme="majorHAnsi" w:cstheme="majorHAnsi"/>
                <w:bCs/>
                <w:iCs/>
                <w:sz w:val="18"/>
                <w:szCs w:val="18"/>
              </w:rPr>
              <w:t>12</w:t>
            </w:r>
            <w:r w:rsidRPr="00975769">
              <w:rPr>
                <w:rFonts w:asciiTheme="majorHAnsi" w:hAnsiTheme="majorHAnsi" w:cstheme="majorHAnsi"/>
                <w:bCs/>
                <w:iCs/>
                <w:sz w:val="18"/>
                <w:szCs w:val="18"/>
              </w:rPr>
              <w:t>,000 liters (</w:t>
            </w:r>
            <w:r>
              <w:rPr>
                <w:rFonts w:asciiTheme="majorHAnsi" w:hAnsiTheme="majorHAnsi" w:cstheme="majorHAnsi"/>
                <w:bCs/>
                <w:iCs/>
                <w:sz w:val="18"/>
                <w:szCs w:val="18"/>
              </w:rPr>
              <w:t>312</w:t>
            </w:r>
            <w:r w:rsidRPr="00975769">
              <w:rPr>
                <w:rFonts w:asciiTheme="majorHAnsi" w:hAnsiTheme="majorHAnsi" w:cstheme="majorHAnsi"/>
                <w:bCs/>
                <w:iCs/>
                <w:sz w:val="18"/>
                <w:szCs w:val="18"/>
              </w:rPr>
              <w:t xml:space="preserve"> tons) of waste oil being incinerated</w:t>
            </w:r>
            <w:r>
              <w:rPr>
                <w:rFonts w:asciiTheme="majorHAnsi" w:hAnsiTheme="majorHAnsi" w:cstheme="majorHAnsi"/>
                <w:bCs/>
                <w:iCs/>
                <w:sz w:val="18"/>
                <w:szCs w:val="18"/>
              </w:rPr>
              <w:t xml:space="preserve"> (2020).</w:t>
            </w:r>
          </w:p>
          <w:p w14:paraId="2FBB5B58" w14:textId="77777777" w:rsidR="00AA7596" w:rsidRPr="00975769" w:rsidRDefault="00AA7596" w:rsidP="00AA7596">
            <w:pPr>
              <w:rPr>
                <w:rFonts w:asciiTheme="majorHAnsi" w:hAnsiTheme="majorHAnsi" w:cstheme="majorHAnsi"/>
                <w:bCs/>
                <w:iCs/>
                <w:sz w:val="18"/>
                <w:szCs w:val="18"/>
              </w:rPr>
            </w:pPr>
            <w:r>
              <w:rPr>
                <w:rFonts w:asciiTheme="majorHAnsi" w:hAnsiTheme="majorHAnsi" w:cstheme="majorHAnsi"/>
                <w:bCs/>
                <w:iCs/>
                <w:sz w:val="18"/>
                <w:szCs w:val="18"/>
              </w:rPr>
              <w:t>0 tons of e-waste exported (2020).</w:t>
            </w:r>
          </w:p>
          <w:p w14:paraId="41ABFC2F" w14:textId="77777777" w:rsidR="00AA7596" w:rsidRDefault="00AA7596" w:rsidP="00AA7596">
            <w:pPr>
              <w:rPr>
                <w:rFonts w:asciiTheme="majorHAnsi" w:hAnsiTheme="majorHAnsi" w:cstheme="majorHAnsi"/>
                <w:bCs/>
                <w:iCs/>
                <w:sz w:val="18"/>
                <w:szCs w:val="18"/>
              </w:rPr>
            </w:pPr>
          </w:p>
          <w:p w14:paraId="7DF68045" w14:textId="77777777" w:rsidR="00AA7596" w:rsidRDefault="00AA7596" w:rsidP="00AA7596">
            <w:pPr>
              <w:rPr>
                <w:rFonts w:asciiTheme="majorHAnsi" w:hAnsiTheme="majorHAnsi" w:cstheme="majorHAnsi"/>
                <w:bCs/>
                <w:iCs/>
                <w:sz w:val="18"/>
                <w:szCs w:val="18"/>
              </w:rPr>
            </w:pPr>
          </w:p>
          <w:p w14:paraId="74A3D82A" w14:textId="77777777" w:rsidR="00AA7596" w:rsidRDefault="00AA7596" w:rsidP="00AA7596">
            <w:pPr>
              <w:rPr>
                <w:rFonts w:asciiTheme="majorHAnsi" w:hAnsiTheme="majorHAnsi" w:cstheme="majorHAnsi"/>
                <w:bCs/>
                <w:iCs/>
                <w:sz w:val="18"/>
                <w:szCs w:val="18"/>
              </w:rPr>
            </w:pPr>
          </w:p>
          <w:p w14:paraId="4CA8C243" w14:textId="77777777" w:rsidR="00AA7596" w:rsidRPr="00AE2039" w:rsidRDefault="00AA7596" w:rsidP="00AA7596">
            <w:pPr>
              <w:rPr>
                <w:rFonts w:asciiTheme="majorHAnsi" w:hAnsiTheme="majorHAnsi" w:cstheme="majorHAnsi"/>
                <w:bCs/>
                <w:iCs/>
                <w:sz w:val="18"/>
                <w:szCs w:val="18"/>
              </w:rPr>
            </w:pPr>
          </w:p>
        </w:tc>
        <w:tc>
          <w:tcPr>
            <w:tcW w:w="2268" w:type="dxa"/>
          </w:tcPr>
          <w:p w14:paraId="013159B0" w14:textId="77777777" w:rsidR="00AA7596" w:rsidRDefault="00AA7596" w:rsidP="00AA7596">
            <w:pPr>
              <w:rPr>
                <w:rFonts w:asciiTheme="majorHAnsi" w:hAnsiTheme="majorHAnsi" w:cstheme="majorHAnsi"/>
                <w:bCs/>
                <w:i/>
                <w:sz w:val="18"/>
                <w:szCs w:val="18"/>
                <w:highlight w:val="yellow"/>
              </w:rPr>
            </w:pPr>
            <w:r>
              <w:rPr>
                <w:rFonts w:asciiTheme="majorHAnsi" w:hAnsiTheme="majorHAnsi" w:cstheme="majorHAnsi"/>
                <w:bCs/>
                <w:sz w:val="18"/>
                <w:szCs w:val="18"/>
              </w:rPr>
              <w:t>644</w:t>
            </w:r>
            <w:r w:rsidRPr="00F80AF7">
              <w:rPr>
                <w:rFonts w:asciiTheme="majorHAnsi" w:hAnsiTheme="majorHAnsi" w:cstheme="majorHAnsi"/>
                <w:bCs/>
                <w:sz w:val="18"/>
                <w:szCs w:val="18"/>
              </w:rPr>
              <w:t xml:space="preserve"> </w:t>
            </w:r>
            <w:r>
              <w:rPr>
                <w:rFonts w:asciiTheme="majorHAnsi" w:hAnsiTheme="majorHAnsi" w:cstheme="majorHAnsi"/>
                <w:bCs/>
                <w:sz w:val="18"/>
                <w:szCs w:val="18"/>
              </w:rPr>
              <w:t>Metric Tons</w:t>
            </w:r>
            <w:r w:rsidRPr="00F80AF7">
              <w:rPr>
                <w:rFonts w:asciiTheme="majorHAnsi" w:hAnsiTheme="majorHAnsi" w:cstheme="majorHAnsi"/>
                <w:bCs/>
                <w:sz w:val="18"/>
                <w:szCs w:val="18"/>
              </w:rPr>
              <w:t xml:space="preserve"> </w:t>
            </w:r>
            <w:r>
              <w:rPr>
                <w:rFonts w:asciiTheme="majorHAnsi" w:hAnsiTheme="majorHAnsi" w:cstheme="majorHAnsi"/>
                <w:bCs/>
                <w:sz w:val="18"/>
                <w:szCs w:val="18"/>
              </w:rPr>
              <w:t xml:space="preserve">of </w:t>
            </w:r>
            <w:r w:rsidRPr="009B3C54">
              <w:rPr>
                <w:rFonts w:asciiTheme="majorHAnsi" w:hAnsiTheme="majorHAnsi" w:cstheme="majorHAnsi"/>
                <w:bCs/>
                <w:iCs/>
                <w:sz w:val="18"/>
                <w:szCs w:val="18"/>
              </w:rPr>
              <w:t xml:space="preserve">chemicals </w:t>
            </w:r>
            <w:r w:rsidRPr="003B0E70">
              <w:rPr>
                <w:rFonts w:asciiTheme="majorHAnsi" w:hAnsiTheme="majorHAnsi" w:cstheme="majorHAnsi"/>
                <w:bCs/>
                <w:iCs/>
                <w:sz w:val="18"/>
                <w:szCs w:val="18"/>
              </w:rPr>
              <w:t>(2</w:t>
            </w:r>
            <w:r w:rsidRPr="009C4BC8">
              <w:rPr>
                <w:rFonts w:asciiTheme="majorHAnsi" w:hAnsiTheme="majorHAnsi" w:cstheme="majorHAnsi"/>
                <w:bCs/>
                <w:iCs/>
                <w:sz w:val="18"/>
                <w:szCs w:val="18"/>
              </w:rPr>
              <w:t>40</w:t>
            </w:r>
            <w:r w:rsidRPr="003B0E70">
              <w:rPr>
                <w:rFonts w:asciiTheme="majorHAnsi" w:hAnsiTheme="majorHAnsi" w:cstheme="majorHAnsi"/>
                <w:bCs/>
                <w:iCs/>
                <w:sz w:val="18"/>
                <w:szCs w:val="18"/>
              </w:rPr>
              <w:t xml:space="preserve"> t</w:t>
            </w:r>
            <w:r w:rsidRPr="009C4BC8">
              <w:rPr>
                <w:rFonts w:asciiTheme="majorHAnsi" w:hAnsiTheme="majorHAnsi" w:cstheme="majorHAnsi"/>
                <w:bCs/>
                <w:iCs/>
                <w:sz w:val="18"/>
                <w:szCs w:val="18"/>
              </w:rPr>
              <w:t xml:space="preserve">/yr car </w:t>
            </w:r>
            <w:r w:rsidRPr="003B0E70">
              <w:rPr>
                <w:rFonts w:asciiTheme="majorHAnsi" w:hAnsiTheme="majorHAnsi" w:cstheme="majorHAnsi"/>
                <w:bCs/>
                <w:iCs/>
                <w:sz w:val="18"/>
                <w:szCs w:val="18"/>
              </w:rPr>
              <w:t>batteries, 3</w:t>
            </w:r>
            <w:r w:rsidRPr="009C4BC8">
              <w:rPr>
                <w:rFonts w:asciiTheme="majorHAnsi" w:hAnsiTheme="majorHAnsi" w:cstheme="majorHAnsi"/>
                <w:bCs/>
                <w:iCs/>
                <w:sz w:val="18"/>
                <w:szCs w:val="18"/>
              </w:rPr>
              <w:t>8</w:t>
            </w:r>
            <w:r w:rsidRPr="003B0E70">
              <w:rPr>
                <w:rFonts w:asciiTheme="majorHAnsi" w:hAnsiTheme="majorHAnsi" w:cstheme="majorHAnsi"/>
                <w:bCs/>
                <w:iCs/>
                <w:sz w:val="18"/>
                <w:szCs w:val="18"/>
              </w:rPr>
              <w:t xml:space="preserve">0 </w:t>
            </w:r>
            <w:r w:rsidRPr="009C4BC8">
              <w:rPr>
                <w:rFonts w:asciiTheme="majorHAnsi" w:hAnsiTheme="majorHAnsi" w:cstheme="majorHAnsi"/>
                <w:bCs/>
                <w:iCs/>
                <w:sz w:val="18"/>
                <w:szCs w:val="18"/>
              </w:rPr>
              <w:t>t/yr</w:t>
            </w:r>
            <w:r w:rsidRPr="003B0E70">
              <w:rPr>
                <w:rFonts w:asciiTheme="majorHAnsi" w:hAnsiTheme="majorHAnsi" w:cstheme="majorHAnsi"/>
                <w:bCs/>
                <w:iCs/>
                <w:sz w:val="18"/>
                <w:szCs w:val="18"/>
              </w:rPr>
              <w:t xml:space="preserve"> of waste oil, 24 t/yr of e-waste</w:t>
            </w:r>
            <w:r>
              <w:rPr>
                <w:rFonts w:asciiTheme="majorHAnsi" w:hAnsiTheme="majorHAnsi" w:cstheme="majorHAnsi"/>
                <w:bCs/>
                <w:iCs/>
                <w:sz w:val="18"/>
                <w:szCs w:val="18"/>
              </w:rPr>
              <w:t xml:space="preserve">) </w:t>
            </w:r>
            <w:r w:rsidRPr="009B3C54">
              <w:rPr>
                <w:rFonts w:asciiTheme="majorHAnsi" w:hAnsiTheme="majorHAnsi" w:cstheme="majorHAnsi"/>
                <w:bCs/>
                <w:iCs/>
                <w:sz w:val="18"/>
                <w:szCs w:val="18"/>
              </w:rPr>
              <w:t xml:space="preserve">of global concern and their waste in the environment and in processes, materials and products </w:t>
            </w:r>
            <w:r>
              <w:rPr>
                <w:rFonts w:asciiTheme="majorHAnsi" w:hAnsiTheme="majorHAnsi" w:cstheme="majorHAnsi"/>
                <w:bCs/>
                <w:iCs/>
                <w:sz w:val="18"/>
                <w:szCs w:val="18"/>
              </w:rPr>
              <w:t>reduced,</w:t>
            </w:r>
            <w:r w:rsidRPr="009B3C54">
              <w:rPr>
                <w:rFonts w:asciiTheme="majorHAnsi" w:hAnsiTheme="majorHAnsi" w:cstheme="majorHAnsi"/>
                <w:bCs/>
                <w:iCs/>
                <w:sz w:val="18"/>
                <w:szCs w:val="18"/>
              </w:rPr>
              <w:t xml:space="preserve"> dispos</w:t>
            </w:r>
            <w:r>
              <w:rPr>
                <w:rFonts w:asciiTheme="majorHAnsi" w:hAnsiTheme="majorHAnsi" w:cstheme="majorHAnsi"/>
                <w:bCs/>
                <w:iCs/>
                <w:sz w:val="18"/>
                <w:szCs w:val="18"/>
              </w:rPr>
              <w:t>ed</w:t>
            </w:r>
            <w:r w:rsidRPr="009B3C54">
              <w:rPr>
                <w:rFonts w:asciiTheme="majorHAnsi" w:hAnsiTheme="majorHAnsi" w:cstheme="majorHAnsi"/>
                <w:bCs/>
                <w:iCs/>
                <w:sz w:val="18"/>
                <w:szCs w:val="18"/>
              </w:rPr>
              <w:t>/destruct</w:t>
            </w:r>
            <w:r>
              <w:rPr>
                <w:rFonts w:asciiTheme="majorHAnsi" w:hAnsiTheme="majorHAnsi" w:cstheme="majorHAnsi"/>
                <w:bCs/>
                <w:iCs/>
                <w:sz w:val="18"/>
                <w:szCs w:val="18"/>
              </w:rPr>
              <w:t>ed</w:t>
            </w:r>
            <w:r w:rsidRPr="009B3C54">
              <w:rPr>
                <w:rFonts w:asciiTheme="majorHAnsi" w:hAnsiTheme="majorHAnsi" w:cstheme="majorHAnsi"/>
                <w:bCs/>
                <w:iCs/>
                <w:sz w:val="18"/>
                <w:szCs w:val="18"/>
              </w:rPr>
              <w:t>, phase</w:t>
            </w:r>
            <w:r>
              <w:rPr>
                <w:rFonts w:asciiTheme="majorHAnsi" w:hAnsiTheme="majorHAnsi" w:cstheme="majorHAnsi"/>
                <w:bCs/>
                <w:iCs/>
                <w:sz w:val="18"/>
                <w:szCs w:val="18"/>
              </w:rPr>
              <w:t>d</w:t>
            </w:r>
            <w:r w:rsidRPr="009B3C54">
              <w:rPr>
                <w:rFonts w:asciiTheme="majorHAnsi" w:hAnsiTheme="majorHAnsi" w:cstheme="majorHAnsi"/>
                <w:bCs/>
                <w:iCs/>
                <w:sz w:val="18"/>
                <w:szCs w:val="18"/>
              </w:rPr>
              <w:t xml:space="preserve"> out, eliminat</w:t>
            </w:r>
            <w:r>
              <w:rPr>
                <w:rFonts w:asciiTheme="majorHAnsi" w:hAnsiTheme="majorHAnsi" w:cstheme="majorHAnsi"/>
                <w:bCs/>
                <w:iCs/>
                <w:sz w:val="18"/>
                <w:szCs w:val="18"/>
              </w:rPr>
              <w:t>ed</w:t>
            </w:r>
            <w:r w:rsidRPr="009B3C54">
              <w:rPr>
                <w:rFonts w:asciiTheme="majorHAnsi" w:hAnsiTheme="majorHAnsi" w:cstheme="majorHAnsi"/>
                <w:bCs/>
                <w:iCs/>
                <w:sz w:val="18"/>
                <w:szCs w:val="18"/>
              </w:rPr>
              <w:t xml:space="preserve"> and avoid</w:t>
            </w:r>
            <w:r>
              <w:rPr>
                <w:rFonts w:asciiTheme="majorHAnsi" w:hAnsiTheme="majorHAnsi" w:cstheme="majorHAnsi"/>
                <w:bCs/>
                <w:iCs/>
                <w:sz w:val="18"/>
                <w:szCs w:val="18"/>
              </w:rPr>
              <w:t xml:space="preserve">ed. </w:t>
            </w:r>
            <w:r w:rsidRPr="009B3C54">
              <w:rPr>
                <w:rFonts w:asciiTheme="majorHAnsi" w:hAnsiTheme="majorHAnsi" w:cstheme="majorHAnsi"/>
                <w:bCs/>
                <w:iCs/>
                <w:sz w:val="18"/>
                <w:szCs w:val="18"/>
              </w:rPr>
              <w:t xml:space="preserve"> </w:t>
            </w:r>
          </w:p>
          <w:p w14:paraId="5D4A6424" w14:textId="77777777" w:rsidR="00AA7596" w:rsidRPr="009B3C54" w:rsidRDefault="00AA7596" w:rsidP="00AA7596">
            <w:pPr>
              <w:rPr>
                <w:rFonts w:asciiTheme="majorHAnsi" w:hAnsiTheme="majorHAnsi" w:cstheme="majorHAnsi"/>
                <w:bCs/>
                <w:i/>
                <w:sz w:val="18"/>
                <w:szCs w:val="18"/>
                <w:highlight w:val="yellow"/>
              </w:rPr>
            </w:pPr>
          </w:p>
        </w:tc>
        <w:tc>
          <w:tcPr>
            <w:tcW w:w="2268" w:type="dxa"/>
          </w:tcPr>
          <w:p w14:paraId="09F0A38E" w14:textId="77777777" w:rsidR="00AA7596" w:rsidRDefault="00AA7596" w:rsidP="00AA7596">
            <w:pPr>
              <w:rPr>
                <w:rFonts w:asciiTheme="majorHAnsi" w:hAnsiTheme="majorHAnsi" w:cstheme="majorHAnsi"/>
                <w:bCs/>
                <w:i/>
                <w:sz w:val="18"/>
                <w:szCs w:val="18"/>
                <w:highlight w:val="yellow"/>
              </w:rPr>
            </w:pPr>
            <w:r>
              <w:rPr>
                <w:rFonts w:asciiTheme="majorHAnsi" w:hAnsiTheme="majorHAnsi" w:cstheme="majorHAnsi"/>
                <w:bCs/>
                <w:sz w:val="18"/>
                <w:szCs w:val="18"/>
              </w:rPr>
              <w:t>764 Metric Tons</w:t>
            </w:r>
            <w:r w:rsidRPr="00F80AF7">
              <w:rPr>
                <w:rFonts w:asciiTheme="majorHAnsi" w:hAnsiTheme="majorHAnsi" w:cstheme="majorHAnsi"/>
                <w:bCs/>
                <w:sz w:val="18"/>
                <w:szCs w:val="18"/>
              </w:rPr>
              <w:t xml:space="preserve"> </w:t>
            </w:r>
            <w:r>
              <w:rPr>
                <w:rFonts w:asciiTheme="majorHAnsi" w:hAnsiTheme="majorHAnsi" w:cstheme="majorHAnsi"/>
                <w:bCs/>
                <w:sz w:val="18"/>
                <w:szCs w:val="18"/>
              </w:rPr>
              <w:t xml:space="preserve">of </w:t>
            </w:r>
            <w:r w:rsidRPr="009B3C54">
              <w:rPr>
                <w:rFonts w:asciiTheme="majorHAnsi" w:hAnsiTheme="majorHAnsi" w:cstheme="majorHAnsi"/>
                <w:bCs/>
                <w:iCs/>
                <w:sz w:val="18"/>
                <w:szCs w:val="18"/>
              </w:rPr>
              <w:t>chemicals</w:t>
            </w:r>
            <w:r>
              <w:rPr>
                <w:rFonts w:asciiTheme="majorHAnsi" w:hAnsiTheme="majorHAnsi" w:cstheme="majorHAnsi"/>
                <w:bCs/>
                <w:iCs/>
                <w:sz w:val="18"/>
                <w:szCs w:val="18"/>
              </w:rPr>
              <w:t xml:space="preserve"> (300</w:t>
            </w:r>
            <w:r w:rsidRPr="003B0E70">
              <w:rPr>
                <w:rFonts w:asciiTheme="majorHAnsi" w:hAnsiTheme="majorHAnsi" w:cstheme="majorHAnsi"/>
                <w:bCs/>
                <w:iCs/>
                <w:sz w:val="18"/>
                <w:szCs w:val="18"/>
              </w:rPr>
              <w:t xml:space="preserve"> t</w:t>
            </w:r>
            <w:r w:rsidRPr="00FF35CA">
              <w:rPr>
                <w:rFonts w:asciiTheme="majorHAnsi" w:hAnsiTheme="majorHAnsi" w:cstheme="majorHAnsi"/>
                <w:bCs/>
                <w:iCs/>
                <w:sz w:val="18"/>
                <w:szCs w:val="18"/>
              </w:rPr>
              <w:t xml:space="preserve">/yr car </w:t>
            </w:r>
            <w:r w:rsidRPr="003B0E70">
              <w:rPr>
                <w:rFonts w:asciiTheme="majorHAnsi" w:hAnsiTheme="majorHAnsi" w:cstheme="majorHAnsi"/>
                <w:bCs/>
                <w:iCs/>
                <w:sz w:val="18"/>
                <w:szCs w:val="18"/>
              </w:rPr>
              <w:t xml:space="preserve">batteries, </w:t>
            </w:r>
            <w:r>
              <w:rPr>
                <w:rFonts w:asciiTheme="majorHAnsi" w:hAnsiTheme="majorHAnsi" w:cstheme="majorHAnsi"/>
                <w:bCs/>
                <w:iCs/>
                <w:sz w:val="18"/>
                <w:szCs w:val="18"/>
              </w:rPr>
              <w:t>440</w:t>
            </w:r>
            <w:r w:rsidRPr="003B0E70">
              <w:rPr>
                <w:rFonts w:asciiTheme="majorHAnsi" w:hAnsiTheme="majorHAnsi" w:cstheme="majorHAnsi"/>
                <w:bCs/>
                <w:iCs/>
                <w:sz w:val="18"/>
                <w:szCs w:val="18"/>
              </w:rPr>
              <w:t xml:space="preserve"> </w:t>
            </w:r>
            <w:r w:rsidRPr="00FF35CA">
              <w:rPr>
                <w:rFonts w:asciiTheme="majorHAnsi" w:hAnsiTheme="majorHAnsi" w:cstheme="majorHAnsi"/>
                <w:bCs/>
                <w:iCs/>
                <w:sz w:val="18"/>
                <w:szCs w:val="18"/>
              </w:rPr>
              <w:t>t/yr</w:t>
            </w:r>
            <w:r w:rsidRPr="003B0E70">
              <w:rPr>
                <w:rFonts w:asciiTheme="majorHAnsi" w:hAnsiTheme="majorHAnsi" w:cstheme="majorHAnsi"/>
                <w:bCs/>
                <w:iCs/>
                <w:sz w:val="18"/>
                <w:szCs w:val="18"/>
              </w:rPr>
              <w:t xml:space="preserve"> of waste oil, 24 t/yr of e-waste</w:t>
            </w:r>
            <w:r>
              <w:rPr>
                <w:rFonts w:asciiTheme="majorHAnsi" w:hAnsiTheme="majorHAnsi" w:cstheme="majorHAnsi"/>
                <w:bCs/>
                <w:iCs/>
                <w:sz w:val="18"/>
                <w:szCs w:val="18"/>
              </w:rPr>
              <w:t xml:space="preserve">) </w:t>
            </w:r>
            <w:r w:rsidRPr="009B3C54">
              <w:rPr>
                <w:rFonts w:asciiTheme="majorHAnsi" w:hAnsiTheme="majorHAnsi" w:cstheme="majorHAnsi"/>
                <w:bCs/>
                <w:iCs/>
                <w:sz w:val="18"/>
                <w:szCs w:val="18"/>
              </w:rPr>
              <w:t xml:space="preserve">of global concern and their waste in the environment and in processes, materials and products </w:t>
            </w:r>
            <w:r>
              <w:rPr>
                <w:rFonts w:asciiTheme="majorHAnsi" w:hAnsiTheme="majorHAnsi" w:cstheme="majorHAnsi"/>
                <w:bCs/>
                <w:iCs/>
                <w:sz w:val="18"/>
                <w:szCs w:val="18"/>
              </w:rPr>
              <w:t>reduced,</w:t>
            </w:r>
            <w:r w:rsidRPr="009B3C54">
              <w:rPr>
                <w:rFonts w:asciiTheme="majorHAnsi" w:hAnsiTheme="majorHAnsi" w:cstheme="majorHAnsi"/>
                <w:bCs/>
                <w:iCs/>
                <w:sz w:val="18"/>
                <w:szCs w:val="18"/>
              </w:rPr>
              <w:t xml:space="preserve"> dispos</w:t>
            </w:r>
            <w:r>
              <w:rPr>
                <w:rFonts w:asciiTheme="majorHAnsi" w:hAnsiTheme="majorHAnsi" w:cstheme="majorHAnsi"/>
                <w:bCs/>
                <w:iCs/>
                <w:sz w:val="18"/>
                <w:szCs w:val="18"/>
              </w:rPr>
              <w:t>ed</w:t>
            </w:r>
            <w:r w:rsidRPr="009B3C54">
              <w:rPr>
                <w:rFonts w:asciiTheme="majorHAnsi" w:hAnsiTheme="majorHAnsi" w:cstheme="majorHAnsi"/>
                <w:bCs/>
                <w:iCs/>
                <w:sz w:val="18"/>
                <w:szCs w:val="18"/>
              </w:rPr>
              <w:t>/destruct</w:t>
            </w:r>
            <w:r>
              <w:rPr>
                <w:rFonts w:asciiTheme="majorHAnsi" w:hAnsiTheme="majorHAnsi" w:cstheme="majorHAnsi"/>
                <w:bCs/>
                <w:iCs/>
                <w:sz w:val="18"/>
                <w:szCs w:val="18"/>
              </w:rPr>
              <w:t>ed</w:t>
            </w:r>
            <w:r w:rsidRPr="009B3C54">
              <w:rPr>
                <w:rFonts w:asciiTheme="majorHAnsi" w:hAnsiTheme="majorHAnsi" w:cstheme="majorHAnsi"/>
                <w:bCs/>
                <w:iCs/>
                <w:sz w:val="18"/>
                <w:szCs w:val="18"/>
              </w:rPr>
              <w:t>, phase</w:t>
            </w:r>
            <w:r>
              <w:rPr>
                <w:rFonts w:asciiTheme="majorHAnsi" w:hAnsiTheme="majorHAnsi" w:cstheme="majorHAnsi"/>
                <w:bCs/>
                <w:iCs/>
                <w:sz w:val="18"/>
                <w:szCs w:val="18"/>
              </w:rPr>
              <w:t>d</w:t>
            </w:r>
            <w:r w:rsidRPr="009B3C54">
              <w:rPr>
                <w:rFonts w:asciiTheme="majorHAnsi" w:hAnsiTheme="majorHAnsi" w:cstheme="majorHAnsi"/>
                <w:bCs/>
                <w:iCs/>
                <w:sz w:val="18"/>
                <w:szCs w:val="18"/>
              </w:rPr>
              <w:t xml:space="preserve"> out, eliminat</w:t>
            </w:r>
            <w:r>
              <w:rPr>
                <w:rFonts w:asciiTheme="majorHAnsi" w:hAnsiTheme="majorHAnsi" w:cstheme="majorHAnsi"/>
                <w:bCs/>
                <w:iCs/>
                <w:sz w:val="18"/>
                <w:szCs w:val="18"/>
              </w:rPr>
              <w:t>ed</w:t>
            </w:r>
            <w:r w:rsidRPr="009B3C54">
              <w:rPr>
                <w:rFonts w:asciiTheme="majorHAnsi" w:hAnsiTheme="majorHAnsi" w:cstheme="majorHAnsi"/>
                <w:bCs/>
                <w:iCs/>
                <w:sz w:val="18"/>
                <w:szCs w:val="18"/>
              </w:rPr>
              <w:t xml:space="preserve"> and avoid</w:t>
            </w:r>
            <w:r>
              <w:rPr>
                <w:rFonts w:asciiTheme="majorHAnsi" w:hAnsiTheme="majorHAnsi" w:cstheme="majorHAnsi"/>
                <w:bCs/>
                <w:iCs/>
                <w:sz w:val="18"/>
                <w:szCs w:val="18"/>
              </w:rPr>
              <w:t xml:space="preserve">ed. </w:t>
            </w:r>
            <w:r w:rsidRPr="009B3C54">
              <w:rPr>
                <w:rFonts w:asciiTheme="majorHAnsi" w:hAnsiTheme="majorHAnsi" w:cstheme="majorHAnsi"/>
                <w:bCs/>
                <w:iCs/>
                <w:sz w:val="18"/>
                <w:szCs w:val="18"/>
              </w:rPr>
              <w:t xml:space="preserve"> </w:t>
            </w:r>
          </w:p>
          <w:p w14:paraId="6FBF41CB" w14:textId="77777777" w:rsidR="00AA7596" w:rsidRPr="009B3C54" w:rsidRDefault="00AA7596" w:rsidP="00AA7596">
            <w:pPr>
              <w:rPr>
                <w:rFonts w:asciiTheme="majorHAnsi" w:hAnsiTheme="majorHAnsi" w:cstheme="majorHAnsi"/>
                <w:bCs/>
                <w:i/>
                <w:sz w:val="18"/>
                <w:szCs w:val="18"/>
                <w:highlight w:val="yellow"/>
              </w:rPr>
            </w:pPr>
          </w:p>
        </w:tc>
      </w:tr>
      <w:tr w:rsidR="00AA7596" w:rsidRPr="009B3C54" w14:paraId="74B734EF" w14:textId="77777777" w:rsidTr="00AA1237">
        <w:trPr>
          <w:gridAfter w:val="1"/>
          <w:wAfter w:w="35" w:type="dxa"/>
          <w:trHeight w:val="665"/>
        </w:trPr>
        <w:tc>
          <w:tcPr>
            <w:tcW w:w="2605" w:type="dxa"/>
            <w:vMerge/>
            <w:shd w:val="pct12" w:color="auto" w:fill="auto"/>
          </w:tcPr>
          <w:p w14:paraId="5A9B8879" w14:textId="77777777" w:rsidR="00AA7596" w:rsidRPr="009B3C54" w:rsidRDefault="00AA7596" w:rsidP="00AA7596">
            <w:pPr>
              <w:rPr>
                <w:rFonts w:asciiTheme="majorHAnsi" w:hAnsiTheme="majorHAnsi" w:cstheme="majorHAnsi"/>
                <w:b/>
                <w:bCs/>
                <w:sz w:val="18"/>
                <w:szCs w:val="18"/>
              </w:rPr>
            </w:pPr>
          </w:p>
        </w:tc>
        <w:tc>
          <w:tcPr>
            <w:tcW w:w="2520" w:type="dxa"/>
            <w:gridSpan w:val="2"/>
          </w:tcPr>
          <w:p w14:paraId="1BCF807F" w14:textId="77777777" w:rsidR="00AA7596" w:rsidRPr="006A2A20" w:rsidRDefault="00AA7596" w:rsidP="00AA7596">
            <w:pPr>
              <w:rPr>
                <w:rFonts w:asciiTheme="majorHAnsi" w:hAnsiTheme="majorHAnsi" w:cstheme="majorHAnsi"/>
                <w:bCs/>
                <w:sz w:val="18"/>
                <w:szCs w:val="18"/>
                <w:u w:val="single"/>
              </w:rPr>
            </w:pPr>
            <w:r w:rsidRPr="001D4203">
              <w:rPr>
                <w:rFonts w:asciiTheme="majorHAnsi" w:hAnsiTheme="majorHAnsi" w:cstheme="majorHAnsi"/>
                <w:bCs/>
                <w:iCs/>
                <w:sz w:val="18"/>
                <w:szCs w:val="18"/>
                <w:u w:val="single"/>
              </w:rPr>
              <w:t>Indicator</w:t>
            </w:r>
            <w:r>
              <w:rPr>
                <w:rFonts w:asciiTheme="majorHAnsi" w:hAnsiTheme="majorHAnsi" w:cstheme="majorHAnsi"/>
                <w:bCs/>
                <w:iCs/>
                <w:sz w:val="18"/>
                <w:szCs w:val="18"/>
                <w:u w:val="single"/>
              </w:rPr>
              <w:t xml:space="preserve"> </w:t>
            </w:r>
            <w:r w:rsidRPr="001D4203">
              <w:rPr>
                <w:rFonts w:asciiTheme="majorHAnsi" w:hAnsiTheme="majorHAnsi" w:cstheme="majorHAnsi"/>
                <w:bCs/>
                <w:iCs/>
                <w:sz w:val="18"/>
                <w:szCs w:val="18"/>
                <w:u w:val="single"/>
              </w:rPr>
              <w:t>(</w:t>
            </w:r>
            <w:r w:rsidRPr="00AA5FB8">
              <w:rPr>
                <w:rFonts w:asciiTheme="majorHAnsi" w:hAnsiTheme="majorHAnsi" w:cstheme="majorHAnsi"/>
                <w:bCs/>
                <w:iCs/>
                <w:sz w:val="18"/>
                <w:szCs w:val="18"/>
                <w:u w:val="single"/>
              </w:rPr>
              <w:t xml:space="preserve">GEF Core Indicators </w:t>
            </w:r>
            <w:r w:rsidRPr="001D4203">
              <w:rPr>
                <w:rFonts w:asciiTheme="majorHAnsi" w:hAnsiTheme="majorHAnsi" w:cstheme="majorHAnsi"/>
                <w:bCs/>
                <w:iCs/>
                <w:sz w:val="18"/>
                <w:szCs w:val="18"/>
                <w:u w:val="single"/>
              </w:rPr>
              <w:t>9</w:t>
            </w:r>
            <w:r>
              <w:rPr>
                <w:rFonts w:asciiTheme="majorHAnsi" w:hAnsiTheme="majorHAnsi" w:cstheme="majorHAnsi"/>
                <w:bCs/>
                <w:iCs/>
                <w:sz w:val="18"/>
                <w:szCs w:val="18"/>
                <w:u w:val="single"/>
              </w:rPr>
              <w:t>.6</w:t>
            </w:r>
            <w:r w:rsidRPr="00AA5FB8">
              <w:rPr>
                <w:rFonts w:asciiTheme="majorHAnsi" w:hAnsiTheme="majorHAnsi" w:cstheme="majorHAnsi"/>
                <w:bCs/>
                <w:iCs/>
                <w:sz w:val="18"/>
                <w:szCs w:val="18"/>
                <w:u w:val="single"/>
              </w:rPr>
              <w:t>)</w:t>
            </w:r>
            <w:r w:rsidRPr="00AA5FB8">
              <w:rPr>
                <w:rFonts w:asciiTheme="majorHAnsi" w:hAnsiTheme="majorHAnsi" w:cstheme="majorHAnsi"/>
                <w:bCs/>
                <w:iCs/>
                <w:sz w:val="18"/>
                <w:szCs w:val="18"/>
              </w:rPr>
              <w:t xml:space="preserve">: </w:t>
            </w:r>
            <w:r>
              <w:rPr>
                <w:rFonts w:asciiTheme="majorHAnsi" w:hAnsiTheme="majorHAnsi" w:cstheme="majorHAnsi"/>
                <w:bCs/>
                <w:iCs/>
                <w:sz w:val="18"/>
                <w:szCs w:val="18"/>
              </w:rPr>
              <w:t>Quantity of POPs/Mercury containing materials and products directly avoided.</w:t>
            </w:r>
          </w:p>
        </w:tc>
        <w:tc>
          <w:tcPr>
            <w:tcW w:w="4339" w:type="dxa"/>
          </w:tcPr>
          <w:p w14:paraId="02814941" w14:textId="77777777" w:rsidR="00AA7596" w:rsidRDefault="00AA7596" w:rsidP="00AA7596">
            <w:pPr>
              <w:rPr>
                <w:rFonts w:asciiTheme="majorHAnsi" w:hAnsiTheme="majorHAnsi" w:cstheme="majorHAnsi"/>
                <w:bCs/>
                <w:iCs/>
                <w:sz w:val="18"/>
                <w:szCs w:val="18"/>
              </w:rPr>
            </w:pPr>
            <w:r w:rsidRPr="006A2A20">
              <w:rPr>
                <w:rFonts w:asciiTheme="majorHAnsi" w:hAnsiTheme="majorHAnsi" w:cstheme="majorHAnsi"/>
                <w:bCs/>
                <w:iCs/>
                <w:sz w:val="18"/>
                <w:szCs w:val="18"/>
              </w:rPr>
              <w:t xml:space="preserve">The </w:t>
            </w:r>
            <w:r>
              <w:rPr>
                <w:rFonts w:asciiTheme="majorHAnsi" w:hAnsiTheme="majorHAnsi" w:cstheme="majorHAnsi"/>
                <w:bCs/>
                <w:iCs/>
                <w:sz w:val="18"/>
                <w:szCs w:val="18"/>
              </w:rPr>
              <w:t xml:space="preserve">2016 </w:t>
            </w:r>
            <w:r w:rsidRPr="006A2A20">
              <w:rPr>
                <w:rFonts w:asciiTheme="majorHAnsi" w:hAnsiTheme="majorHAnsi" w:cstheme="majorHAnsi"/>
                <w:bCs/>
                <w:iCs/>
                <w:sz w:val="18"/>
                <w:szCs w:val="18"/>
              </w:rPr>
              <w:t xml:space="preserve">Minamata Initial Assessment Report for </w:t>
            </w:r>
            <w:r>
              <w:rPr>
                <w:rFonts w:asciiTheme="majorHAnsi" w:hAnsiTheme="majorHAnsi" w:cstheme="majorHAnsi"/>
                <w:bCs/>
                <w:iCs/>
                <w:sz w:val="18"/>
                <w:szCs w:val="18"/>
              </w:rPr>
              <w:t>Seychelles</w:t>
            </w:r>
            <w:r w:rsidRPr="006A2A20">
              <w:rPr>
                <w:rFonts w:asciiTheme="majorHAnsi" w:hAnsiTheme="majorHAnsi" w:cstheme="majorHAnsi"/>
                <w:bCs/>
                <w:iCs/>
                <w:sz w:val="18"/>
                <w:szCs w:val="18"/>
              </w:rPr>
              <w:t xml:space="preserve"> states that </w:t>
            </w:r>
            <w:r>
              <w:rPr>
                <w:rFonts w:asciiTheme="majorHAnsi" w:hAnsiTheme="majorHAnsi" w:cstheme="majorHAnsi"/>
                <w:bCs/>
                <w:iCs/>
                <w:sz w:val="18"/>
                <w:szCs w:val="18"/>
              </w:rPr>
              <w:t>with respect to Hg inputs to society, 36 kg of mercury per year is contained in products such as: thermometers 1 kg; e</w:t>
            </w:r>
            <w:r w:rsidRPr="00FC3293">
              <w:rPr>
                <w:rFonts w:asciiTheme="majorHAnsi" w:hAnsiTheme="majorHAnsi" w:cstheme="majorHAnsi"/>
                <w:bCs/>
                <w:iCs/>
                <w:sz w:val="18"/>
                <w:szCs w:val="18"/>
              </w:rPr>
              <w:t xml:space="preserve">lectrical and electronic switches 19 </w:t>
            </w:r>
            <w:r>
              <w:rPr>
                <w:rFonts w:asciiTheme="majorHAnsi" w:hAnsiTheme="majorHAnsi" w:cstheme="majorHAnsi"/>
                <w:bCs/>
                <w:iCs/>
                <w:sz w:val="18"/>
                <w:szCs w:val="18"/>
              </w:rPr>
              <w:t>k</w:t>
            </w:r>
            <w:r w:rsidRPr="00FC3293">
              <w:rPr>
                <w:rFonts w:asciiTheme="majorHAnsi" w:hAnsiTheme="majorHAnsi" w:cstheme="majorHAnsi"/>
                <w:bCs/>
                <w:iCs/>
                <w:sz w:val="18"/>
                <w:szCs w:val="18"/>
              </w:rPr>
              <w:t xml:space="preserve">g; light sources 1 </w:t>
            </w:r>
            <w:r>
              <w:rPr>
                <w:rFonts w:asciiTheme="majorHAnsi" w:hAnsiTheme="majorHAnsi" w:cstheme="majorHAnsi"/>
                <w:bCs/>
                <w:iCs/>
                <w:sz w:val="18"/>
                <w:szCs w:val="18"/>
              </w:rPr>
              <w:t>k</w:t>
            </w:r>
            <w:r w:rsidRPr="00FC3293">
              <w:rPr>
                <w:rFonts w:asciiTheme="majorHAnsi" w:hAnsiTheme="majorHAnsi" w:cstheme="majorHAnsi"/>
                <w:bCs/>
                <w:iCs/>
                <w:sz w:val="18"/>
                <w:szCs w:val="18"/>
              </w:rPr>
              <w:t xml:space="preserve">g; </w:t>
            </w:r>
            <w:r>
              <w:rPr>
                <w:rFonts w:asciiTheme="majorHAnsi" w:hAnsiTheme="majorHAnsi" w:cstheme="majorHAnsi"/>
                <w:bCs/>
                <w:iCs/>
                <w:sz w:val="18"/>
                <w:szCs w:val="18"/>
              </w:rPr>
              <w:t>d</w:t>
            </w:r>
            <w:r w:rsidRPr="00FC3293">
              <w:rPr>
                <w:rFonts w:asciiTheme="majorHAnsi" w:hAnsiTheme="majorHAnsi" w:cstheme="majorHAnsi"/>
                <w:bCs/>
                <w:iCs/>
                <w:sz w:val="18"/>
                <w:szCs w:val="18"/>
              </w:rPr>
              <w:t xml:space="preserve">ental mercury-amalgam fillings 19 </w:t>
            </w:r>
            <w:r>
              <w:rPr>
                <w:rFonts w:asciiTheme="majorHAnsi" w:hAnsiTheme="majorHAnsi" w:cstheme="majorHAnsi"/>
                <w:bCs/>
                <w:iCs/>
                <w:sz w:val="18"/>
                <w:szCs w:val="18"/>
              </w:rPr>
              <w:t>k</w:t>
            </w:r>
            <w:r w:rsidRPr="00FC3293">
              <w:rPr>
                <w:rFonts w:asciiTheme="majorHAnsi" w:hAnsiTheme="majorHAnsi" w:cstheme="majorHAnsi"/>
                <w:bCs/>
                <w:iCs/>
                <w:sz w:val="18"/>
                <w:szCs w:val="18"/>
              </w:rPr>
              <w:t xml:space="preserve">g, </w:t>
            </w:r>
            <w:r>
              <w:rPr>
                <w:rFonts w:asciiTheme="majorHAnsi" w:hAnsiTheme="majorHAnsi" w:cstheme="majorHAnsi"/>
                <w:bCs/>
                <w:iCs/>
                <w:sz w:val="18"/>
                <w:szCs w:val="18"/>
              </w:rPr>
              <w:t>m</w:t>
            </w:r>
            <w:r w:rsidRPr="00FC3293">
              <w:rPr>
                <w:rFonts w:asciiTheme="majorHAnsi" w:hAnsiTheme="majorHAnsi" w:cstheme="majorHAnsi"/>
                <w:bCs/>
                <w:iCs/>
                <w:sz w:val="18"/>
                <w:szCs w:val="18"/>
              </w:rPr>
              <w:t xml:space="preserve">anometers and gauges 2 </w:t>
            </w:r>
            <w:r>
              <w:rPr>
                <w:rFonts w:asciiTheme="majorHAnsi" w:hAnsiTheme="majorHAnsi" w:cstheme="majorHAnsi"/>
                <w:bCs/>
                <w:iCs/>
                <w:sz w:val="18"/>
                <w:szCs w:val="18"/>
              </w:rPr>
              <w:t>k</w:t>
            </w:r>
            <w:r w:rsidRPr="00FC3293">
              <w:rPr>
                <w:rFonts w:asciiTheme="majorHAnsi" w:hAnsiTheme="majorHAnsi" w:cstheme="majorHAnsi"/>
                <w:bCs/>
                <w:iCs/>
                <w:sz w:val="18"/>
                <w:szCs w:val="18"/>
              </w:rPr>
              <w:t>g.</w:t>
            </w:r>
            <w:r>
              <w:rPr>
                <w:rFonts w:asciiTheme="majorHAnsi" w:hAnsiTheme="majorHAnsi" w:cstheme="majorHAnsi"/>
                <w:bCs/>
                <w:iCs/>
                <w:sz w:val="18"/>
                <w:szCs w:val="18"/>
              </w:rPr>
              <w:t xml:space="preserve"> These products are responsible for 27% of mercury releases in Seychelles. </w:t>
            </w:r>
          </w:p>
          <w:p w14:paraId="34E3F02C" w14:textId="77777777" w:rsidR="00AA7596" w:rsidRDefault="00AA7596" w:rsidP="00AA7596">
            <w:pPr>
              <w:pStyle w:val="Default"/>
              <w:rPr>
                <w:rFonts w:asciiTheme="majorHAnsi" w:eastAsia="Times New Roman" w:hAnsiTheme="majorHAnsi" w:cstheme="majorHAnsi"/>
                <w:bCs/>
                <w:iCs/>
                <w:color w:val="auto"/>
                <w:sz w:val="18"/>
                <w:szCs w:val="18"/>
                <w:lang w:eastAsia="en-US"/>
              </w:rPr>
            </w:pPr>
          </w:p>
          <w:p w14:paraId="27818C40" w14:textId="77777777" w:rsidR="00AA7596" w:rsidRDefault="00AA7596" w:rsidP="00AA7596">
            <w:pPr>
              <w:pStyle w:val="Default"/>
              <w:rPr>
                <w:rFonts w:asciiTheme="majorHAnsi" w:hAnsiTheme="majorHAnsi" w:cstheme="majorHAnsi"/>
                <w:sz w:val="18"/>
                <w:szCs w:val="18"/>
              </w:rPr>
            </w:pPr>
            <w:r>
              <w:rPr>
                <w:rFonts w:asciiTheme="majorHAnsi" w:eastAsia="Times New Roman" w:hAnsiTheme="majorHAnsi" w:cstheme="majorHAnsi"/>
                <w:bCs/>
                <w:iCs/>
                <w:color w:val="auto"/>
                <w:sz w:val="18"/>
                <w:szCs w:val="18"/>
                <w:lang w:eastAsia="en-US"/>
              </w:rPr>
              <w:t xml:space="preserve">The country is a party to the Minamata Convention but has not yet </w:t>
            </w:r>
            <w:r w:rsidRPr="00BB7BEB">
              <w:rPr>
                <w:rFonts w:asciiTheme="majorHAnsi" w:hAnsiTheme="majorHAnsi" w:cstheme="majorHAnsi"/>
                <w:sz w:val="18"/>
                <w:szCs w:val="18"/>
              </w:rPr>
              <w:t>halt</w:t>
            </w:r>
            <w:r>
              <w:rPr>
                <w:rFonts w:asciiTheme="majorHAnsi" w:hAnsiTheme="majorHAnsi" w:cstheme="majorHAnsi"/>
                <w:sz w:val="18"/>
                <w:szCs w:val="18"/>
              </w:rPr>
              <w:t>ed</w:t>
            </w:r>
            <w:r w:rsidRPr="00BB7BEB">
              <w:rPr>
                <w:rFonts w:asciiTheme="majorHAnsi" w:hAnsiTheme="majorHAnsi" w:cstheme="majorHAnsi"/>
                <w:sz w:val="18"/>
                <w:szCs w:val="18"/>
              </w:rPr>
              <w:t xml:space="preserve"> the import of Mercury-added products listed in Part I, Annex A of the Minamata Convention on Mercury</w:t>
            </w:r>
            <w:r>
              <w:rPr>
                <w:rFonts w:asciiTheme="majorHAnsi" w:hAnsiTheme="majorHAnsi" w:cstheme="majorHAnsi"/>
                <w:sz w:val="18"/>
                <w:szCs w:val="18"/>
              </w:rPr>
              <w:t>.</w:t>
            </w:r>
          </w:p>
          <w:p w14:paraId="2FEE2993" w14:textId="77777777" w:rsidR="00AA7596" w:rsidRPr="006A2A20" w:rsidRDefault="00AA7596" w:rsidP="00AA7596">
            <w:pPr>
              <w:pStyle w:val="Default"/>
              <w:rPr>
                <w:rFonts w:asciiTheme="majorHAnsi" w:hAnsiTheme="majorHAnsi" w:cstheme="majorHAnsi"/>
                <w:bCs/>
                <w:iCs/>
                <w:sz w:val="18"/>
                <w:szCs w:val="18"/>
              </w:rPr>
            </w:pPr>
          </w:p>
        </w:tc>
        <w:tc>
          <w:tcPr>
            <w:tcW w:w="2268" w:type="dxa"/>
          </w:tcPr>
          <w:p w14:paraId="5EBDBA54" w14:textId="3F49524E" w:rsidR="00AA7596" w:rsidRPr="006A2A20" w:rsidRDefault="00AA7596" w:rsidP="00AA7596">
            <w:pPr>
              <w:rPr>
                <w:rFonts w:asciiTheme="majorHAnsi" w:hAnsiTheme="majorHAnsi" w:cstheme="majorHAnsi"/>
                <w:bCs/>
                <w:iCs/>
                <w:sz w:val="18"/>
                <w:szCs w:val="18"/>
                <w:highlight w:val="yellow"/>
              </w:rPr>
            </w:pPr>
            <w:r w:rsidRPr="00A30C26">
              <w:rPr>
                <w:rFonts w:asciiTheme="majorHAnsi" w:hAnsiTheme="majorHAnsi" w:cstheme="majorHAnsi"/>
                <w:bCs/>
                <w:iCs/>
                <w:sz w:val="18"/>
                <w:szCs w:val="18"/>
              </w:rPr>
              <w:t>0.0</w:t>
            </w:r>
            <w:r w:rsidR="00506718">
              <w:rPr>
                <w:rFonts w:asciiTheme="majorHAnsi" w:hAnsiTheme="majorHAnsi" w:cstheme="majorHAnsi"/>
                <w:bCs/>
                <w:iCs/>
                <w:sz w:val="18"/>
                <w:szCs w:val="18"/>
              </w:rPr>
              <w:t>0</w:t>
            </w:r>
            <w:r w:rsidRPr="00A30C26">
              <w:rPr>
                <w:rFonts w:asciiTheme="majorHAnsi" w:hAnsiTheme="majorHAnsi" w:cstheme="majorHAnsi"/>
                <w:bCs/>
                <w:iCs/>
                <w:sz w:val="18"/>
                <w:szCs w:val="18"/>
              </w:rPr>
              <w:t>1 tons (1 kg) of Mercury containing materials and products directly avoided.</w:t>
            </w:r>
          </w:p>
        </w:tc>
        <w:tc>
          <w:tcPr>
            <w:tcW w:w="2268" w:type="dxa"/>
          </w:tcPr>
          <w:p w14:paraId="2FA1FEC2" w14:textId="414A0F22" w:rsidR="00AA7596" w:rsidRPr="00A30C26" w:rsidRDefault="00AA7596" w:rsidP="00AA7596">
            <w:pPr>
              <w:rPr>
                <w:rFonts w:asciiTheme="majorHAnsi" w:hAnsiTheme="majorHAnsi" w:cstheme="majorHAnsi"/>
                <w:bCs/>
                <w:iCs/>
                <w:sz w:val="18"/>
                <w:szCs w:val="18"/>
              </w:rPr>
            </w:pPr>
            <w:r w:rsidRPr="00A30C26">
              <w:rPr>
                <w:rFonts w:asciiTheme="majorHAnsi" w:hAnsiTheme="majorHAnsi" w:cstheme="majorHAnsi"/>
                <w:bCs/>
                <w:iCs/>
                <w:sz w:val="18"/>
                <w:szCs w:val="18"/>
              </w:rPr>
              <w:t>0.0</w:t>
            </w:r>
            <w:r w:rsidR="00506718">
              <w:rPr>
                <w:rFonts w:asciiTheme="majorHAnsi" w:hAnsiTheme="majorHAnsi" w:cstheme="majorHAnsi"/>
                <w:bCs/>
                <w:iCs/>
                <w:sz w:val="18"/>
                <w:szCs w:val="18"/>
              </w:rPr>
              <w:t>0</w:t>
            </w:r>
            <w:r w:rsidRPr="00A30C26">
              <w:rPr>
                <w:rFonts w:asciiTheme="majorHAnsi" w:hAnsiTheme="majorHAnsi" w:cstheme="majorHAnsi"/>
                <w:bCs/>
                <w:iCs/>
                <w:sz w:val="18"/>
                <w:szCs w:val="18"/>
              </w:rPr>
              <w:t>2 (2 kg) tons of mercury containing materials and products directly avoided.</w:t>
            </w:r>
          </w:p>
        </w:tc>
      </w:tr>
      <w:tr w:rsidR="00AA7596" w:rsidRPr="009B3C54" w14:paraId="75455626" w14:textId="77777777" w:rsidTr="00B06860">
        <w:trPr>
          <w:gridAfter w:val="1"/>
          <w:wAfter w:w="35" w:type="dxa"/>
          <w:trHeight w:val="242"/>
        </w:trPr>
        <w:tc>
          <w:tcPr>
            <w:tcW w:w="2605" w:type="dxa"/>
            <w:shd w:val="clear" w:color="auto" w:fill="E7E6E6" w:themeFill="background2"/>
          </w:tcPr>
          <w:p w14:paraId="3376BA93" w14:textId="77777777" w:rsidR="00AA7596" w:rsidRPr="009B3C54" w:rsidRDefault="00AA7596" w:rsidP="00AA7596">
            <w:pPr>
              <w:rPr>
                <w:rFonts w:asciiTheme="majorHAnsi" w:hAnsiTheme="majorHAnsi" w:cstheme="majorHAnsi"/>
                <w:b/>
                <w:bCs/>
                <w:i/>
                <w:sz w:val="18"/>
                <w:szCs w:val="18"/>
              </w:rPr>
            </w:pPr>
            <w:r w:rsidRPr="009B3C54">
              <w:rPr>
                <w:rFonts w:asciiTheme="majorHAnsi" w:hAnsiTheme="majorHAnsi" w:cstheme="majorHAnsi"/>
                <w:b/>
                <w:bCs/>
                <w:sz w:val="18"/>
                <w:szCs w:val="18"/>
              </w:rPr>
              <w:t xml:space="preserve">Project </w:t>
            </w:r>
            <w:r>
              <w:rPr>
                <w:rFonts w:asciiTheme="majorHAnsi" w:hAnsiTheme="majorHAnsi" w:cstheme="majorHAnsi"/>
                <w:b/>
                <w:bCs/>
                <w:sz w:val="18"/>
                <w:szCs w:val="18"/>
              </w:rPr>
              <w:t>C</w:t>
            </w:r>
            <w:r w:rsidRPr="009B3C54">
              <w:rPr>
                <w:rFonts w:asciiTheme="majorHAnsi" w:hAnsiTheme="majorHAnsi" w:cstheme="majorHAnsi"/>
                <w:b/>
                <w:bCs/>
                <w:sz w:val="18"/>
                <w:szCs w:val="18"/>
              </w:rPr>
              <w:t xml:space="preserve">omponent 1 </w:t>
            </w:r>
          </w:p>
        </w:tc>
        <w:tc>
          <w:tcPr>
            <w:tcW w:w="11395" w:type="dxa"/>
            <w:gridSpan w:val="5"/>
            <w:shd w:val="clear" w:color="auto" w:fill="E7E6E6" w:themeFill="background2"/>
          </w:tcPr>
          <w:p w14:paraId="6CE055B8" w14:textId="77777777" w:rsidR="00AA7596" w:rsidRPr="009B3C54" w:rsidRDefault="00AA7596" w:rsidP="00AA7596">
            <w:pPr>
              <w:rPr>
                <w:rFonts w:asciiTheme="majorHAnsi" w:hAnsiTheme="majorHAnsi" w:cstheme="majorHAnsi"/>
                <w:b/>
                <w:i/>
                <w:sz w:val="18"/>
                <w:szCs w:val="18"/>
                <w:highlight w:val="yellow"/>
              </w:rPr>
            </w:pPr>
            <w:r w:rsidRPr="009B3C54">
              <w:rPr>
                <w:rFonts w:asciiTheme="majorHAnsi" w:hAnsiTheme="majorHAnsi" w:cstheme="majorHAnsi"/>
                <w:b/>
                <w:iCs/>
                <w:color w:val="000000"/>
                <w:sz w:val="18"/>
                <w:szCs w:val="18"/>
              </w:rPr>
              <w:t xml:space="preserve">Preventing the Future Build-Up of Chemicals Entering </w:t>
            </w:r>
            <w:r>
              <w:rPr>
                <w:rFonts w:asciiTheme="majorHAnsi" w:hAnsiTheme="majorHAnsi" w:cstheme="majorHAnsi"/>
                <w:b/>
                <w:iCs/>
                <w:color w:val="000000"/>
                <w:sz w:val="18"/>
                <w:szCs w:val="18"/>
              </w:rPr>
              <w:t>Seychelles</w:t>
            </w:r>
          </w:p>
        </w:tc>
      </w:tr>
      <w:tr w:rsidR="00AA7596" w:rsidRPr="009B3C54" w14:paraId="01E509EC" w14:textId="77777777" w:rsidTr="00AA1237">
        <w:trPr>
          <w:gridAfter w:val="1"/>
          <w:wAfter w:w="35" w:type="dxa"/>
          <w:trHeight w:val="6596"/>
        </w:trPr>
        <w:tc>
          <w:tcPr>
            <w:tcW w:w="2605" w:type="dxa"/>
            <w:vMerge w:val="restart"/>
            <w:shd w:val="clear" w:color="auto" w:fill="D9D9D9" w:themeFill="background1" w:themeFillShade="D9"/>
          </w:tcPr>
          <w:p w14:paraId="0006D5A3"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b/>
                <w:bCs/>
                <w:sz w:val="18"/>
                <w:szCs w:val="18"/>
              </w:rPr>
              <w:t>Project Outcome</w:t>
            </w:r>
            <w:r w:rsidRPr="009B3C54">
              <w:rPr>
                <w:rStyle w:val="FootnoteReference"/>
                <w:rFonts w:asciiTheme="majorHAnsi" w:hAnsiTheme="majorHAnsi" w:cstheme="majorHAnsi"/>
                <w:b/>
                <w:bCs/>
                <w:szCs w:val="18"/>
              </w:rPr>
              <w:footnoteReference w:id="32"/>
            </w:r>
            <w:r w:rsidRPr="009B3C54">
              <w:rPr>
                <w:rFonts w:asciiTheme="majorHAnsi" w:hAnsiTheme="majorHAnsi" w:cstheme="majorHAnsi"/>
                <w:b/>
                <w:bCs/>
                <w:sz w:val="18"/>
                <w:szCs w:val="18"/>
              </w:rPr>
              <w:t xml:space="preserve"> 1</w:t>
            </w:r>
          </w:p>
          <w:p w14:paraId="213E7C00" w14:textId="77777777" w:rsidR="00AA7596" w:rsidRDefault="00AA7596" w:rsidP="00AA7596">
            <w:pPr>
              <w:rPr>
                <w:rFonts w:asciiTheme="majorHAnsi" w:hAnsiTheme="majorHAnsi" w:cstheme="majorHAnsi"/>
                <w:i/>
                <w:iCs/>
                <w:color w:val="000000"/>
                <w:sz w:val="18"/>
                <w:szCs w:val="18"/>
              </w:rPr>
            </w:pPr>
            <w:r>
              <w:rPr>
                <w:rFonts w:asciiTheme="majorHAnsi" w:hAnsiTheme="majorHAnsi" w:cstheme="majorHAnsi"/>
                <w:i/>
                <w:iCs/>
                <w:color w:val="000000"/>
                <w:sz w:val="18"/>
                <w:szCs w:val="18"/>
              </w:rPr>
              <w:t>Seychelles</w:t>
            </w:r>
            <w:r w:rsidRPr="009B3C54">
              <w:rPr>
                <w:rFonts w:asciiTheme="majorHAnsi" w:hAnsiTheme="majorHAnsi" w:cstheme="majorHAnsi"/>
                <w:i/>
                <w:iCs/>
                <w:color w:val="000000"/>
                <w:sz w:val="18"/>
                <w:szCs w:val="18"/>
              </w:rPr>
              <w:t xml:space="preserve"> has in place effective mechanisms to control the import of chemical</w:t>
            </w:r>
            <w:r>
              <w:rPr>
                <w:rFonts w:asciiTheme="majorHAnsi" w:hAnsiTheme="majorHAnsi" w:cstheme="majorHAnsi"/>
                <w:i/>
                <w:iCs/>
                <w:color w:val="000000"/>
                <w:sz w:val="18"/>
                <w:szCs w:val="18"/>
              </w:rPr>
              <w:t>s</w:t>
            </w:r>
            <w:r w:rsidRPr="009B3C54">
              <w:rPr>
                <w:rFonts w:asciiTheme="majorHAnsi" w:hAnsiTheme="majorHAnsi" w:cstheme="majorHAnsi"/>
                <w:i/>
                <w:iCs/>
                <w:color w:val="000000"/>
                <w:sz w:val="18"/>
                <w:szCs w:val="18"/>
              </w:rPr>
              <w:t xml:space="preserve"> and products that lead to the generation of hazardous waste</w:t>
            </w:r>
          </w:p>
          <w:p w14:paraId="7527BECD" w14:textId="77777777" w:rsidR="00AA7596" w:rsidRPr="009B3C54" w:rsidRDefault="00AA7596" w:rsidP="00AA7596">
            <w:pPr>
              <w:rPr>
                <w:rFonts w:asciiTheme="majorHAnsi" w:hAnsiTheme="majorHAnsi" w:cstheme="majorHAnsi"/>
                <w:b/>
                <w:bCs/>
                <w:i/>
                <w:iCs/>
                <w:sz w:val="18"/>
                <w:szCs w:val="18"/>
              </w:rPr>
            </w:pPr>
          </w:p>
          <w:p w14:paraId="10CFABCC" w14:textId="77777777" w:rsidR="00AA7596" w:rsidRPr="009B3C54" w:rsidRDefault="00AA7596" w:rsidP="00AA7596">
            <w:pPr>
              <w:rPr>
                <w:rFonts w:asciiTheme="majorHAnsi" w:hAnsiTheme="majorHAnsi" w:cstheme="majorHAnsi"/>
                <w:b/>
                <w:bCs/>
                <w:sz w:val="18"/>
                <w:szCs w:val="18"/>
              </w:rPr>
            </w:pPr>
          </w:p>
        </w:tc>
        <w:tc>
          <w:tcPr>
            <w:tcW w:w="2520" w:type="dxa"/>
            <w:gridSpan w:val="2"/>
            <w:shd w:val="clear" w:color="auto" w:fill="FFFFFF" w:themeFill="background1"/>
          </w:tcPr>
          <w:p w14:paraId="09FE6530" w14:textId="77777777" w:rsidR="00AA7596" w:rsidRPr="001D4203" w:rsidRDefault="00AA7596" w:rsidP="00AA7596">
            <w:pPr>
              <w:tabs>
                <w:tab w:val="num" w:pos="-142"/>
              </w:tabs>
              <w:rPr>
                <w:rFonts w:asciiTheme="majorHAnsi" w:hAnsiTheme="majorHAnsi" w:cstheme="majorHAnsi"/>
                <w:bCs/>
                <w:iCs/>
                <w:sz w:val="18"/>
                <w:szCs w:val="18"/>
                <w:u w:val="single"/>
              </w:rPr>
            </w:pPr>
            <w:r w:rsidRPr="006A2A20">
              <w:rPr>
                <w:rFonts w:asciiTheme="majorHAnsi" w:hAnsiTheme="majorHAnsi" w:cstheme="majorHAnsi"/>
                <w:bCs/>
                <w:iCs/>
                <w:sz w:val="18"/>
                <w:szCs w:val="18"/>
                <w:u w:val="single"/>
              </w:rPr>
              <w:t xml:space="preserve">Indicator </w:t>
            </w:r>
            <w:r>
              <w:rPr>
                <w:rFonts w:asciiTheme="majorHAnsi" w:hAnsiTheme="majorHAnsi" w:cstheme="majorHAnsi"/>
                <w:bCs/>
                <w:iCs/>
                <w:sz w:val="18"/>
                <w:szCs w:val="18"/>
                <w:u w:val="single"/>
              </w:rPr>
              <w:t>1.1</w:t>
            </w:r>
            <w:r w:rsidRPr="006A2A20">
              <w:rPr>
                <w:rFonts w:asciiTheme="majorHAnsi" w:hAnsiTheme="majorHAnsi" w:cstheme="majorHAnsi"/>
                <w:bCs/>
                <w:iCs/>
                <w:sz w:val="18"/>
                <w:szCs w:val="18"/>
              </w:rPr>
              <w:t xml:space="preserve">: </w:t>
            </w:r>
            <w:r w:rsidRPr="009C4BC8">
              <w:rPr>
                <w:rFonts w:asciiTheme="majorHAnsi" w:hAnsiTheme="majorHAnsi" w:cstheme="majorHAnsi"/>
                <w:bCs/>
                <w:iCs/>
                <w:sz w:val="18"/>
                <w:szCs w:val="18"/>
              </w:rPr>
              <w:t xml:space="preserve">Number of policies, regulations and/or standards </w:t>
            </w:r>
            <w:r>
              <w:rPr>
                <w:rFonts w:asciiTheme="majorHAnsi" w:hAnsiTheme="majorHAnsi" w:cstheme="majorHAnsi"/>
                <w:bCs/>
                <w:iCs/>
                <w:sz w:val="18"/>
                <w:szCs w:val="18"/>
              </w:rPr>
              <w:t>drafted to</w:t>
            </w:r>
            <w:r w:rsidRPr="009C4BC8">
              <w:rPr>
                <w:rFonts w:asciiTheme="majorHAnsi" w:hAnsiTheme="majorHAnsi" w:cstheme="majorHAnsi"/>
                <w:bCs/>
                <w:iCs/>
                <w:sz w:val="18"/>
                <w:szCs w:val="18"/>
              </w:rPr>
              <w:t xml:space="preserve"> </w:t>
            </w:r>
            <w:r w:rsidRPr="006A2A20">
              <w:rPr>
                <w:rFonts w:asciiTheme="majorHAnsi" w:hAnsiTheme="majorHAnsi" w:cstheme="majorHAnsi"/>
                <w:bCs/>
                <w:iCs/>
                <w:sz w:val="18"/>
                <w:szCs w:val="18"/>
              </w:rPr>
              <w:t>control/limit and prevent imports of chemicals controlled under the Stockholm and Minamata Conventions as well as chemicals and products that can result in (hazardous) waste at the end of their lifecycle.</w:t>
            </w:r>
          </w:p>
        </w:tc>
        <w:tc>
          <w:tcPr>
            <w:tcW w:w="4339" w:type="dxa"/>
            <w:shd w:val="clear" w:color="auto" w:fill="FFFFFF" w:themeFill="background1"/>
          </w:tcPr>
          <w:p w14:paraId="7F7C9F20" w14:textId="77777777" w:rsidR="00AA7596" w:rsidRPr="005804B2" w:rsidRDefault="00AA7596" w:rsidP="00AA7596">
            <w:pPr>
              <w:jc w:val="both"/>
              <w:rPr>
                <w:rFonts w:asciiTheme="majorHAnsi" w:hAnsiTheme="majorHAnsi" w:cstheme="majorHAnsi"/>
                <w:color w:val="000000"/>
                <w:sz w:val="18"/>
                <w:szCs w:val="18"/>
              </w:rPr>
            </w:pPr>
            <w:r w:rsidRPr="005804B2">
              <w:rPr>
                <w:rFonts w:asciiTheme="majorHAnsi" w:hAnsiTheme="majorHAnsi" w:cstheme="majorHAnsi"/>
                <w:color w:val="000000"/>
                <w:sz w:val="18"/>
                <w:szCs w:val="18"/>
              </w:rPr>
              <w:t xml:space="preserve">Seychelles </w:t>
            </w:r>
            <w:r>
              <w:rPr>
                <w:rFonts w:asciiTheme="majorHAnsi" w:hAnsiTheme="majorHAnsi" w:cstheme="majorHAnsi"/>
                <w:color w:val="000000"/>
                <w:sz w:val="18"/>
                <w:szCs w:val="18"/>
              </w:rPr>
              <w:t>does</w:t>
            </w:r>
            <w:r w:rsidRPr="005804B2">
              <w:rPr>
                <w:rFonts w:asciiTheme="majorHAnsi" w:hAnsiTheme="majorHAnsi" w:cstheme="majorHAnsi"/>
                <w:color w:val="000000"/>
                <w:sz w:val="18"/>
                <w:szCs w:val="18"/>
              </w:rPr>
              <w:t xml:space="preserve"> not have a policy or comprehensive legislation on hazardous chemicals and wastes</w:t>
            </w:r>
            <w:r>
              <w:rPr>
                <w:rFonts w:asciiTheme="majorHAnsi" w:hAnsiTheme="majorHAnsi" w:cstheme="majorHAnsi"/>
                <w:color w:val="000000"/>
                <w:sz w:val="18"/>
                <w:szCs w:val="18"/>
              </w:rPr>
              <w:t xml:space="preserve"> in place</w:t>
            </w:r>
            <w:r w:rsidRPr="005804B2">
              <w:rPr>
                <w:rFonts w:asciiTheme="majorHAnsi" w:hAnsiTheme="majorHAnsi" w:cstheme="majorHAnsi"/>
                <w:color w:val="000000"/>
                <w:sz w:val="18"/>
                <w:szCs w:val="18"/>
              </w:rPr>
              <w:t xml:space="preserve">; although work is on-going to develop a Chemicals Management Policy (with support of the Africa Institute). </w:t>
            </w:r>
            <w:r>
              <w:rPr>
                <w:rFonts w:asciiTheme="majorHAnsi" w:hAnsiTheme="majorHAnsi" w:cstheme="majorHAnsi"/>
                <w:color w:val="000000"/>
                <w:sz w:val="18"/>
                <w:szCs w:val="18"/>
              </w:rPr>
              <w:t>A draft Chemicals Management Policy is ready for review.</w:t>
            </w:r>
          </w:p>
          <w:p w14:paraId="6AF193C5" w14:textId="77777777" w:rsidR="00AA7596" w:rsidRPr="005804B2" w:rsidRDefault="00AA7596" w:rsidP="00AA7596">
            <w:pPr>
              <w:jc w:val="both"/>
              <w:rPr>
                <w:rFonts w:asciiTheme="majorHAnsi" w:hAnsiTheme="majorHAnsi" w:cstheme="majorHAnsi"/>
                <w:color w:val="000000"/>
                <w:sz w:val="18"/>
                <w:szCs w:val="18"/>
              </w:rPr>
            </w:pPr>
          </w:p>
          <w:p w14:paraId="50BEE43A" w14:textId="77777777" w:rsidR="00AA7596" w:rsidRDefault="00AA7596" w:rsidP="00AA7596">
            <w:pPr>
              <w:jc w:val="both"/>
              <w:rPr>
                <w:rFonts w:asciiTheme="majorHAnsi" w:hAnsiTheme="majorHAnsi" w:cstheme="majorHAnsi"/>
                <w:color w:val="000000"/>
                <w:sz w:val="18"/>
                <w:szCs w:val="18"/>
              </w:rPr>
            </w:pPr>
            <w:r w:rsidRPr="005804B2">
              <w:rPr>
                <w:rFonts w:asciiTheme="majorHAnsi" w:hAnsiTheme="majorHAnsi" w:cstheme="majorHAnsi"/>
                <w:color w:val="000000"/>
                <w:sz w:val="18"/>
                <w:szCs w:val="18"/>
              </w:rPr>
              <w:t xml:space="preserve">At the moment, there exist several fragmented pieces of legislation that </w:t>
            </w:r>
            <w:r>
              <w:rPr>
                <w:rFonts w:asciiTheme="majorHAnsi" w:hAnsiTheme="majorHAnsi" w:cstheme="majorHAnsi"/>
                <w:color w:val="000000"/>
                <w:sz w:val="18"/>
                <w:szCs w:val="18"/>
              </w:rPr>
              <w:t>contain provisions related to hazardous chemicals and wastes</w:t>
            </w:r>
            <w:r w:rsidRPr="005804B2">
              <w:rPr>
                <w:rFonts w:asciiTheme="majorHAnsi" w:hAnsiTheme="majorHAnsi" w:cstheme="majorHAnsi"/>
                <w:color w:val="000000"/>
                <w:sz w:val="18"/>
                <w:szCs w:val="18"/>
              </w:rPr>
              <w:t>. The main pieces of legislation dealing with chemicals in Seychelles are 1) The Pesticides Control Act</w:t>
            </w:r>
            <w:r>
              <w:rPr>
                <w:rFonts w:asciiTheme="majorHAnsi" w:hAnsiTheme="majorHAnsi" w:cstheme="majorHAnsi"/>
                <w:color w:val="000000"/>
                <w:sz w:val="18"/>
                <w:szCs w:val="18"/>
              </w:rPr>
              <w:t xml:space="preserve"> 2012</w:t>
            </w:r>
            <w:r w:rsidRPr="005804B2">
              <w:rPr>
                <w:rFonts w:asciiTheme="majorHAnsi" w:hAnsiTheme="majorHAnsi" w:cstheme="majorHAnsi"/>
                <w:color w:val="000000"/>
                <w:sz w:val="18"/>
                <w:szCs w:val="18"/>
              </w:rPr>
              <w:t>; The Customs Management</w:t>
            </w:r>
            <w:r>
              <w:rPr>
                <w:rFonts w:asciiTheme="majorHAnsi" w:hAnsiTheme="majorHAnsi" w:cstheme="majorHAnsi"/>
                <w:color w:val="000000"/>
                <w:sz w:val="18"/>
                <w:szCs w:val="18"/>
              </w:rPr>
              <w:t xml:space="preserve"> </w:t>
            </w:r>
            <w:r w:rsidRPr="005804B2">
              <w:rPr>
                <w:rFonts w:asciiTheme="majorHAnsi" w:hAnsiTheme="majorHAnsi" w:cstheme="majorHAnsi"/>
                <w:color w:val="000000"/>
                <w:sz w:val="18"/>
                <w:szCs w:val="18"/>
              </w:rPr>
              <w:t xml:space="preserve">Regulations (Prohibited and Restricted Goods) 2014; the Environment Protection Act 1994 (updated </w:t>
            </w:r>
            <w:r>
              <w:rPr>
                <w:rFonts w:asciiTheme="majorHAnsi" w:hAnsiTheme="majorHAnsi" w:cstheme="majorHAnsi"/>
                <w:color w:val="000000"/>
                <w:sz w:val="18"/>
                <w:szCs w:val="18"/>
              </w:rPr>
              <w:t>in</w:t>
            </w:r>
            <w:r w:rsidRPr="005804B2">
              <w:rPr>
                <w:rFonts w:asciiTheme="majorHAnsi" w:hAnsiTheme="majorHAnsi" w:cstheme="majorHAnsi"/>
                <w:color w:val="000000"/>
                <w:sz w:val="18"/>
                <w:szCs w:val="18"/>
              </w:rPr>
              <w:t xml:space="preserve"> 2016)</w:t>
            </w:r>
            <w:r>
              <w:rPr>
                <w:rFonts w:asciiTheme="majorHAnsi" w:hAnsiTheme="majorHAnsi" w:cstheme="majorHAnsi"/>
                <w:color w:val="000000"/>
                <w:sz w:val="18"/>
                <w:szCs w:val="18"/>
              </w:rPr>
              <w:t xml:space="preserve">. </w:t>
            </w:r>
          </w:p>
          <w:p w14:paraId="4646620E" w14:textId="77777777" w:rsidR="00AA7596" w:rsidRDefault="00AA7596" w:rsidP="00AA7596">
            <w:pPr>
              <w:jc w:val="both"/>
              <w:rPr>
                <w:rFonts w:asciiTheme="majorHAnsi" w:hAnsiTheme="majorHAnsi" w:cstheme="majorHAnsi"/>
                <w:color w:val="000000"/>
                <w:sz w:val="18"/>
                <w:szCs w:val="18"/>
              </w:rPr>
            </w:pPr>
          </w:p>
          <w:p w14:paraId="152C9CE3" w14:textId="77777777" w:rsidR="00AA7596" w:rsidRPr="00951194" w:rsidRDefault="00AA7596" w:rsidP="00AA7596">
            <w:pPr>
              <w:jc w:val="both"/>
              <w:rPr>
                <w:rFonts w:asciiTheme="majorHAnsi" w:hAnsiTheme="majorHAnsi" w:cstheme="majorHAnsi"/>
                <w:color w:val="000000"/>
                <w:sz w:val="18"/>
                <w:szCs w:val="18"/>
              </w:rPr>
            </w:pPr>
            <w:r w:rsidRPr="00951194">
              <w:rPr>
                <w:rFonts w:asciiTheme="majorHAnsi" w:hAnsiTheme="majorHAnsi" w:cstheme="majorHAnsi"/>
                <w:color w:val="000000"/>
                <w:sz w:val="18"/>
                <w:szCs w:val="18"/>
              </w:rPr>
              <w:t>The Environment Protection Act (EPA) contains provisions to regulate the disposal of hazardous substances and hazardous waste.</w:t>
            </w:r>
            <w:r>
              <w:rPr>
                <w:rFonts w:asciiTheme="majorHAnsi" w:hAnsiTheme="majorHAnsi" w:cstheme="majorHAnsi"/>
                <w:color w:val="000000"/>
                <w:sz w:val="18"/>
                <w:szCs w:val="18"/>
              </w:rPr>
              <w:t xml:space="preserve"> S</w:t>
            </w:r>
            <w:r w:rsidRPr="00951194">
              <w:rPr>
                <w:rFonts w:asciiTheme="majorHAnsi" w:hAnsiTheme="majorHAnsi" w:cstheme="majorHAnsi"/>
                <w:color w:val="000000"/>
                <w:sz w:val="18"/>
                <w:szCs w:val="18"/>
              </w:rPr>
              <w:t xml:space="preserve">ection 32(1) makes provision for the Minister to </w:t>
            </w:r>
            <w:r>
              <w:rPr>
                <w:rFonts w:asciiTheme="majorHAnsi" w:hAnsiTheme="majorHAnsi" w:cstheme="majorHAnsi"/>
                <w:color w:val="000000"/>
                <w:sz w:val="18"/>
                <w:szCs w:val="18"/>
              </w:rPr>
              <w:t>develop</w:t>
            </w:r>
            <w:r w:rsidRPr="00951194">
              <w:rPr>
                <w:rFonts w:asciiTheme="majorHAnsi" w:hAnsiTheme="majorHAnsi" w:cstheme="majorHAnsi"/>
                <w:color w:val="000000"/>
                <w:sz w:val="18"/>
                <w:szCs w:val="18"/>
              </w:rPr>
              <w:t xml:space="preserve"> regulations for the management of hazardous waste. </w:t>
            </w:r>
            <w:r>
              <w:rPr>
                <w:rFonts w:asciiTheme="majorHAnsi" w:hAnsiTheme="majorHAnsi" w:cstheme="majorHAnsi"/>
                <w:color w:val="000000"/>
                <w:sz w:val="18"/>
                <w:szCs w:val="18"/>
              </w:rPr>
              <w:t>However, s</w:t>
            </w:r>
            <w:r w:rsidRPr="00951194">
              <w:rPr>
                <w:rFonts w:asciiTheme="majorHAnsi" w:hAnsiTheme="majorHAnsi" w:cstheme="majorHAnsi"/>
                <w:color w:val="000000"/>
                <w:sz w:val="18"/>
                <w:szCs w:val="18"/>
              </w:rPr>
              <w:t>o far</w:t>
            </w:r>
            <w:r>
              <w:rPr>
                <w:rFonts w:asciiTheme="majorHAnsi" w:hAnsiTheme="majorHAnsi" w:cstheme="majorHAnsi"/>
                <w:color w:val="000000"/>
                <w:sz w:val="18"/>
                <w:szCs w:val="18"/>
              </w:rPr>
              <w:t>,</w:t>
            </w:r>
            <w:r w:rsidRPr="00951194">
              <w:rPr>
                <w:rFonts w:asciiTheme="majorHAnsi" w:hAnsiTheme="majorHAnsi" w:cstheme="majorHAnsi"/>
                <w:color w:val="000000"/>
                <w:sz w:val="18"/>
                <w:szCs w:val="18"/>
              </w:rPr>
              <w:t xml:space="preserve"> no regulations exist on the management of hazardous substances and waste</w:t>
            </w:r>
            <w:r>
              <w:rPr>
                <w:rFonts w:asciiTheme="majorHAnsi" w:hAnsiTheme="majorHAnsi" w:cstheme="majorHAnsi"/>
                <w:color w:val="000000"/>
                <w:sz w:val="18"/>
                <w:szCs w:val="18"/>
              </w:rPr>
              <w:t xml:space="preserve"> (such as waste oil, car batteries, e-waste, etc.)</w:t>
            </w:r>
            <w:r w:rsidRPr="00951194">
              <w:rPr>
                <w:rFonts w:asciiTheme="majorHAnsi" w:hAnsiTheme="majorHAnsi" w:cstheme="majorHAnsi"/>
                <w:color w:val="000000"/>
                <w:sz w:val="18"/>
                <w:szCs w:val="18"/>
              </w:rPr>
              <w:t xml:space="preserve">. </w:t>
            </w:r>
          </w:p>
          <w:p w14:paraId="6B8B7639" w14:textId="77777777" w:rsidR="00AA7596" w:rsidRDefault="00AA7596" w:rsidP="00AA7596">
            <w:pPr>
              <w:spacing w:before="100" w:beforeAutospacing="1" w:after="100" w:afterAutospacing="1"/>
              <w:jc w:val="both"/>
              <w:rPr>
                <w:rFonts w:asciiTheme="majorHAnsi" w:hAnsiTheme="majorHAnsi" w:cstheme="majorHAnsi"/>
                <w:color w:val="000000"/>
                <w:sz w:val="18"/>
                <w:szCs w:val="18"/>
              </w:rPr>
            </w:pPr>
            <w:r w:rsidRPr="005804B2">
              <w:rPr>
                <w:rFonts w:asciiTheme="majorHAnsi" w:hAnsiTheme="majorHAnsi" w:cstheme="majorHAnsi"/>
                <w:color w:val="000000"/>
                <w:sz w:val="18"/>
                <w:szCs w:val="18"/>
              </w:rPr>
              <w:t xml:space="preserve">The Pesticide Control Act is currently </w:t>
            </w:r>
            <w:r>
              <w:rPr>
                <w:rFonts w:asciiTheme="majorHAnsi" w:hAnsiTheme="majorHAnsi" w:cstheme="majorHAnsi"/>
                <w:color w:val="000000"/>
                <w:sz w:val="18"/>
                <w:szCs w:val="18"/>
              </w:rPr>
              <w:t xml:space="preserve">under review. It is expected that the revised PCA </w:t>
            </w:r>
            <w:r w:rsidRPr="005804B2">
              <w:rPr>
                <w:rFonts w:asciiTheme="majorHAnsi" w:hAnsiTheme="majorHAnsi" w:cstheme="majorHAnsi"/>
                <w:color w:val="000000"/>
                <w:sz w:val="18"/>
                <w:szCs w:val="18"/>
              </w:rPr>
              <w:t xml:space="preserve">will include a reference to listings under the Conventions, so </w:t>
            </w:r>
            <w:r>
              <w:rPr>
                <w:rFonts w:asciiTheme="majorHAnsi" w:hAnsiTheme="majorHAnsi" w:cstheme="majorHAnsi"/>
                <w:color w:val="000000"/>
                <w:sz w:val="18"/>
                <w:szCs w:val="18"/>
              </w:rPr>
              <w:t>the country</w:t>
            </w:r>
            <w:r w:rsidRPr="005804B2">
              <w:rPr>
                <w:rFonts w:asciiTheme="majorHAnsi" w:hAnsiTheme="majorHAnsi" w:cstheme="majorHAnsi"/>
                <w:color w:val="000000"/>
                <w:sz w:val="18"/>
                <w:szCs w:val="18"/>
              </w:rPr>
              <w:t xml:space="preserve"> do</w:t>
            </w:r>
            <w:r>
              <w:rPr>
                <w:rFonts w:asciiTheme="majorHAnsi" w:hAnsiTheme="majorHAnsi" w:cstheme="majorHAnsi"/>
                <w:color w:val="000000"/>
                <w:sz w:val="18"/>
                <w:szCs w:val="18"/>
              </w:rPr>
              <w:t>es</w:t>
            </w:r>
            <w:r w:rsidRPr="005804B2">
              <w:rPr>
                <w:rFonts w:asciiTheme="majorHAnsi" w:hAnsiTheme="majorHAnsi" w:cstheme="majorHAnsi"/>
                <w:color w:val="000000"/>
                <w:sz w:val="18"/>
                <w:szCs w:val="18"/>
              </w:rPr>
              <w:t xml:space="preserve"> not have to amend their regulations or update their </w:t>
            </w:r>
            <w:r>
              <w:rPr>
                <w:rFonts w:asciiTheme="majorHAnsi" w:hAnsiTheme="majorHAnsi" w:cstheme="majorHAnsi"/>
                <w:color w:val="000000"/>
                <w:sz w:val="18"/>
                <w:szCs w:val="18"/>
              </w:rPr>
              <w:lastRenderedPageBreak/>
              <w:t xml:space="preserve">prohibited pesticides </w:t>
            </w:r>
            <w:r w:rsidRPr="005804B2">
              <w:rPr>
                <w:rFonts w:asciiTheme="majorHAnsi" w:hAnsiTheme="majorHAnsi" w:cstheme="majorHAnsi"/>
                <w:color w:val="000000"/>
                <w:sz w:val="18"/>
                <w:szCs w:val="18"/>
              </w:rPr>
              <w:t xml:space="preserve">lists when Convention amendments are made. </w:t>
            </w:r>
          </w:p>
          <w:p w14:paraId="604346AA" w14:textId="77777777" w:rsidR="00AA7596" w:rsidRPr="00951194" w:rsidRDefault="00AA7596" w:rsidP="00AA7596">
            <w:pPr>
              <w:spacing w:before="100" w:beforeAutospacing="1" w:after="100" w:afterAutospacing="1"/>
              <w:jc w:val="both"/>
              <w:rPr>
                <w:rFonts w:asciiTheme="majorHAnsi" w:hAnsiTheme="majorHAnsi" w:cstheme="majorHAnsi"/>
                <w:color w:val="000000"/>
                <w:sz w:val="18"/>
                <w:szCs w:val="18"/>
              </w:rPr>
            </w:pPr>
            <w:r w:rsidRPr="00951194">
              <w:rPr>
                <w:rFonts w:asciiTheme="majorHAnsi" w:hAnsiTheme="majorHAnsi" w:cstheme="majorHAnsi"/>
                <w:color w:val="000000"/>
                <w:sz w:val="18"/>
                <w:szCs w:val="18"/>
              </w:rPr>
              <w:t xml:space="preserve">The Customs Management Regulations 2014 is the only piece of legislation that bans the import of POPs however it does not address Annex A chemicals of the Convention limiting itself to “Chemicals and pesticides containing organochlorine listed in the Stockholm Convention”. </w:t>
            </w:r>
          </w:p>
          <w:p w14:paraId="0FFADF92" w14:textId="77777777" w:rsidR="00AA7596" w:rsidRDefault="00AA7596" w:rsidP="00AA7596">
            <w:pPr>
              <w:spacing w:before="100" w:beforeAutospacing="1" w:after="100" w:afterAutospacing="1"/>
              <w:jc w:val="both"/>
              <w:rPr>
                <w:rFonts w:asciiTheme="majorHAnsi" w:hAnsiTheme="majorHAnsi" w:cstheme="majorHAnsi"/>
                <w:color w:val="000000"/>
                <w:sz w:val="18"/>
                <w:szCs w:val="18"/>
              </w:rPr>
            </w:pPr>
            <w:r>
              <w:rPr>
                <w:rFonts w:asciiTheme="majorHAnsi" w:hAnsiTheme="majorHAnsi" w:cstheme="majorHAnsi"/>
                <w:color w:val="000000"/>
                <w:sz w:val="18"/>
                <w:szCs w:val="18"/>
              </w:rPr>
              <w:t>None of the Acts contain provisions which describe m</w:t>
            </w:r>
            <w:r w:rsidRPr="00FE4694">
              <w:rPr>
                <w:rFonts w:asciiTheme="majorHAnsi" w:hAnsiTheme="majorHAnsi" w:cstheme="majorHAnsi"/>
                <w:color w:val="000000"/>
                <w:sz w:val="18"/>
                <w:szCs w:val="18"/>
              </w:rPr>
              <w:t>easure</w:t>
            </w:r>
            <w:r>
              <w:rPr>
                <w:rFonts w:asciiTheme="majorHAnsi" w:hAnsiTheme="majorHAnsi" w:cstheme="majorHAnsi"/>
                <w:color w:val="000000"/>
                <w:sz w:val="18"/>
                <w:szCs w:val="18"/>
              </w:rPr>
              <w:t>s</w:t>
            </w:r>
            <w:r w:rsidRPr="00FE4694">
              <w:rPr>
                <w:rFonts w:asciiTheme="majorHAnsi" w:hAnsiTheme="majorHAnsi" w:cstheme="majorHAnsi"/>
                <w:color w:val="000000"/>
                <w:sz w:val="18"/>
                <w:szCs w:val="18"/>
              </w:rPr>
              <w:t xml:space="preserve"> on how to handle various hazardous substances and hazardous wastes</w:t>
            </w:r>
            <w:r>
              <w:rPr>
                <w:rFonts w:asciiTheme="majorHAnsi" w:hAnsiTheme="majorHAnsi" w:cstheme="majorHAnsi"/>
                <w:color w:val="000000"/>
                <w:sz w:val="18"/>
                <w:szCs w:val="18"/>
              </w:rPr>
              <w:t xml:space="preserve">, while non-pesticides POPs and non-pesticide Hg containing products are not covered. </w:t>
            </w:r>
          </w:p>
          <w:p w14:paraId="265FA887" w14:textId="77777777" w:rsidR="00AA7596" w:rsidRDefault="00AA7596" w:rsidP="00AA7596">
            <w:pPr>
              <w:spacing w:before="100" w:beforeAutospacing="1" w:after="100" w:afterAutospacing="1"/>
              <w:jc w:val="both"/>
              <w:rPr>
                <w:rFonts w:asciiTheme="majorHAnsi" w:hAnsiTheme="majorHAnsi" w:cstheme="majorHAnsi"/>
                <w:color w:val="000000"/>
                <w:sz w:val="18"/>
                <w:szCs w:val="18"/>
              </w:rPr>
            </w:pPr>
            <w:r w:rsidRPr="009D6E83">
              <w:rPr>
                <w:rFonts w:asciiTheme="majorHAnsi" w:hAnsiTheme="majorHAnsi" w:cstheme="majorHAnsi"/>
                <w:color w:val="000000"/>
                <w:sz w:val="18"/>
                <w:szCs w:val="18"/>
              </w:rPr>
              <w:t xml:space="preserve">The importation, sale and commercial use of plastic bags, cups, plates and cutlery were banned in January 2017. The exemption excludes plastics used in the agricultural sector, industrial packaging sold for freezing purposes and waste disposal. Seychelles completely banned single use plastic straws in 2018. The North Island is going plastic free, using biodegradable packaging. </w:t>
            </w:r>
          </w:p>
          <w:p w14:paraId="3ED0F745" w14:textId="77777777" w:rsidR="00AA7596" w:rsidRPr="007C4B44" w:rsidRDefault="00AA7596" w:rsidP="00AA7596">
            <w:pPr>
              <w:spacing w:before="100" w:beforeAutospacing="1" w:after="100" w:afterAutospacing="1"/>
              <w:jc w:val="both"/>
              <w:rPr>
                <w:rFonts w:asciiTheme="majorHAnsi" w:hAnsiTheme="majorHAnsi" w:cstheme="majorHAnsi"/>
                <w:color w:val="000000"/>
                <w:sz w:val="18"/>
                <w:szCs w:val="18"/>
              </w:rPr>
            </w:pPr>
            <w:r>
              <w:rPr>
                <w:rFonts w:asciiTheme="majorHAnsi" w:hAnsiTheme="majorHAnsi" w:cstheme="majorHAnsi"/>
                <w:color w:val="000000"/>
                <w:sz w:val="18"/>
                <w:szCs w:val="18"/>
              </w:rPr>
              <w:t>The complete domestication of the Stockholm and Minamata Convention is required, as well as regulations for E-waste, waste oil, used batteries, ELVs, amongst others.</w:t>
            </w:r>
          </w:p>
        </w:tc>
        <w:tc>
          <w:tcPr>
            <w:tcW w:w="2268" w:type="dxa"/>
            <w:shd w:val="clear" w:color="auto" w:fill="FFFFFF" w:themeFill="background1"/>
          </w:tcPr>
          <w:p w14:paraId="71AADCB1" w14:textId="77777777" w:rsidR="00AA7596" w:rsidRPr="00666F16" w:rsidRDefault="00AA7596" w:rsidP="00AA7596">
            <w:pPr>
              <w:shd w:val="clear" w:color="auto" w:fill="FFFFFF"/>
              <w:rPr>
                <w:rFonts w:asciiTheme="majorHAnsi" w:hAnsiTheme="majorHAnsi" w:cstheme="majorHAnsi"/>
                <w:color w:val="000000"/>
                <w:sz w:val="18"/>
                <w:szCs w:val="18"/>
              </w:rPr>
            </w:pPr>
            <w:r>
              <w:rPr>
                <w:rFonts w:asciiTheme="majorHAnsi" w:hAnsiTheme="majorHAnsi" w:cstheme="majorHAnsi"/>
                <w:color w:val="000000"/>
                <w:sz w:val="18"/>
                <w:szCs w:val="18"/>
              </w:rPr>
              <w:lastRenderedPageBreak/>
              <w:t>1.1 Two (2) policy/regulatory measures drafted and submitted to cabinet for approval</w:t>
            </w:r>
          </w:p>
          <w:p w14:paraId="42E16F35" w14:textId="77777777" w:rsidR="00AA7596" w:rsidRPr="00D02E6E" w:rsidRDefault="00AA7596" w:rsidP="00AA7596">
            <w:pPr>
              <w:rPr>
                <w:rFonts w:asciiTheme="majorHAnsi" w:hAnsiTheme="majorHAnsi" w:cstheme="majorHAnsi"/>
                <w:color w:val="000000"/>
                <w:sz w:val="18"/>
                <w:szCs w:val="18"/>
                <w:highlight w:val="yellow"/>
              </w:rPr>
            </w:pPr>
          </w:p>
        </w:tc>
        <w:tc>
          <w:tcPr>
            <w:tcW w:w="2268" w:type="dxa"/>
            <w:shd w:val="clear" w:color="auto" w:fill="FFFFFF" w:themeFill="background1"/>
          </w:tcPr>
          <w:p w14:paraId="5D74164D" w14:textId="77777777" w:rsidR="00AA7596" w:rsidRDefault="00AA7596" w:rsidP="00AA7596">
            <w:pPr>
              <w:rPr>
                <w:rFonts w:asciiTheme="majorHAnsi" w:hAnsiTheme="majorHAnsi" w:cstheme="majorHAnsi"/>
                <w:bCs/>
                <w:iCs/>
                <w:sz w:val="18"/>
                <w:szCs w:val="18"/>
              </w:rPr>
            </w:pPr>
            <w:r>
              <w:rPr>
                <w:rFonts w:asciiTheme="majorHAnsi" w:hAnsiTheme="majorHAnsi" w:cstheme="majorHAnsi"/>
                <w:bCs/>
                <w:iCs/>
                <w:sz w:val="18"/>
                <w:szCs w:val="18"/>
              </w:rPr>
              <w:t>1.1 Four (4)</w:t>
            </w:r>
            <w:r w:rsidRPr="002435D7">
              <w:rPr>
                <w:rFonts w:asciiTheme="majorHAnsi" w:hAnsiTheme="majorHAnsi" w:cstheme="majorHAnsi"/>
                <w:bCs/>
                <w:iCs/>
                <w:sz w:val="18"/>
                <w:szCs w:val="18"/>
              </w:rPr>
              <w:t xml:space="preserve"> regulatory/policy measures </w:t>
            </w:r>
            <w:r>
              <w:rPr>
                <w:rFonts w:asciiTheme="majorHAnsi" w:hAnsiTheme="majorHAnsi" w:cstheme="majorHAnsi"/>
                <w:bCs/>
                <w:iCs/>
                <w:sz w:val="18"/>
                <w:szCs w:val="18"/>
              </w:rPr>
              <w:t>drafted</w:t>
            </w:r>
            <w:r w:rsidRPr="006A2A20">
              <w:rPr>
                <w:rFonts w:asciiTheme="majorHAnsi" w:hAnsiTheme="majorHAnsi" w:cstheme="majorHAnsi"/>
                <w:bCs/>
                <w:iCs/>
                <w:sz w:val="18"/>
                <w:szCs w:val="18"/>
              </w:rPr>
              <w:t xml:space="preserve"> </w:t>
            </w:r>
            <w:r>
              <w:rPr>
                <w:rFonts w:asciiTheme="majorHAnsi" w:hAnsiTheme="majorHAnsi" w:cstheme="majorHAnsi"/>
                <w:bCs/>
                <w:iCs/>
                <w:sz w:val="18"/>
                <w:szCs w:val="18"/>
              </w:rPr>
              <w:t xml:space="preserve">and submitted to cabinet for approval. </w:t>
            </w:r>
          </w:p>
          <w:p w14:paraId="49885DD7" w14:textId="77777777" w:rsidR="00AA7596" w:rsidRPr="006A2A20" w:rsidRDefault="00AA7596" w:rsidP="00AA7596">
            <w:pPr>
              <w:rPr>
                <w:rFonts w:asciiTheme="majorHAnsi" w:hAnsiTheme="majorHAnsi" w:cstheme="majorHAnsi"/>
                <w:bCs/>
                <w:iCs/>
                <w:sz w:val="18"/>
                <w:szCs w:val="18"/>
              </w:rPr>
            </w:pPr>
          </w:p>
          <w:p w14:paraId="0F84E118" w14:textId="77777777" w:rsidR="00AA7596" w:rsidRPr="006A2A20" w:rsidRDefault="00AA7596" w:rsidP="00AA7596">
            <w:pPr>
              <w:rPr>
                <w:rFonts w:asciiTheme="majorHAnsi" w:hAnsiTheme="majorHAnsi" w:cstheme="majorHAnsi"/>
                <w:bCs/>
                <w:iCs/>
                <w:sz w:val="18"/>
                <w:szCs w:val="18"/>
              </w:rPr>
            </w:pPr>
          </w:p>
          <w:p w14:paraId="77BBFCFA" w14:textId="77777777" w:rsidR="00AA7596" w:rsidRDefault="00AA7596" w:rsidP="00AA7596">
            <w:pPr>
              <w:rPr>
                <w:rFonts w:asciiTheme="majorHAnsi" w:hAnsiTheme="majorHAnsi" w:cstheme="majorHAnsi"/>
                <w:bCs/>
                <w:iCs/>
                <w:sz w:val="18"/>
                <w:szCs w:val="18"/>
              </w:rPr>
            </w:pPr>
          </w:p>
        </w:tc>
      </w:tr>
      <w:tr w:rsidR="00AA7596" w:rsidRPr="009B3C54" w14:paraId="431C8F77" w14:textId="77777777" w:rsidTr="00AA1237">
        <w:trPr>
          <w:gridAfter w:val="1"/>
          <w:wAfter w:w="35" w:type="dxa"/>
          <w:trHeight w:val="3617"/>
        </w:trPr>
        <w:tc>
          <w:tcPr>
            <w:tcW w:w="2605" w:type="dxa"/>
            <w:vMerge/>
            <w:shd w:val="clear" w:color="auto" w:fill="D9D9D9" w:themeFill="background1" w:themeFillShade="D9"/>
          </w:tcPr>
          <w:p w14:paraId="4ABA4307" w14:textId="77777777" w:rsidR="00AA7596" w:rsidRPr="009B3C54" w:rsidRDefault="00AA7596" w:rsidP="00AA7596">
            <w:pPr>
              <w:rPr>
                <w:rFonts w:asciiTheme="majorHAnsi" w:hAnsiTheme="majorHAnsi" w:cstheme="majorHAnsi"/>
                <w:bCs/>
                <w:i/>
                <w:sz w:val="18"/>
                <w:szCs w:val="18"/>
              </w:rPr>
            </w:pPr>
          </w:p>
        </w:tc>
        <w:tc>
          <w:tcPr>
            <w:tcW w:w="2520" w:type="dxa"/>
            <w:gridSpan w:val="2"/>
            <w:shd w:val="clear" w:color="auto" w:fill="FFFFFF" w:themeFill="background1"/>
          </w:tcPr>
          <w:p w14:paraId="66AA4866" w14:textId="77777777" w:rsidR="00AA7596" w:rsidRPr="009B3C54" w:rsidRDefault="00AA7596" w:rsidP="00AA7596">
            <w:pPr>
              <w:tabs>
                <w:tab w:val="num" w:pos="-142"/>
              </w:tabs>
              <w:rPr>
                <w:rFonts w:asciiTheme="majorHAnsi" w:hAnsiTheme="majorHAnsi" w:cstheme="majorHAnsi"/>
                <w:bCs/>
                <w:sz w:val="18"/>
                <w:szCs w:val="18"/>
              </w:rPr>
            </w:pPr>
            <w:r w:rsidRPr="001D4203">
              <w:rPr>
                <w:rFonts w:asciiTheme="majorHAnsi" w:hAnsiTheme="majorHAnsi" w:cstheme="majorHAnsi"/>
                <w:bCs/>
                <w:iCs/>
                <w:sz w:val="18"/>
                <w:szCs w:val="18"/>
                <w:u w:val="single"/>
              </w:rPr>
              <w:t xml:space="preserve">Indicator </w:t>
            </w:r>
            <w:r>
              <w:rPr>
                <w:rFonts w:asciiTheme="majorHAnsi" w:hAnsiTheme="majorHAnsi" w:cstheme="majorHAnsi"/>
                <w:bCs/>
                <w:iCs/>
                <w:sz w:val="18"/>
                <w:szCs w:val="18"/>
                <w:u w:val="single"/>
              </w:rPr>
              <w:t>1.2</w:t>
            </w:r>
            <w:r w:rsidRPr="009B3C54">
              <w:rPr>
                <w:rFonts w:asciiTheme="majorHAnsi" w:hAnsiTheme="majorHAnsi" w:cstheme="majorHAnsi"/>
                <w:bCs/>
                <w:iCs/>
                <w:sz w:val="18"/>
                <w:szCs w:val="18"/>
              </w:rPr>
              <w:t xml:space="preserve">: </w:t>
            </w:r>
            <w:r w:rsidRPr="009C4BC8">
              <w:rPr>
                <w:rFonts w:asciiTheme="majorHAnsi" w:hAnsiTheme="majorHAnsi" w:cstheme="majorHAnsi"/>
                <w:color w:val="000000"/>
                <w:sz w:val="18"/>
                <w:szCs w:val="18"/>
              </w:rPr>
              <w:t>Number of officers trained on the identification, safe handling and management/</w:t>
            </w:r>
            <w:r>
              <w:rPr>
                <w:rFonts w:asciiTheme="majorHAnsi" w:hAnsiTheme="majorHAnsi" w:cstheme="majorHAnsi"/>
                <w:color w:val="000000"/>
                <w:sz w:val="18"/>
                <w:szCs w:val="18"/>
              </w:rPr>
              <w:t xml:space="preserve"> </w:t>
            </w:r>
            <w:r w:rsidRPr="009C4BC8">
              <w:rPr>
                <w:rFonts w:asciiTheme="majorHAnsi" w:hAnsiTheme="majorHAnsi" w:cstheme="majorHAnsi"/>
                <w:color w:val="000000"/>
                <w:sz w:val="18"/>
                <w:szCs w:val="18"/>
              </w:rPr>
              <w:t>treatment/disposal of (future) banned chemicals and products and the implementation of these bans.</w:t>
            </w:r>
          </w:p>
          <w:p w14:paraId="2DA84E44" w14:textId="77777777" w:rsidR="00AA7596" w:rsidRPr="009B3C54" w:rsidRDefault="00AA7596" w:rsidP="00AA7596">
            <w:pPr>
              <w:tabs>
                <w:tab w:val="num" w:pos="-142"/>
              </w:tabs>
              <w:rPr>
                <w:rFonts w:asciiTheme="majorHAnsi" w:hAnsiTheme="majorHAnsi" w:cstheme="majorHAnsi"/>
                <w:bCs/>
                <w:iCs/>
                <w:sz w:val="18"/>
                <w:szCs w:val="18"/>
              </w:rPr>
            </w:pPr>
          </w:p>
        </w:tc>
        <w:tc>
          <w:tcPr>
            <w:tcW w:w="4339" w:type="dxa"/>
            <w:shd w:val="clear" w:color="auto" w:fill="FFFFFF" w:themeFill="background1"/>
          </w:tcPr>
          <w:p w14:paraId="2CCF5F0C" w14:textId="77777777" w:rsidR="00AA7596" w:rsidRDefault="00AA7596" w:rsidP="00AA7596">
            <w:pPr>
              <w:jc w:val="both"/>
              <w:rPr>
                <w:rFonts w:asciiTheme="majorHAnsi" w:hAnsiTheme="majorHAnsi" w:cstheme="majorHAnsi"/>
                <w:color w:val="000000"/>
                <w:sz w:val="18"/>
                <w:szCs w:val="18"/>
              </w:rPr>
            </w:pPr>
            <w:r>
              <w:rPr>
                <w:rFonts w:asciiTheme="majorHAnsi" w:hAnsiTheme="majorHAnsi" w:cstheme="majorHAnsi"/>
                <w:bCs/>
                <w:iCs/>
                <w:sz w:val="18"/>
                <w:szCs w:val="18"/>
              </w:rPr>
              <w:t xml:space="preserve">Customs officers in Seychelles allow the entry of all goods in the country provided they do not feature on the list of prohibitive goods under </w:t>
            </w:r>
            <w:r>
              <w:rPr>
                <w:rFonts w:asciiTheme="majorHAnsi" w:hAnsiTheme="majorHAnsi" w:cstheme="majorHAnsi"/>
                <w:color w:val="000000"/>
                <w:sz w:val="18"/>
                <w:szCs w:val="18"/>
              </w:rPr>
              <w:t>t</w:t>
            </w:r>
            <w:r w:rsidRPr="005804B2">
              <w:rPr>
                <w:rFonts w:asciiTheme="majorHAnsi" w:hAnsiTheme="majorHAnsi" w:cstheme="majorHAnsi"/>
                <w:color w:val="000000"/>
                <w:sz w:val="18"/>
                <w:szCs w:val="18"/>
              </w:rPr>
              <w:t xml:space="preserve">he </w:t>
            </w:r>
            <w:r>
              <w:rPr>
                <w:rFonts w:asciiTheme="majorHAnsi" w:hAnsiTheme="majorHAnsi" w:cstheme="majorHAnsi"/>
                <w:color w:val="000000"/>
                <w:sz w:val="18"/>
                <w:szCs w:val="18"/>
              </w:rPr>
              <w:t xml:space="preserve">2014 </w:t>
            </w:r>
            <w:r w:rsidRPr="005804B2">
              <w:rPr>
                <w:rFonts w:asciiTheme="majorHAnsi" w:hAnsiTheme="majorHAnsi" w:cstheme="majorHAnsi"/>
                <w:color w:val="000000"/>
                <w:sz w:val="18"/>
                <w:szCs w:val="18"/>
              </w:rPr>
              <w:t>Customs Management</w:t>
            </w:r>
            <w:r>
              <w:rPr>
                <w:rFonts w:asciiTheme="majorHAnsi" w:hAnsiTheme="majorHAnsi" w:cstheme="majorHAnsi"/>
                <w:color w:val="000000"/>
                <w:sz w:val="18"/>
                <w:szCs w:val="18"/>
              </w:rPr>
              <w:t xml:space="preserve"> </w:t>
            </w:r>
            <w:r w:rsidRPr="005804B2">
              <w:rPr>
                <w:rFonts w:asciiTheme="majorHAnsi" w:hAnsiTheme="majorHAnsi" w:cstheme="majorHAnsi"/>
                <w:color w:val="000000"/>
                <w:sz w:val="18"/>
                <w:szCs w:val="18"/>
              </w:rPr>
              <w:t>Regulations (Prohibited and Restricted Goods)</w:t>
            </w:r>
            <w:r>
              <w:rPr>
                <w:rFonts w:asciiTheme="majorHAnsi" w:hAnsiTheme="majorHAnsi" w:cstheme="majorHAnsi"/>
                <w:color w:val="000000"/>
                <w:sz w:val="18"/>
                <w:szCs w:val="18"/>
              </w:rPr>
              <w:t>. For goods specified as “Restricted”, relevant Ministries must provide the necessary permission / permits so that the goods may clear Customs.</w:t>
            </w:r>
          </w:p>
          <w:p w14:paraId="2A7E08C2" w14:textId="77777777" w:rsidR="00AA7596" w:rsidRDefault="00AA7596" w:rsidP="00AA7596">
            <w:pPr>
              <w:jc w:val="both"/>
              <w:rPr>
                <w:rFonts w:asciiTheme="majorHAnsi" w:hAnsiTheme="majorHAnsi" w:cstheme="majorHAnsi"/>
                <w:color w:val="000000"/>
                <w:sz w:val="18"/>
                <w:szCs w:val="18"/>
              </w:rPr>
            </w:pPr>
          </w:p>
          <w:p w14:paraId="4022B333" w14:textId="77777777" w:rsidR="00AA7596" w:rsidRPr="00AD20F7" w:rsidRDefault="00AA7596" w:rsidP="00AA7596">
            <w:pPr>
              <w:jc w:val="both"/>
              <w:rPr>
                <w:rFonts w:asciiTheme="majorHAnsi" w:hAnsiTheme="majorHAnsi" w:cstheme="majorHAnsi"/>
                <w:bCs/>
                <w:iCs/>
                <w:sz w:val="18"/>
                <w:szCs w:val="18"/>
              </w:rPr>
            </w:pPr>
            <w:r>
              <w:rPr>
                <w:rFonts w:asciiTheme="majorHAnsi" w:hAnsiTheme="majorHAnsi" w:cstheme="majorHAnsi"/>
                <w:color w:val="000000"/>
                <w:sz w:val="18"/>
                <w:szCs w:val="18"/>
              </w:rPr>
              <w:t>In October 2014, 48 Customs Officers (35 women) were trained at national level on “</w:t>
            </w:r>
            <w:r w:rsidRPr="00722D09">
              <w:rPr>
                <w:rFonts w:asciiTheme="majorHAnsi" w:hAnsiTheme="majorHAnsi" w:cstheme="majorHAnsi"/>
                <w:i/>
                <w:color w:val="000000"/>
                <w:sz w:val="18"/>
                <w:szCs w:val="18"/>
              </w:rPr>
              <w:t>Detecting and Managing Illegal Importation of Chemicals &amp; Improving Networking</w:t>
            </w:r>
            <w:r>
              <w:rPr>
                <w:rFonts w:asciiTheme="majorHAnsi" w:hAnsiTheme="majorHAnsi" w:cstheme="majorHAnsi"/>
                <w:color w:val="000000"/>
                <w:sz w:val="18"/>
                <w:szCs w:val="18"/>
              </w:rPr>
              <w:t>”. The training covered the Stockholm Convention and the list of banned chemicals that are no longer allowed for import. The training was part of a GEF Small Grant Programme (SGP) undertaken by the NGO Lions Club of Seychelles. Since then the list of banned chemicals have increased but no additional training has been conducted</w:t>
            </w:r>
            <w:r>
              <w:rPr>
                <w:rFonts w:asciiTheme="majorHAnsi" w:hAnsiTheme="majorHAnsi" w:cstheme="majorHAnsi"/>
                <w:sz w:val="18"/>
                <w:szCs w:val="18"/>
              </w:rPr>
              <w:t>.</w:t>
            </w:r>
          </w:p>
        </w:tc>
        <w:tc>
          <w:tcPr>
            <w:tcW w:w="2268" w:type="dxa"/>
            <w:shd w:val="clear" w:color="auto" w:fill="FFFFFF" w:themeFill="background1"/>
          </w:tcPr>
          <w:p w14:paraId="0E417243" w14:textId="77777777" w:rsidR="00AA7596" w:rsidRPr="002435D7" w:rsidRDefault="00AA7596" w:rsidP="00AA7596">
            <w:pPr>
              <w:rPr>
                <w:rFonts w:asciiTheme="majorHAnsi" w:hAnsiTheme="majorHAnsi" w:cstheme="majorHAnsi"/>
                <w:color w:val="000000"/>
                <w:sz w:val="18"/>
                <w:szCs w:val="18"/>
              </w:rPr>
            </w:pPr>
            <w:r>
              <w:rPr>
                <w:rFonts w:asciiTheme="majorHAnsi" w:hAnsiTheme="majorHAnsi" w:cstheme="majorHAnsi"/>
                <w:color w:val="000000"/>
                <w:sz w:val="18"/>
                <w:szCs w:val="18"/>
              </w:rPr>
              <w:t>1.2 Thirty (30)</w:t>
            </w:r>
            <w:r w:rsidRPr="002435D7">
              <w:rPr>
                <w:rFonts w:asciiTheme="majorHAnsi" w:hAnsiTheme="majorHAnsi" w:cstheme="majorHAnsi"/>
                <w:color w:val="000000"/>
                <w:sz w:val="18"/>
                <w:szCs w:val="18"/>
              </w:rPr>
              <w:t xml:space="preserve"> </w:t>
            </w:r>
            <w:r w:rsidRPr="006A2A20">
              <w:rPr>
                <w:rFonts w:asciiTheme="majorHAnsi" w:hAnsiTheme="majorHAnsi" w:cstheme="majorHAnsi"/>
                <w:bCs/>
                <w:iCs/>
                <w:sz w:val="18"/>
                <w:szCs w:val="18"/>
              </w:rPr>
              <w:t>customs</w:t>
            </w:r>
            <w:r>
              <w:rPr>
                <w:rFonts w:asciiTheme="majorHAnsi" w:hAnsiTheme="majorHAnsi" w:cstheme="majorHAnsi"/>
                <w:bCs/>
                <w:iCs/>
                <w:sz w:val="18"/>
                <w:szCs w:val="18"/>
              </w:rPr>
              <w:t xml:space="preserve"> officials</w:t>
            </w:r>
            <w:r w:rsidRPr="006A2A20">
              <w:rPr>
                <w:rFonts w:asciiTheme="majorHAnsi" w:hAnsiTheme="majorHAnsi" w:cstheme="majorHAnsi"/>
                <w:bCs/>
                <w:iCs/>
                <w:sz w:val="18"/>
                <w:szCs w:val="18"/>
              </w:rPr>
              <w:t xml:space="preserve"> and environmental</w:t>
            </w:r>
            <w:r>
              <w:rPr>
                <w:rFonts w:asciiTheme="majorHAnsi" w:hAnsiTheme="majorHAnsi" w:cstheme="majorHAnsi"/>
                <w:bCs/>
                <w:iCs/>
                <w:sz w:val="18"/>
                <w:szCs w:val="18"/>
              </w:rPr>
              <w:t xml:space="preserve"> (</w:t>
            </w:r>
            <w:r w:rsidRPr="006A2A20">
              <w:rPr>
                <w:rFonts w:asciiTheme="majorHAnsi" w:hAnsiTheme="majorHAnsi" w:cstheme="majorHAnsi"/>
                <w:bCs/>
                <w:iCs/>
                <w:sz w:val="18"/>
                <w:szCs w:val="18"/>
              </w:rPr>
              <w:t>inspection</w:t>
            </w:r>
            <w:r>
              <w:rPr>
                <w:rFonts w:asciiTheme="majorHAnsi" w:hAnsiTheme="majorHAnsi" w:cstheme="majorHAnsi"/>
                <w:bCs/>
                <w:iCs/>
                <w:sz w:val="18"/>
                <w:szCs w:val="18"/>
              </w:rPr>
              <w:t>)</w:t>
            </w:r>
            <w:r w:rsidRPr="006A2A20">
              <w:rPr>
                <w:rFonts w:asciiTheme="majorHAnsi" w:hAnsiTheme="majorHAnsi" w:cstheme="majorHAnsi"/>
                <w:bCs/>
                <w:iCs/>
                <w:sz w:val="18"/>
                <w:szCs w:val="18"/>
              </w:rPr>
              <w:t xml:space="preserve"> </w:t>
            </w:r>
            <w:r>
              <w:rPr>
                <w:rFonts w:asciiTheme="majorHAnsi" w:hAnsiTheme="majorHAnsi" w:cstheme="majorHAnsi"/>
                <w:bCs/>
                <w:iCs/>
                <w:sz w:val="18"/>
                <w:szCs w:val="18"/>
              </w:rPr>
              <w:t>staff</w:t>
            </w:r>
            <w:r w:rsidRPr="006A2A20">
              <w:rPr>
                <w:rFonts w:asciiTheme="majorHAnsi" w:hAnsiTheme="majorHAnsi" w:cstheme="majorHAnsi"/>
                <w:bCs/>
                <w:iCs/>
                <w:sz w:val="18"/>
                <w:szCs w:val="18"/>
              </w:rPr>
              <w:t xml:space="preserve"> </w:t>
            </w:r>
            <w:r w:rsidRPr="002435D7">
              <w:rPr>
                <w:rFonts w:asciiTheme="majorHAnsi" w:hAnsiTheme="majorHAnsi" w:cstheme="majorHAnsi"/>
                <w:color w:val="000000"/>
                <w:sz w:val="18"/>
                <w:szCs w:val="18"/>
              </w:rPr>
              <w:t xml:space="preserve">(of which </w:t>
            </w:r>
            <w:r>
              <w:rPr>
                <w:rFonts w:asciiTheme="majorHAnsi" w:hAnsiTheme="majorHAnsi" w:cstheme="majorHAnsi"/>
                <w:color w:val="000000"/>
                <w:sz w:val="18"/>
                <w:szCs w:val="18"/>
              </w:rPr>
              <w:t>15</w:t>
            </w:r>
            <w:r w:rsidRPr="002435D7">
              <w:rPr>
                <w:rFonts w:asciiTheme="majorHAnsi" w:hAnsiTheme="majorHAnsi" w:cstheme="majorHAnsi"/>
                <w:color w:val="000000"/>
                <w:sz w:val="18"/>
                <w:szCs w:val="18"/>
              </w:rPr>
              <w:t xml:space="preserve"> women)</w:t>
            </w:r>
            <w:r>
              <w:rPr>
                <w:rFonts w:asciiTheme="majorHAnsi" w:hAnsiTheme="majorHAnsi" w:cstheme="majorHAnsi"/>
                <w:color w:val="000000"/>
                <w:sz w:val="18"/>
                <w:szCs w:val="18"/>
              </w:rPr>
              <w:t xml:space="preserve"> </w:t>
            </w:r>
            <w:r w:rsidRPr="002435D7">
              <w:rPr>
                <w:rFonts w:asciiTheme="majorHAnsi" w:hAnsiTheme="majorHAnsi" w:cstheme="majorHAnsi"/>
                <w:color w:val="000000"/>
                <w:sz w:val="18"/>
                <w:szCs w:val="18"/>
              </w:rPr>
              <w:t>have been trained on the identification, safe handling and management/treatment/</w:t>
            </w:r>
            <w:r>
              <w:rPr>
                <w:rFonts w:asciiTheme="majorHAnsi" w:hAnsiTheme="majorHAnsi" w:cstheme="majorHAnsi"/>
                <w:color w:val="000000"/>
                <w:sz w:val="18"/>
                <w:szCs w:val="18"/>
              </w:rPr>
              <w:t xml:space="preserve"> </w:t>
            </w:r>
            <w:r w:rsidRPr="002435D7">
              <w:rPr>
                <w:rFonts w:asciiTheme="majorHAnsi" w:hAnsiTheme="majorHAnsi" w:cstheme="majorHAnsi"/>
                <w:color w:val="000000"/>
                <w:sz w:val="18"/>
                <w:szCs w:val="18"/>
              </w:rPr>
              <w:t xml:space="preserve">disposal of </w:t>
            </w:r>
            <w:r>
              <w:rPr>
                <w:rFonts w:asciiTheme="majorHAnsi" w:hAnsiTheme="majorHAnsi" w:cstheme="majorHAnsi"/>
                <w:color w:val="000000"/>
                <w:sz w:val="18"/>
                <w:szCs w:val="18"/>
              </w:rPr>
              <w:t xml:space="preserve">(future) </w:t>
            </w:r>
            <w:r w:rsidRPr="002435D7">
              <w:rPr>
                <w:rFonts w:asciiTheme="majorHAnsi" w:hAnsiTheme="majorHAnsi" w:cstheme="majorHAnsi"/>
                <w:color w:val="000000"/>
                <w:sz w:val="18"/>
                <w:szCs w:val="18"/>
              </w:rPr>
              <w:t>banned chemicals and products and the implementation of these bans.</w:t>
            </w:r>
          </w:p>
          <w:p w14:paraId="7FC939CB" w14:textId="77777777" w:rsidR="00AA7596" w:rsidRDefault="00AA7596" w:rsidP="00AA7596">
            <w:pPr>
              <w:rPr>
                <w:rFonts w:asciiTheme="majorHAnsi" w:hAnsiTheme="majorHAnsi" w:cstheme="majorHAnsi"/>
                <w:color w:val="000000"/>
                <w:sz w:val="18"/>
                <w:szCs w:val="18"/>
              </w:rPr>
            </w:pPr>
          </w:p>
          <w:p w14:paraId="65BB2F8F" w14:textId="77777777" w:rsidR="00AA7596" w:rsidRDefault="00AA7596" w:rsidP="00AA7596">
            <w:pPr>
              <w:rPr>
                <w:rFonts w:asciiTheme="majorHAnsi" w:hAnsiTheme="majorHAnsi" w:cstheme="majorHAnsi"/>
                <w:color w:val="000000"/>
                <w:sz w:val="18"/>
                <w:szCs w:val="18"/>
              </w:rPr>
            </w:pPr>
          </w:p>
          <w:p w14:paraId="591C62E1" w14:textId="77777777" w:rsidR="00AA7596" w:rsidRDefault="00AA7596" w:rsidP="00AA7596">
            <w:pPr>
              <w:rPr>
                <w:rFonts w:asciiTheme="majorHAnsi" w:hAnsiTheme="majorHAnsi" w:cstheme="majorHAnsi"/>
                <w:color w:val="000000"/>
                <w:sz w:val="18"/>
                <w:szCs w:val="18"/>
              </w:rPr>
            </w:pPr>
          </w:p>
          <w:p w14:paraId="310A3B17" w14:textId="77777777" w:rsidR="00AA7596" w:rsidRPr="00F27497" w:rsidRDefault="00AA7596" w:rsidP="00AA7596">
            <w:pPr>
              <w:rPr>
                <w:rFonts w:asciiTheme="majorHAnsi" w:hAnsiTheme="majorHAnsi" w:cstheme="majorHAnsi"/>
                <w:bCs/>
                <w:iCs/>
                <w:sz w:val="18"/>
                <w:szCs w:val="18"/>
                <w:highlight w:val="yellow"/>
              </w:rPr>
            </w:pPr>
          </w:p>
        </w:tc>
        <w:tc>
          <w:tcPr>
            <w:tcW w:w="2268" w:type="dxa"/>
            <w:shd w:val="clear" w:color="auto" w:fill="FFFFFF" w:themeFill="background1"/>
          </w:tcPr>
          <w:p w14:paraId="7089A3AA" w14:textId="77777777" w:rsidR="00AA7596" w:rsidRPr="002435D7" w:rsidRDefault="00AA7596" w:rsidP="00AA7596">
            <w:pPr>
              <w:rPr>
                <w:rFonts w:asciiTheme="majorHAnsi" w:hAnsiTheme="majorHAnsi" w:cstheme="majorHAnsi"/>
                <w:color w:val="000000"/>
                <w:sz w:val="18"/>
                <w:szCs w:val="18"/>
              </w:rPr>
            </w:pPr>
            <w:r>
              <w:rPr>
                <w:rFonts w:asciiTheme="majorHAnsi" w:hAnsiTheme="majorHAnsi" w:cstheme="majorHAnsi"/>
                <w:bCs/>
                <w:iCs/>
                <w:sz w:val="18"/>
                <w:szCs w:val="18"/>
              </w:rPr>
              <w:t xml:space="preserve">1.2 Seventy-Three (73) officers (48 </w:t>
            </w:r>
            <w:r w:rsidRPr="006A2A20">
              <w:rPr>
                <w:rFonts w:asciiTheme="majorHAnsi" w:hAnsiTheme="majorHAnsi" w:cstheme="majorHAnsi"/>
                <w:bCs/>
                <w:iCs/>
                <w:sz w:val="18"/>
                <w:szCs w:val="18"/>
              </w:rPr>
              <w:t>customs</w:t>
            </w:r>
            <w:r>
              <w:rPr>
                <w:rFonts w:asciiTheme="majorHAnsi" w:hAnsiTheme="majorHAnsi" w:cstheme="majorHAnsi"/>
                <w:bCs/>
                <w:iCs/>
                <w:sz w:val="18"/>
                <w:szCs w:val="18"/>
              </w:rPr>
              <w:t xml:space="preserve"> officials</w:t>
            </w:r>
            <w:r w:rsidRPr="006A2A20">
              <w:rPr>
                <w:rFonts w:asciiTheme="majorHAnsi" w:hAnsiTheme="majorHAnsi" w:cstheme="majorHAnsi"/>
                <w:bCs/>
                <w:iCs/>
                <w:sz w:val="18"/>
                <w:szCs w:val="18"/>
              </w:rPr>
              <w:t xml:space="preserve"> and </w:t>
            </w:r>
            <w:r>
              <w:rPr>
                <w:rFonts w:asciiTheme="majorHAnsi" w:hAnsiTheme="majorHAnsi" w:cstheme="majorHAnsi"/>
                <w:bCs/>
                <w:iCs/>
                <w:sz w:val="18"/>
                <w:szCs w:val="18"/>
              </w:rPr>
              <w:t xml:space="preserve">25 </w:t>
            </w:r>
            <w:r w:rsidRPr="006A2A20">
              <w:rPr>
                <w:rFonts w:asciiTheme="majorHAnsi" w:hAnsiTheme="majorHAnsi" w:cstheme="majorHAnsi"/>
                <w:bCs/>
                <w:iCs/>
                <w:sz w:val="18"/>
                <w:szCs w:val="18"/>
              </w:rPr>
              <w:t>environmental</w:t>
            </w:r>
            <w:r>
              <w:rPr>
                <w:rFonts w:asciiTheme="majorHAnsi" w:hAnsiTheme="majorHAnsi" w:cstheme="majorHAnsi"/>
                <w:bCs/>
                <w:iCs/>
                <w:sz w:val="18"/>
                <w:szCs w:val="18"/>
              </w:rPr>
              <w:t xml:space="preserve"> </w:t>
            </w:r>
            <w:r w:rsidRPr="006A2A20">
              <w:rPr>
                <w:rFonts w:asciiTheme="majorHAnsi" w:hAnsiTheme="majorHAnsi" w:cstheme="majorHAnsi"/>
                <w:bCs/>
                <w:iCs/>
                <w:sz w:val="18"/>
                <w:szCs w:val="18"/>
              </w:rPr>
              <w:t xml:space="preserve">inspection </w:t>
            </w:r>
            <w:r>
              <w:rPr>
                <w:rFonts w:asciiTheme="majorHAnsi" w:hAnsiTheme="majorHAnsi" w:cstheme="majorHAnsi"/>
                <w:bCs/>
                <w:iCs/>
                <w:sz w:val="18"/>
                <w:szCs w:val="18"/>
              </w:rPr>
              <w:t xml:space="preserve">staff), </w:t>
            </w:r>
            <w:r w:rsidRPr="002435D7">
              <w:rPr>
                <w:rFonts w:asciiTheme="majorHAnsi" w:hAnsiTheme="majorHAnsi" w:cstheme="majorHAnsi"/>
                <w:color w:val="000000"/>
                <w:sz w:val="18"/>
                <w:szCs w:val="18"/>
              </w:rPr>
              <w:t xml:space="preserve">of which </w:t>
            </w:r>
            <w:r>
              <w:rPr>
                <w:rFonts w:asciiTheme="majorHAnsi" w:hAnsiTheme="majorHAnsi" w:cstheme="majorHAnsi"/>
                <w:color w:val="000000"/>
                <w:sz w:val="18"/>
                <w:szCs w:val="18"/>
              </w:rPr>
              <w:t>35</w:t>
            </w:r>
            <w:r w:rsidRPr="002435D7">
              <w:rPr>
                <w:rFonts w:asciiTheme="majorHAnsi" w:hAnsiTheme="majorHAnsi" w:cstheme="majorHAnsi"/>
                <w:color w:val="000000"/>
                <w:sz w:val="18"/>
                <w:szCs w:val="18"/>
              </w:rPr>
              <w:t xml:space="preserve"> women</w:t>
            </w:r>
            <w:r>
              <w:rPr>
                <w:rFonts w:asciiTheme="majorHAnsi" w:hAnsiTheme="majorHAnsi" w:cstheme="majorHAnsi"/>
                <w:color w:val="000000"/>
                <w:sz w:val="18"/>
                <w:szCs w:val="18"/>
              </w:rPr>
              <w:t xml:space="preserve">, </w:t>
            </w:r>
            <w:r w:rsidRPr="002435D7">
              <w:rPr>
                <w:rFonts w:asciiTheme="majorHAnsi" w:hAnsiTheme="majorHAnsi" w:cstheme="majorHAnsi"/>
                <w:color w:val="000000"/>
                <w:sz w:val="18"/>
                <w:szCs w:val="18"/>
              </w:rPr>
              <w:t>have been trained on the identification, safe handling and management/treatment/</w:t>
            </w:r>
            <w:r>
              <w:rPr>
                <w:rFonts w:asciiTheme="majorHAnsi" w:hAnsiTheme="majorHAnsi" w:cstheme="majorHAnsi"/>
                <w:color w:val="000000"/>
                <w:sz w:val="18"/>
                <w:szCs w:val="18"/>
              </w:rPr>
              <w:t xml:space="preserve"> </w:t>
            </w:r>
            <w:r w:rsidRPr="002435D7">
              <w:rPr>
                <w:rFonts w:asciiTheme="majorHAnsi" w:hAnsiTheme="majorHAnsi" w:cstheme="majorHAnsi"/>
                <w:color w:val="000000"/>
                <w:sz w:val="18"/>
                <w:szCs w:val="18"/>
              </w:rPr>
              <w:t xml:space="preserve">disposal of </w:t>
            </w:r>
            <w:r>
              <w:rPr>
                <w:rFonts w:asciiTheme="majorHAnsi" w:hAnsiTheme="majorHAnsi" w:cstheme="majorHAnsi"/>
                <w:color w:val="000000"/>
                <w:sz w:val="18"/>
                <w:szCs w:val="18"/>
              </w:rPr>
              <w:t xml:space="preserve">(future) </w:t>
            </w:r>
            <w:r w:rsidRPr="002435D7">
              <w:rPr>
                <w:rFonts w:asciiTheme="majorHAnsi" w:hAnsiTheme="majorHAnsi" w:cstheme="majorHAnsi"/>
                <w:color w:val="000000"/>
                <w:sz w:val="18"/>
                <w:szCs w:val="18"/>
              </w:rPr>
              <w:t>banned chemicals and products and the implementation of these bans.</w:t>
            </w:r>
          </w:p>
          <w:p w14:paraId="6B58A771" w14:textId="77777777" w:rsidR="00AA7596" w:rsidRPr="009B3C54" w:rsidRDefault="00AA7596" w:rsidP="00AA7596">
            <w:pPr>
              <w:contextualSpacing/>
              <w:rPr>
                <w:rFonts w:asciiTheme="majorHAnsi" w:hAnsiTheme="majorHAnsi" w:cstheme="majorHAnsi"/>
                <w:i/>
                <w:sz w:val="18"/>
                <w:szCs w:val="18"/>
                <w:highlight w:val="yellow"/>
              </w:rPr>
            </w:pPr>
          </w:p>
        </w:tc>
      </w:tr>
      <w:tr w:rsidR="00AA7596" w:rsidRPr="009B3C54" w14:paraId="4686F44E" w14:textId="77777777" w:rsidTr="00AA1237">
        <w:trPr>
          <w:gridAfter w:val="1"/>
          <w:wAfter w:w="35" w:type="dxa"/>
          <w:trHeight w:val="620"/>
        </w:trPr>
        <w:tc>
          <w:tcPr>
            <w:tcW w:w="2605" w:type="dxa"/>
            <w:shd w:val="clear" w:color="auto" w:fill="D9D9D9" w:themeFill="background1" w:themeFillShade="D9"/>
          </w:tcPr>
          <w:p w14:paraId="39B893FC"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b/>
                <w:bCs/>
                <w:sz w:val="18"/>
                <w:szCs w:val="18"/>
              </w:rPr>
              <w:lastRenderedPageBreak/>
              <w:t>Outputs to achieve Outcome 1</w:t>
            </w:r>
          </w:p>
        </w:tc>
        <w:tc>
          <w:tcPr>
            <w:tcW w:w="11395" w:type="dxa"/>
            <w:gridSpan w:val="5"/>
            <w:shd w:val="clear" w:color="auto" w:fill="FFFFFF" w:themeFill="background1"/>
          </w:tcPr>
          <w:p w14:paraId="3D75F3E0" w14:textId="77777777" w:rsidR="00B00A89" w:rsidRPr="0019782E" w:rsidRDefault="00B00A89" w:rsidP="00B00A89">
            <w:pPr>
              <w:shd w:val="clear" w:color="auto" w:fill="FFFFFF"/>
              <w:jc w:val="both"/>
              <w:rPr>
                <w:rFonts w:asciiTheme="majorHAnsi" w:hAnsiTheme="majorHAnsi" w:cstheme="majorHAnsi"/>
                <w:b/>
                <w:bCs/>
                <w:color w:val="000000"/>
                <w:sz w:val="18"/>
                <w:szCs w:val="18"/>
                <w:u w:val="single"/>
              </w:rPr>
            </w:pPr>
            <w:r w:rsidRPr="0019782E">
              <w:rPr>
                <w:rFonts w:asciiTheme="majorHAnsi" w:hAnsiTheme="majorHAnsi" w:cstheme="majorHAnsi"/>
                <w:b/>
                <w:bCs/>
                <w:color w:val="000000"/>
                <w:sz w:val="18"/>
                <w:szCs w:val="18"/>
                <w:u w:val="single"/>
              </w:rPr>
              <w:t>Output 1.1</w:t>
            </w:r>
            <w:r w:rsidRPr="0019782E">
              <w:rPr>
                <w:rFonts w:asciiTheme="majorHAnsi" w:hAnsiTheme="majorHAnsi" w:cstheme="majorHAnsi"/>
                <w:b/>
                <w:bCs/>
                <w:color w:val="000000"/>
                <w:sz w:val="18"/>
                <w:szCs w:val="18"/>
              </w:rPr>
              <w:t>:</w:t>
            </w:r>
            <w:r w:rsidRPr="0019782E">
              <w:rPr>
                <w:rFonts w:asciiTheme="majorHAnsi" w:hAnsiTheme="majorHAnsi" w:cstheme="majorHAnsi"/>
                <w:color w:val="000000"/>
                <w:sz w:val="18"/>
                <w:szCs w:val="18"/>
              </w:rPr>
              <w:t xml:space="preserve"> </w:t>
            </w:r>
            <w:r w:rsidRPr="0019782E">
              <w:rPr>
                <w:rFonts w:asciiTheme="majorHAnsi" w:hAnsiTheme="majorHAnsi" w:cstheme="majorHAnsi"/>
                <w:color w:val="000000"/>
                <w:sz w:val="18"/>
                <w:szCs w:val="18"/>
                <w:lang w:val="en-GB" w:bidi="dv-MV"/>
              </w:rPr>
              <w:t>Drafting of regulatory measures to control the import and improve the management of chemicals and products that lead to the generation of hazardous waste</w:t>
            </w:r>
          </w:p>
          <w:p w14:paraId="7119AFAA" w14:textId="77777777" w:rsidR="00B00A89" w:rsidRPr="0019782E" w:rsidRDefault="00B00A89" w:rsidP="00B00A89">
            <w:pPr>
              <w:shd w:val="clear" w:color="auto" w:fill="FFFFFF"/>
              <w:jc w:val="both"/>
              <w:rPr>
                <w:rFonts w:asciiTheme="majorHAnsi" w:hAnsiTheme="majorHAnsi" w:cstheme="majorHAnsi"/>
                <w:color w:val="000000"/>
                <w:sz w:val="18"/>
                <w:szCs w:val="18"/>
                <w:lang w:val="en-GB" w:bidi="dv-MV"/>
              </w:rPr>
            </w:pPr>
            <w:r w:rsidRPr="0019782E">
              <w:rPr>
                <w:rFonts w:asciiTheme="majorHAnsi" w:hAnsiTheme="majorHAnsi" w:cstheme="majorHAnsi"/>
                <w:b/>
                <w:bCs/>
                <w:color w:val="000000"/>
                <w:sz w:val="18"/>
                <w:szCs w:val="18"/>
                <w:u w:val="single"/>
              </w:rPr>
              <w:t>Output 1.2</w:t>
            </w:r>
            <w:r w:rsidRPr="0019782E">
              <w:rPr>
                <w:rFonts w:asciiTheme="majorHAnsi" w:hAnsiTheme="majorHAnsi" w:cstheme="majorHAnsi"/>
                <w:b/>
                <w:bCs/>
                <w:color w:val="000000"/>
                <w:sz w:val="18"/>
                <w:szCs w:val="18"/>
              </w:rPr>
              <w:t xml:space="preserve">: </w:t>
            </w:r>
            <w:r w:rsidRPr="0019782E">
              <w:rPr>
                <w:rFonts w:asciiTheme="majorHAnsi" w:hAnsiTheme="majorHAnsi" w:cstheme="majorHAnsi"/>
                <w:color w:val="000000"/>
                <w:sz w:val="18"/>
                <w:szCs w:val="18"/>
                <w:lang w:val="en-GB" w:bidi="dv-MV"/>
              </w:rPr>
              <w:t xml:space="preserve">Capacity improvement of customs, environmental enforcement and waste management agency officers.  </w:t>
            </w:r>
          </w:p>
          <w:p w14:paraId="538593E1" w14:textId="77777777" w:rsidR="00AA7596" w:rsidRPr="005474E3" w:rsidRDefault="00AA7596" w:rsidP="005474E3">
            <w:pPr>
              <w:shd w:val="clear" w:color="auto" w:fill="FFFFFF"/>
              <w:jc w:val="both"/>
              <w:rPr>
                <w:rFonts w:asciiTheme="majorHAnsi" w:hAnsiTheme="majorHAnsi" w:cstheme="majorHAnsi"/>
                <w:color w:val="000000"/>
                <w:sz w:val="18"/>
                <w:szCs w:val="18"/>
              </w:rPr>
            </w:pPr>
          </w:p>
        </w:tc>
      </w:tr>
      <w:tr w:rsidR="00AA7596" w:rsidRPr="009B3C54" w14:paraId="3F01DAEF" w14:textId="77777777" w:rsidTr="00B06860">
        <w:trPr>
          <w:gridAfter w:val="1"/>
          <w:wAfter w:w="35" w:type="dxa"/>
          <w:trHeight w:val="179"/>
        </w:trPr>
        <w:tc>
          <w:tcPr>
            <w:tcW w:w="2605" w:type="dxa"/>
            <w:shd w:val="clear" w:color="auto" w:fill="E7E6E6" w:themeFill="background2"/>
          </w:tcPr>
          <w:p w14:paraId="42573ECF" w14:textId="77777777" w:rsidR="00AA7596" w:rsidRPr="009B3C54" w:rsidRDefault="00AA7596" w:rsidP="00AA7596">
            <w:pPr>
              <w:rPr>
                <w:rFonts w:asciiTheme="majorHAnsi" w:hAnsiTheme="majorHAnsi" w:cstheme="majorHAnsi"/>
                <w:b/>
                <w:bCs/>
                <w:i/>
                <w:sz w:val="18"/>
                <w:szCs w:val="18"/>
              </w:rPr>
            </w:pPr>
            <w:r w:rsidRPr="009B3C54">
              <w:rPr>
                <w:rFonts w:asciiTheme="majorHAnsi" w:hAnsiTheme="majorHAnsi" w:cstheme="majorHAnsi"/>
                <w:b/>
                <w:bCs/>
                <w:sz w:val="18"/>
                <w:szCs w:val="18"/>
              </w:rPr>
              <w:t xml:space="preserve">Project </w:t>
            </w:r>
            <w:r>
              <w:rPr>
                <w:rFonts w:asciiTheme="majorHAnsi" w:hAnsiTheme="majorHAnsi" w:cstheme="majorHAnsi"/>
                <w:b/>
                <w:bCs/>
                <w:sz w:val="18"/>
                <w:szCs w:val="18"/>
              </w:rPr>
              <w:t>C</w:t>
            </w:r>
            <w:r w:rsidRPr="009B3C54">
              <w:rPr>
                <w:rFonts w:asciiTheme="majorHAnsi" w:hAnsiTheme="majorHAnsi" w:cstheme="majorHAnsi"/>
                <w:b/>
                <w:bCs/>
                <w:sz w:val="18"/>
                <w:szCs w:val="18"/>
              </w:rPr>
              <w:t xml:space="preserve">omponent 2 </w:t>
            </w:r>
          </w:p>
        </w:tc>
        <w:tc>
          <w:tcPr>
            <w:tcW w:w="11395" w:type="dxa"/>
            <w:gridSpan w:val="5"/>
            <w:shd w:val="clear" w:color="auto" w:fill="E7E6E6" w:themeFill="background2"/>
          </w:tcPr>
          <w:p w14:paraId="28116950" w14:textId="77777777" w:rsidR="00AA7596" w:rsidRPr="009D45F4" w:rsidRDefault="00AA7596" w:rsidP="00AA7596">
            <w:pPr>
              <w:spacing w:before="100" w:beforeAutospacing="1" w:after="100" w:afterAutospacing="1"/>
              <w:jc w:val="both"/>
              <w:rPr>
                <w:rFonts w:asciiTheme="majorHAnsi" w:hAnsiTheme="majorHAnsi" w:cstheme="majorHAnsi"/>
                <w:color w:val="000000"/>
                <w:sz w:val="18"/>
                <w:szCs w:val="18"/>
              </w:rPr>
            </w:pPr>
            <w:r w:rsidRPr="009D45F4">
              <w:rPr>
                <w:rFonts w:asciiTheme="majorHAnsi" w:hAnsiTheme="majorHAnsi" w:cstheme="majorHAnsi"/>
                <w:b/>
                <w:iCs/>
                <w:color w:val="000000"/>
                <w:sz w:val="18"/>
                <w:szCs w:val="18"/>
                <w:lang w:val="en-GB"/>
              </w:rPr>
              <w:t xml:space="preserve">Safe Management </w:t>
            </w:r>
            <w:r w:rsidRPr="009B3C54">
              <w:rPr>
                <w:rFonts w:asciiTheme="majorHAnsi" w:hAnsiTheme="majorHAnsi" w:cstheme="majorHAnsi"/>
                <w:b/>
                <w:iCs/>
                <w:color w:val="000000"/>
                <w:sz w:val="18"/>
                <w:szCs w:val="18"/>
                <w:lang w:val="en-GB"/>
              </w:rPr>
              <w:t xml:space="preserve">and Disposal of </w:t>
            </w:r>
            <w:r w:rsidRPr="009B3C54">
              <w:rPr>
                <w:rFonts w:asciiTheme="majorHAnsi" w:hAnsiTheme="majorHAnsi" w:cstheme="majorHAnsi"/>
                <w:b/>
                <w:color w:val="000000"/>
                <w:sz w:val="18"/>
                <w:szCs w:val="18"/>
                <w:lang w:val="en-GB"/>
              </w:rPr>
              <w:t xml:space="preserve">Existing Chemicals, </w:t>
            </w:r>
            <w:r>
              <w:rPr>
                <w:rFonts w:asciiTheme="majorHAnsi" w:hAnsiTheme="majorHAnsi" w:cstheme="majorHAnsi"/>
                <w:b/>
                <w:color w:val="000000"/>
                <w:sz w:val="18"/>
                <w:szCs w:val="18"/>
                <w:lang w:val="en-GB"/>
              </w:rPr>
              <w:t>P</w:t>
            </w:r>
            <w:r w:rsidRPr="009B3C54">
              <w:rPr>
                <w:rFonts w:asciiTheme="majorHAnsi" w:hAnsiTheme="majorHAnsi" w:cstheme="majorHAnsi"/>
                <w:b/>
                <w:color w:val="000000"/>
                <w:sz w:val="18"/>
                <w:szCs w:val="18"/>
                <w:lang w:val="en-GB"/>
              </w:rPr>
              <w:t xml:space="preserve">roducts and </w:t>
            </w:r>
            <w:r>
              <w:rPr>
                <w:rFonts w:asciiTheme="majorHAnsi" w:hAnsiTheme="majorHAnsi" w:cstheme="majorHAnsi"/>
                <w:b/>
                <w:color w:val="000000"/>
                <w:sz w:val="18"/>
                <w:szCs w:val="18"/>
                <w:lang w:val="en-GB"/>
              </w:rPr>
              <w:t>M</w:t>
            </w:r>
            <w:r w:rsidRPr="009B3C54">
              <w:rPr>
                <w:rFonts w:asciiTheme="majorHAnsi" w:hAnsiTheme="majorHAnsi" w:cstheme="majorHAnsi"/>
                <w:b/>
                <w:color w:val="000000"/>
                <w:sz w:val="18"/>
                <w:szCs w:val="18"/>
                <w:lang w:val="en-GB"/>
              </w:rPr>
              <w:t>aterials</w:t>
            </w:r>
          </w:p>
        </w:tc>
      </w:tr>
      <w:tr w:rsidR="00AA7596" w:rsidRPr="009B3C54" w14:paraId="4EE98C4D" w14:textId="77777777" w:rsidTr="00AA1237">
        <w:trPr>
          <w:gridAfter w:val="1"/>
          <w:wAfter w:w="35" w:type="dxa"/>
          <w:trHeight w:val="413"/>
        </w:trPr>
        <w:tc>
          <w:tcPr>
            <w:tcW w:w="2605" w:type="dxa"/>
            <w:vMerge w:val="restart"/>
            <w:shd w:val="pct12" w:color="auto" w:fill="auto"/>
          </w:tcPr>
          <w:p w14:paraId="4538D77E"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b/>
                <w:bCs/>
                <w:sz w:val="18"/>
                <w:szCs w:val="18"/>
              </w:rPr>
              <w:t>Outcome 2</w:t>
            </w:r>
          </w:p>
          <w:p w14:paraId="30AFE05B" w14:textId="77777777" w:rsidR="00AA7596" w:rsidRPr="009B3C54" w:rsidRDefault="00AA7596" w:rsidP="00AA7596">
            <w:pPr>
              <w:rPr>
                <w:rFonts w:asciiTheme="majorHAnsi" w:hAnsiTheme="majorHAnsi" w:cstheme="majorHAnsi"/>
                <w:b/>
                <w:bCs/>
                <w:i/>
                <w:iCs/>
                <w:sz w:val="18"/>
                <w:szCs w:val="18"/>
              </w:rPr>
            </w:pPr>
            <w:r w:rsidRPr="009B3C54">
              <w:rPr>
                <w:rFonts w:asciiTheme="majorHAnsi" w:hAnsiTheme="majorHAnsi" w:cstheme="majorHAnsi"/>
                <w:i/>
                <w:iCs/>
                <w:color w:val="000000"/>
                <w:sz w:val="18"/>
                <w:szCs w:val="18"/>
              </w:rPr>
              <w:t xml:space="preserve">Harmful chemicals and materials present and/or generated in </w:t>
            </w:r>
            <w:r>
              <w:rPr>
                <w:rFonts w:asciiTheme="majorHAnsi" w:hAnsiTheme="majorHAnsi" w:cstheme="majorHAnsi"/>
                <w:i/>
                <w:iCs/>
                <w:color w:val="000000"/>
                <w:sz w:val="18"/>
                <w:szCs w:val="18"/>
              </w:rPr>
              <w:t>Seychelles</w:t>
            </w:r>
            <w:r w:rsidRPr="009B3C54">
              <w:rPr>
                <w:rFonts w:asciiTheme="majorHAnsi" w:hAnsiTheme="majorHAnsi" w:cstheme="majorHAnsi"/>
                <w:i/>
                <w:iCs/>
                <w:color w:val="000000"/>
                <w:sz w:val="18"/>
                <w:szCs w:val="18"/>
              </w:rPr>
              <w:t xml:space="preserve"> are being disposed of in an environmentally sound manner</w:t>
            </w:r>
          </w:p>
          <w:p w14:paraId="663EC5E5" w14:textId="77777777" w:rsidR="00AA7596" w:rsidRPr="009B3C54" w:rsidRDefault="00AA7596" w:rsidP="00AA7596">
            <w:pPr>
              <w:rPr>
                <w:rFonts w:asciiTheme="majorHAnsi" w:hAnsiTheme="majorHAnsi" w:cstheme="majorHAnsi"/>
                <w:b/>
                <w:bCs/>
                <w:sz w:val="18"/>
                <w:szCs w:val="18"/>
              </w:rPr>
            </w:pPr>
          </w:p>
          <w:p w14:paraId="113ABCEF" w14:textId="77777777" w:rsidR="00AA7596" w:rsidRPr="009B3C54" w:rsidRDefault="00AA7596" w:rsidP="00AA7596">
            <w:pPr>
              <w:rPr>
                <w:rFonts w:asciiTheme="majorHAnsi" w:hAnsiTheme="majorHAnsi" w:cstheme="majorHAnsi"/>
                <w:b/>
                <w:bCs/>
                <w:sz w:val="18"/>
                <w:szCs w:val="18"/>
              </w:rPr>
            </w:pPr>
          </w:p>
        </w:tc>
        <w:tc>
          <w:tcPr>
            <w:tcW w:w="2520" w:type="dxa"/>
            <w:gridSpan w:val="2"/>
          </w:tcPr>
          <w:p w14:paraId="156ECF07" w14:textId="77777777" w:rsidR="00AA7596" w:rsidRPr="00C95286" w:rsidRDefault="00AA7596" w:rsidP="00AA7596">
            <w:pPr>
              <w:tabs>
                <w:tab w:val="num" w:pos="-142"/>
              </w:tabs>
              <w:rPr>
                <w:rFonts w:asciiTheme="majorHAnsi" w:hAnsiTheme="majorHAnsi" w:cstheme="majorHAnsi"/>
                <w:color w:val="000000"/>
                <w:sz w:val="18"/>
                <w:szCs w:val="18"/>
                <w:u w:val="single"/>
              </w:rPr>
            </w:pPr>
            <w:r w:rsidRPr="001D4203">
              <w:rPr>
                <w:rFonts w:asciiTheme="majorHAnsi" w:hAnsiTheme="majorHAnsi" w:cstheme="majorHAnsi"/>
                <w:bCs/>
                <w:iCs/>
                <w:sz w:val="18"/>
                <w:szCs w:val="18"/>
                <w:u w:val="single"/>
              </w:rPr>
              <w:t xml:space="preserve">Indicator </w:t>
            </w:r>
            <w:r>
              <w:rPr>
                <w:rFonts w:asciiTheme="majorHAnsi" w:hAnsiTheme="majorHAnsi" w:cstheme="majorHAnsi"/>
                <w:bCs/>
                <w:iCs/>
                <w:sz w:val="18"/>
                <w:szCs w:val="18"/>
                <w:u w:val="single"/>
              </w:rPr>
              <w:t>2.1</w:t>
            </w:r>
            <w:r w:rsidRPr="00297C0B">
              <w:rPr>
                <w:rFonts w:asciiTheme="majorHAnsi" w:hAnsiTheme="majorHAnsi" w:cstheme="majorHAnsi"/>
                <w:bCs/>
                <w:iCs/>
                <w:sz w:val="18"/>
                <w:szCs w:val="18"/>
              </w:rPr>
              <w:t>:</w:t>
            </w:r>
            <w:r w:rsidRPr="009B3C54">
              <w:rPr>
                <w:rFonts w:asciiTheme="majorHAnsi" w:hAnsiTheme="majorHAnsi" w:cstheme="majorHAnsi"/>
                <w:bCs/>
                <w:iCs/>
                <w:sz w:val="18"/>
                <w:szCs w:val="18"/>
              </w:rPr>
              <w:t xml:space="preserve"> </w:t>
            </w:r>
            <w:r>
              <w:rPr>
                <w:rFonts w:asciiTheme="majorHAnsi" w:hAnsiTheme="majorHAnsi" w:cstheme="majorHAnsi"/>
                <w:bCs/>
                <w:iCs/>
                <w:sz w:val="18"/>
                <w:szCs w:val="18"/>
              </w:rPr>
              <w:t xml:space="preserve">Number of plans developed for the management of priority </w:t>
            </w:r>
            <w:r w:rsidRPr="00FF35CA">
              <w:rPr>
                <w:rFonts w:asciiTheme="majorHAnsi" w:hAnsiTheme="majorHAnsi" w:cstheme="majorHAnsi"/>
                <w:bCs/>
                <w:iCs/>
                <w:sz w:val="18"/>
                <w:szCs w:val="18"/>
              </w:rPr>
              <w:t>chemicals and hazardous waste stream</w:t>
            </w:r>
            <w:r>
              <w:rPr>
                <w:rFonts w:asciiTheme="majorHAnsi" w:hAnsiTheme="majorHAnsi" w:cstheme="majorHAnsi"/>
                <w:bCs/>
                <w:iCs/>
                <w:sz w:val="18"/>
                <w:szCs w:val="18"/>
              </w:rPr>
              <w:t>s.</w:t>
            </w:r>
          </w:p>
        </w:tc>
        <w:tc>
          <w:tcPr>
            <w:tcW w:w="4339" w:type="dxa"/>
          </w:tcPr>
          <w:p w14:paraId="57090DD8" w14:textId="77777777" w:rsidR="00AA7596" w:rsidRDefault="00AA7596" w:rsidP="00AA7596">
            <w:pPr>
              <w:rPr>
                <w:rFonts w:asciiTheme="majorHAnsi" w:hAnsiTheme="majorHAnsi" w:cstheme="majorHAnsi"/>
                <w:bCs/>
                <w:iCs/>
                <w:sz w:val="18"/>
                <w:szCs w:val="18"/>
              </w:rPr>
            </w:pPr>
            <w:r>
              <w:rPr>
                <w:rFonts w:asciiTheme="majorHAnsi" w:hAnsiTheme="majorHAnsi" w:cstheme="majorHAnsi"/>
                <w:bCs/>
                <w:iCs/>
                <w:sz w:val="18"/>
                <w:szCs w:val="18"/>
              </w:rPr>
              <w:t xml:space="preserve">As part of the regional GEF funded PCB project, implemented by UNEP/Africa Institute, Seychelles has identified 2 PCB contaminated transformers, </w:t>
            </w:r>
            <w:r w:rsidRPr="00AE2039">
              <w:rPr>
                <w:rFonts w:asciiTheme="majorHAnsi" w:hAnsiTheme="majorHAnsi" w:cstheme="majorHAnsi"/>
                <w:bCs/>
                <w:iCs/>
                <w:sz w:val="18"/>
                <w:szCs w:val="18"/>
              </w:rPr>
              <w:t xml:space="preserve">1 </w:t>
            </w:r>
            <w:r>
              <w:rPr>
                <w:rFonts w:asciiTheme="majorHAnsi" w:hAnsiTheme="majorHAnsi" w:cstheme="majorHAnsi"/>
                <w:bCs/>
                <w:iCs/>
                <w:sz w:val="18"/>
                <w:szCs w:val="18"/>
              </w:rPr>
              <w:t xml:space="preserve">out-of-service </w:t>
            </w:r>
            <w:r w:rsidRPr="00AE2039">
              <w:rPr>
                <w:rFonts w:asciiTheme="majorHAnsi" w:hAnsiTheme="majorHAnsi" w:cstheme="majorHAnsi"/>
                <w:bCs/>
                <w:iCs/>
                <w:sz w:val="18"/>
                <w:szCs w:val="18"/>
              </w:rPr>
              <w:t>containing 174 ppm (</w:t>
            </w:r>
            <w:r>
              <w:rPr>
                <w:rFonts w:asciiTheme="majorHAnsi" w:hAnsiTheme="majorHAnsi" w:cstheme="majorHAnsi"/>
                <w:bCs/>
                <w:iCs/>
                <w:sz w:val="18"/>
                <w:szCs w:val="18"/>
              </w:rPr>
              <w:t>240 liters</w:t>
            </w:r>
            <w:r w:rsidRPr="00AE2039">
              <w:rPr>
                <w:rFonts w:asciiTheme="majorHAnsi" w:hAnsiTheme="majorHAnsi" w:cstheme="majorHAnsi"/>
                <w:bCs/>
                <w:iCs/>
                <w:sz w:val="18"/>
                <w:szCs w:val="18"/>
              </w:rPr>
              <w:t xml:space="preserve">) and 1 </w:t>
            </w:r>
            <w:r>
              <w:rPr>
                <w:rFonts w:asciiTheme="majorHAnsi" w:hAnsiTheme="majorHAnsi" w:cstheme="majorHAnsi"/>
                <w:bCs/>
                <w:iCs/>
                <w:sz w:val="18"/>
                <w:szCs w:val="18"/>
              </w:rPr>
              <w:t xml:space="preserve">in service </w:t>
            </w:r>
            <w:r w:rsidRPr="00AE2039">
              <w:rPr>
                <w:rFonts w:asciiTheme="majorHAnsi" w:hAnsiTheme="majorHAnsi" w:cstheme="majorHAnsi"/>
                <w:bCs/>
                <w:iCs/>
                <w:sz w:val="18"/>
                <w:szCs w:val="18"/>
              </w:rPr>
              <w:t>containing 49.2 ppm (</w:t>
            </w:r>
            <w:r>
              <w:rPr>
                <w:rFonts w:asciiTheme="majorHAnsi" w:hAnsiTheme="majorHAnsi" w:cstheme="majorHAnsi"/>
                <w:bCs/>
                <w:iCs/>
                <w:sz w:val="18"/>
                <w:szCs w:val="18"/>
              </w:rPr>
              <w:t xml:space="preserve">445 liters) </w:t>
            </w:r>
            <w:r w:rsidRPr="00AE2039">
              <w:rPr>
                <w:rFonts w:asciiTheme="majorHAnsi" w:hAnsiTheme="majorHAnsi" w:cstheme="majorHAnsi"/>
                <w:bCs/>
                <w:iCs/>
                <w:sz w:val="18"/>
                <w:szCs w:val="18"/>
              </w:rPr>
              <w:t>which will be decommissioned soon. Both will be disposed of as part of the regional PCB project</w:t>
            </w:r>
            <w:r>
              <w:rPr>
                <w:rFonts w:asciiTheme="majorHAnsi" w:hAnsiTheme="majorHAnsi" w:cstheme="majorHAnsi"/>
                <w:bCs/>
                <w:iCs/>
                <w:sz w:val="18"/>
                <w:szCs w:val="18"/>
              </w:rPr>
              <w:t xml:space="preserve"> (see also NIP update 2014). </w:t>
            </w:r>
          </w:p>
          <w:p w14:paraId="1164EA31" w14:textId="77777777" w:rsidR="00AA7596" w:rsidRDefault="00AA7596" w:rsidP="00AA7596">
            <w:pPr>
              <w:rPr>
                <w:rFonts w:asciiTheme="majorHAnsi" w:hAnsiTheme="majorHAnsi" w:cstheme="majorHAnsi"/>
                <w:bCs/>
                <w:iCs/>
                <w:sz w:val="18"/>
                <w:szCs w:val="18"/>
              </w:rPr>
            </w:pPr>
          </w:p>
          <w:p w14:paraId="677921A8" w14:textId="77777777" w:rsidR="00AA7596" w:rsidRDefault="00AA7596" w:rsidP="00AA7596">
            <w:pPr>
              <w:rPr>
                <w:rFonts w:asciiTheme="majorHAnsi" w:hAnsiTheme="majorHAnsi" w:cstheme="majorHAnsi"/>
                <w:bCs/>
                <w:iCs/>
                <w:sz w:val="18"/>
                <w:szCs w:val="18"/>
              </w:rPr>
            </w:pPr>
            <w:r>
              <w:rPr>
                <w:rFonts w:asciiTheme="majorHAnsi" w:hAnsiTheme="majorHAnsi" w:cstheme="majorHAnsi"/>
                <w:bCs/>
                <w:iCs/>
                <w:sz w:val="18"/>
                <w:szCs w:val="18"/>
              </w:rPr>
              <w:t>The NIP (2014)</w:t>
            </w:r>
            <w:r w:rsidRPr="006333BD">
              <w:rPr>
                <w:rFonts w:asciiTheme="majorHAnsi" w:hAnsiTheme="majorHAnsi" w:cstheme="majorHAnsi"/>
                <w:bCs/>
                <w:iCs/>
                <w:sz w:val="18"/>
                <w:szCs w:val="18"/>
              </w:rPr>
              <w:t xml:space="preserve"> estimated </w:t>
            </w:r>
            <w:r>
              <w:rPr>
                <w:rFonts w:asciiTheme="majorHAnsi" w:hAnsiTheme="majorHAnsi" w:cstheme="majorHAnsi"/>
                <w:bCs/>
                <w:iCs/>
                <w:sz w:val="18"/>
                <w:szCs w:val="18"/>
              </w:rPr>
              <w:t xml:space="preserve">that </w:t>
            </w:r>
            <w:r w:rsidRPr="006333BD">
              <w:rPr>
                <w:rFonts w:asciiTheme="majorHAnsi" w:hAnsiTheme="majorHAnsi" w:cstheme="majorHAnsi"/>
                <w:bCs/>
                <w:iCs/>
                <w:sz w:val="18"/>
                <w:szCs w:val="18"/>
              </w:rPr>
              <w:t>168 kg of commercial penta</w:t>
            </w:r>
            <w:r>
              <w:rPr>
                <w:rFonts w:asciiTheme="majorHAnsi" w:hAnsiTheme="majorHAnsi" w:cstheme="majorHAnsi"/>
                <w:bCs/>
                <w:iCs/>
                <w:sz w:val="18"/>
                <w:szCs w:val="18"/>
              </w:rPr>
              <w:t>-</w:t>
            </w:r>
            <w:r w:rsidRPr="006333BD">
              <w:rPr>
                <w:rFonts w:asciiTheme="majorHAnsi" w:hAnsiTheme="majorHAnsi" w:cstheme="majorHAnsi"/>
                <w:bCs/>
                <w:iCs/>
                <w:sz w:val="18"/>
                <w:szCs w:val="18"/>
              </w:rPr>
              <w:t xml:space="preserve">BDE </w:t>
            </w:r>
            <w:r>
              <w:rPr>
                <w:rFonts w:asciiTheme="majorHAnsi" w:hAnsiTheme="majorHAnsi" w:cstheme="majorHAnsi"/>
                <w:bCs/>
                <w:iCs/>
                <w:sz w:val="18"/>
                <w:szCs w:val="18"/>
              </w:rPr>
              <w:t xml:space="preserve">was present </w:t>
            </w:r>
            <w:r w:rsidRPr="006333BD">
              <w:rPr>
                <w:rFonts w:asciiTheme="majorHAnsi" w:hAnsiTheme="majorHAnsi" w:cstheme="majorHAnsi"/>
                <w:bCs/>
                <w:iCs/>
                <w:sz w:val="18"/>
                <w:szCs w:val="18"/>
              </w:rPr>
              <w:t xml:space="preserve">in the transportation sector. </w:t>
            </w:r>
            <w:r>
              <w:rPr>
                <w:rFonts w:asciiTheme="majorHAnsi" w:hAnsiTheme="majorHAnsi" w:cstheme="majorHAnsi"/>
                <w:bCs/>
                <w:iCs/>
                <w:sz w:val="18"/>
                <w:szCs w:val="18"/>
              </w:rPr>
              <w:t>Currently no mechanisms are in place for the elimination of ELVs, although yearly 2,000 to 4,000 new vehicles are imported (Seychelles does not allow the import of 2</w:t>
            </w:r>
            <w:r w:rsidRPr="00A4164E">
              <w:rPr>
                <w:rFonts w:asciiTheme="majorHAnsi" w:hAnsiTheme="majorHAnsi" w:cstheme="majorHAnsi"/>
                <w:bCs/>
                <w:iCs/>
                <w:sz w:val="18"/>
                <w:szCs w:val="18"/>
                <w:vertAlign w:val="superscript"/>
              </w:rPr>
              <w:t>nd</w:t>
            </w:r>
            <w:r>
              <w:rPr>
                <w:rFonts w:asciiTheme="majorHAnsi" w:hAnsiTheme="majorHAnsi" w:cstheme="majorHAnsi"/>
                <w:bCs/>
                <w:iCs/>
                <w:sz w:val="18"/>
                <w:szCs w:val="18"/>
              </w:rPr>
              <w:t xml:space="preserve"> hand vehicles). </w:t>
            </w:r>
            <w:r w:rsidRPr="0029779C">
              <w:rPr>
                <w:rFonts w:asciiTheme="majorHAnsi" w:hAnsiTheme="majorHAnsi" w:cstheme="majorHAnsi"/>
                <w:bCs/>
                <w:iCs/>
                <w:sz w:val="18"/>
                <w:szCs w:val="18"/>
              </w:rPr>
              <w:t xml:space="preserve">LWMA plans to go to cabinet with an ELV proposal in March 2020, to introduce a scrapping system, using part of the levy </w:t>
            </w:r>
            <w:r>
              <w:rPr>
                <w:rFonts w:asciiTheme="majorHAnsi" w:hAnsiTheme="majorHAnsi" w:cstheme="majorHAnsi"/>
                <w:bCs/>
                <w:iCs/>
                <w:sz w:val="18"/>
                <w:szCs w:val="18"/>
              </w:rPr>
              <w:t xml:space="preserve">(25,000 Rupees/car) </w:t>
            </w:r>
            <w:r w:rsidRPr="0029779C">
              <w:rPr>
                <w:rFonts w:asciiTheme="majorHAnsi" w:hAnsiTheme="majorHAnsi" w:cstheme="majorHAnsi"/>
                <w:bCs/>
                <w:iCs/>
                <w:sz w:val="18"/>
                <w:szCs w:val="18"/>
              </w:rPr>
              <w:t>that is put on imported cars.</w:t>
            </w:r>
          </w:p>
          <w:p w14:paraId="2D0D0B4A" w14:textId="77777777" w:rsidR="00AA7596" w:rsidRDefault="00AA7596" w:rsidP="00AA7596">
            <w:pPr>
              <w:rPr>
                <w:rFonts w:asciiTheme="majorHAnsi" w:hAnsiTheme="majorHAnsi" w:cstheme="majorHAnsi"/>
                <w:bCs/>
                <w:iCs/>
                <w:sz w:val="18"/>
                <w:szCs w:val="18"/>
              </w:rPr>
            </w:pPr>
          </w:p>
          <w:p w14:paraId="6876E6E1" w14:textId="77777777" w:rsidR="00AA7596" w:rsidRDefault="00AA7596" w:rsidP="00AA7596">
            <w:pPr>
              <w:rPr>
                <w:rFonts w:asciiTheme="majorHAnsi" w:hAnsiTheme="majorHAnsi" w:cstheme="majorHAnsi"/>
                <w:bCs/>
                <w:iCs/>
                <w:sz w:val="18"/>
                <w:szCs w:val="18"/>
              </w:rPr>
            </w:pPr>
            <w:r w:rsidRPr="006333BD">
              <w:rPr>
                <w:rFonts w:asciiTheme="majorHAnsi" w:hAnsiTheme="majorHAnsi" w:cstheme="majorHAnsi"/>
                <w:bCs/>
                <w:iCs/>
                <w:sz w:val="18"/>
                <w:szCs w:val="18"/>
              </w:rPr>
              <w:t>With respect to POPs pesticides, the updated NIP (2014) concludes that there has been no importation, production or use of these chemicals or their by</w:t>
            </w:r>
            <w:r>
              <w:rPr>
                <w:rFonts w:asciiTheme="majorHAnsi" w:hAnsiTheme="majorHAnsi" w:cstheme="majorHAnsi"/>
                <w:bCs/>
                <w:iCs/>
                <w:sz w:val="18"/>
                <w:szCs w:val="18"/>
              </w:rPr>
              <w:t>-</w:t>
            </w:r>
            <w:r w:rsidRPr="006333BD">
              <w:rPr>
                <w:rFonts w:asciiTheme="majorHAnsi" w:hAnsiTheme="majorHAnsi" w:cstheme="majorHAnsi"/>
                <w:bCs/>
                <w:iCs/>
                <w:sz w:val="18"/>
                <w:szCs w:val="18"/>
              </w:rPr>
              <w:t xml:space="preserve">products or precursors in Seychelles. </w:t>
            </w:r>
            <w:r>
              <w:rPr>
                <w:rFonts w:asciiTheme="majorHAnsi" w:hAnsiTheme="majorHAnsi" w:cstheme="majorHAnsi"/>
                <w:bCs/>
                <w:iCs/>
                <w:sz w:val="18"/>
                <w:szCs w:val="18"/>
              </w:rPr>
              <w:t>The last export of stockpiles of obsolete pesticides</w:t>
            </w:r>
            <w:r w:rsidRPr="006333BD">
              <w:rPr>
                <w:rFonts w:asciiTheme="majorHAnsi" w:hAnsiTheme="majorHAnsi" w:cstheme="majorHAnsi"/>
                <w:bCs/>
                <w:iCs/>
                <w:sz w:val="18"/>
                <w:szCs w:val="18"/>
              </w:rPr>
              <w:t xml:space="preserve"> </w:t>
            </w:r>
            <w:r>
              <w:rPr>
                <w:rFonts w:asciiTheme="majorHAnsi" w:hAnsiTheme="majorHAnsi" w:cstheme="majorHAnsi"/>
                <w:bCs/>
                <w:iCs/>
                <w:sz w:val="18"/>
                <w:szCs w:val="18"/>
              </w:rPr>
              <w:t>(</w:t>
            </w:r>
            <w:r w:rsidRPr="006333BD">
              <w:rPr>
                <w:rFonts w:asciiTheme="majorHAnsi" w:hAnsiTheme="majorHAnsi" w:cstheme="majorHAnsi"/>
                <w:bCs/>
                <w:iCs/>
                <w:sz w:val="18"/>
                <w:szCs w:val="18"/>
              </w:rPr>
              <w:t>which included 225kg of DDT</w:t>
            </w:r>
            <w:r>
              <w:rPr>
                <w:rFonts w:asciiTheme="majorHAnsi" w:hAnsiTheme="majorHAnsi" w:cstheme="majorHAnsi"/>
                <w:bCs/>
                <w:iCs/>
                <w:sz w:val="18"/>
                <w:szCs w:val="18"/>
              </w:rPr>
              <w:t>)</w:t>
            </w:r>
            <w:r w:rsidRPr="006333BD">
              <w:rPr>
                <w:rFonts w:asciiTheme="majorHAnsi" w:hAnsiTheme="majorHAnsi" w:cstheme="majorHAnsi"/>
                <w:bCs/>
                <w:iCs/>
                <w:sz w:val="18"/>
                <w:szCs w:val="18"/>
              </w:rPr>
              <w:t xml:space="preserve"> were exported for disposal to the UK in 1998.</w:t>
            </w:r>
            <w:r>
              <w:rPr>
                <w:rFonts w:asciiTheme="majorHAnsi" w:hAnsiTheme="majorHAnsi" w:cstheme="majorHAnsi"/>
                <w:bCs/>
                <w:iCs/>
                <w:sz w:val="18"/>
                <w:szCs w:val="18"/>
              </w:rPr>
              <w:t xml:space="preserve"> In </w:t>
            </w:r>
            <w:r>
              <w:rPr>
                <w:rFonts w:asciiTheme="majorHAnsi" w:hAnsiTheme="majorHAnsi" w:cstheme="majorHAnsi"/>
                <w:bCs/>
                <w:iCs/>
                <w:sz w:val="18"/>
                <w:szCs w:val="18"/>
              </w:rPr>
              <w:lastRenderedPageBreak/>
              <w:t>the meantime, the Seychelles Agricultural Agency has accumulated a new stock of obsolete pesticides and serious challenges exist in the recycling/disposal of obsolete pesticide containers</w:t>
            </w:r>
            <w:r w:rsidRPr="00A1173D">
              <w:rPr>
                <w:rFonts w:asciiTheme="majorHAnsi" w:hAnsiTheme="majorHAnsi" w:cstheme="majorHAnsi"/>
                <w:bCs/>
                <w:iCs/>
                <w:sz w:val="18"/>
                <w:szCs w:val="18"/>
              </w:rPr>
              <w:t xml:space="preserve"> however it is expected that these will be </w:t>
            </w:r>
            <w:r>
              <w:rPr>
                <w:rFonts w:asciiTheme="majorHAnsi" w:hAnsiTheme="majorHAnsi" w:cstheme="majorHAnsi"/>
                <w:bCs/>
                <w:iCs/>
                <w:sz w:val="18"/>
                <w:szCs w:val="18"/>
              </w:rPr>
              <w:t>addressed</w:t>
            </w:r>
            <w:r w:rsidRPr="00A1173D">
              <w:rPr>
                <w:rFonts w:asciiTheme="majorHAnsi" w:hAnsiTheme="majorHAnsi" w:cstheme="majorHAnsi"/>
                <w:bCs/>
                <w:iCs/>
                <w:sz w:val="18"/>
                <w:szCs w:val="18"/>
              </w:rPr>
              <w:t xml:space="preserve"> as part of a new FAO project</w:t>
            </w:r>
            <w:r>
              <w:rPr>
                <w:rFonts w:asciiTheme="majorHAnsi" w:hAnsiTheme="majorHAnsi" w:cstheme="majorHAnsi"/>
                <w:bCs/>
                <w:iCs/>
                <w:sz w:val="18"/>
                <w:szCs w:val="18"/>
              </w:rPr>
              <w:t xml:space="preserve">. </w:t>
            </w:r>
          </w:p>
          <w:p w14:paraId="34842D24" w14:textId="77777777" w:rsidR="00AA7596" w:rsidRDefault="00AA7596" w:rsidP="00AA7596">
            <w:pPr>
              <w:rPr>
                <w:rFonts w:asciiTheme="majorHAnsi" w:hAnsiTheme="majorHAnsi" w:cstheme="majorHAnsi"/>
                <w:bCs/>
                <w:iCs/>
                <w:sz w:val="18"/>
                <w:szCs w:val="18"/>
              </w:rPr>
            </w:pPr>
          </w:p>
          <w:p w14:paraId="4DC48B07" w14:textId="332F345A" w:rsidR="00AA7596" w:rsidRDefault="00AA7596" w:rsidP="00AA7596">
            <w:pPr>
              <w:pStyle w:val="Default"/>
              <w:rPr>
                <w:rFonts w:asciiTheme="majorHAnsi" w:eastAsia="Times New Roman" w:hAnsiTheme="majorHAnsi" w:cstheme="majorHAnsi"/>
                <w:bCs/>
                <w:iCs/>
                <w:color w:val="auto"/>
                <w:sz w:val="18"/>
                <w:szCs w:val="18"/>
                <w:lang w:eastAsia="en-US"/>
              </w:rPr>
            </w:pPr>
            <w:r>
              <w:rPr>
                <w:rFonts w:asciiTheme="majorHAnsi" w:eastAsia="Times New Roman" w:hAnsiTheme="majorHAnsi" w:cstheme="majorHAnsi"/>
                <w:bCs/>
                <w:iCs/>
                <w:color w:val="auto"/>
                <w:sz w:val="18"/>
                <w:szCs w:val="18"/>
                <w:lang w:eastAsia="en-US"/>
              </w:rPr>
              <w:t>The 2016 MIA</w:t>
            </w:r>
            <w:r w:rsidRPr="00F97F87">
              <w:rPr>
                <w:rFonts w:asciiTheme="majorHAnsi" w:eastAsia="Times New Roman" w:hAnsiTheme="majorHAnsi" w:cstheme="majorHAnsi"/>
                <w:bCs/>
                <w:iCs/>
                <w:color w:val="auto"/>
                <w:sz w:val="18"/>
                <w:szCs w:val="18"/>
                <w:lang w:eastAsia="en-US"/>
              </w:rPr>
              <w:t xml:space="preserve"> </w:t>
            </w:r>
            <w:r>
              <w:rPr>
                <w:rFonts w:asciiTheme="majorHAnsi" w:eastAsia="Times New Roman" w:hAnsiTheme="majorHAnsi" w:cstheme="majorHAnsi"/>
                <w:bCs/>
                <w:iCs/>
                <w:color w:val="auto"/>
                <w:sz w:val="18"/>
                <w:szCs w:val="18"/>
                <w:lang w:eastAsia="en-US"/>
              </w:rPr>
              <w:t>identified</w:t>
            </w:r>
            <w:r w:rsidRPr="00F97F87">
              <w:rPr>
                <w:rFonts w:asciiTheme="majorHAnsi" w:eastAsia="Times New Roman" w:hAnsiTheme="majorHAnsi" w:cstheme="majorHAnsi"/>
                <w:bCs/>
                <w:iCs/>
                <w:color w:val="auto"/>
                <w:sz w:val="18"/>
                <w:szCs w:val="18"/>
                <w:lang w:eastAsia="en-US"/>
              </w:rPr>
              <w:t xml:space="preserve"> 1,094 Hg thermometers and 26 sphygmomanometers in use in the country at the time of the audit (Nov 2015)</w:t>
            </w:r>
            <w:r>
              <w:rPr>
                <w:rFonts w:asciiTheme="majorHAnsi" w:eastAsia="Times New Roman" w:hAnsiTheme="majorHAnsi" w:cstheme="majorHAnsi"/>
                <w:bCs/>
                <w:iCs/>
                <w:color w:val="auto"/>
                <w:sz w:val="18"/>
                <w:szCs w:val="18"/>
                <w:lang w:eastAsia="en-US"/>
              </w:rPr>
              <w:t xml:space="preserve">. With respect to mercury containing light sources, the MIA indicated that </w:t>
            </w:r>
            <w:r w:rsidRPr="00F97F87">
              <w:rPr>
                <w:rFonts w:asciiTheme="majorHAnsi" w:eastAsia="Times New Roman" w:hAnsiTheme="majorHAnsi" w:cstheme="majorHAnsi"/>
                <w:bCs/>
                <w:iCs/>
                <w:color w:val="auto"/>
                <w:sz w:val="18"/>
                <w:szCs w:val="18"/>
                <w:lang w:eastAsia="en-US"/>
              </w:rPr>
              <w:t>24,505 fluorescent tubes were imported and 1,050 CFLs</w:t>
            </w:r>
            <w:r>
              <w:rPr>
                <w:rFonts w:asciiTheme="majorHAnsi" w:eastAsia="Times New Roman" w:hAnsiTheme="majorHAnsi" w:cstheme="majorHAnsi"/>
                <w:bCs/>
                <w:iCs/>
                <w:color w:val="auto"/>
                <w:sz w:val="18"/>
                <w:szCs w:val="18"/>
                <w:lang w:eastAsia="en-US"/>
              </w:rPr>
              <w:t xml:space="preserve">. In 2020, </w:t>
            </w:r>
            <w:r w:rsidR="00E43BDA">
              <w:rPr>
                <w:rFonts w:asciiTheme="majorHAnsi" w:eastAsia="Times New Roman" w:hAnsiTheme="majorHAnsi" w:cstheme="majorHAnsi"/>
                <w:bCs/>
                <w:iCs/>
                <w:color w:val="auto"/>
                <w:sz w:val="18"/>
                <w:szCs w:val="18"/>
                <w:lang w:eastAsia="en-US"/>
              </w:rPr>
              <w:t>PUC</w:t>
            </w:r>
            <w:r>
              <w:rPr>
                <w:rFonts w:asciiTheme="majorHAnsi" w:eastAsia="Times New Roman" w:hAnsiTheme="majorHAnsi" w:cstheme="majorHAnsi"/>
                <w:bCs/>
                <w:iCs/>
                <w:color w:val="auto"/>
                <w:sz w:val="18"/>
                <w:szCs w:val="18"/>
                <w:lang w:eastAsia="en-US"/>
              </w:rPr>
              <w:t xml:space="preserve"> has in its possession 150 high discharge mercury containing lamps</w:t>
            </w:r>
            <w:r w:rsidR="00E43BDA">
              <w:rPr>
                <w:rFonts w:asciiTheme="majorHAnsi" w:eastAsia="Times New Roman" w:hAnsiTheme="majorHAnsi" w:cstheme="majorHAnsi"/>
                <w:bCs/>
                <w:iCs/>
                <w:color w:val="auto"/>
                <w:sz w:val="18"/>
                <w:szCs w:val="18"/>
                <w:lang w:eastAsia="en-US"/>
              </w:rPr>
              <w:t xml:space="preserve"> belonging to the Seychelles Land Transport Agency</w:t>
            </w:r>
            <w:r>
              <w:rPr>
                <w:rFonts w:asciiTheme="majorHAnsi" w:eastAsia="Times New Roman" w:hAnsiTheme="majorHAnsi" w:cstheme="majorHAnsi"/>
                <w:bCs/>
                <w:iCs/>
                <w:color w:val="auto"/>
                <w:sz w:val="18"/>
                <w:szCs w:val="18"/>
                <w:lang w:eastAsia="en-US"/>
              </w:rPr>
              <w:t xml:space="preserve"> that it is unable to dispose of. </w:t>
            </w:r>
          </w:p>
          <w:p w14:paraId="08167A4A" w14:textId="77777777" w:rsidR="00AA7596" w:rsidRDefault="00AA7596" w:rsidP="00AA7596">
            <w:pPr>
              <w:pStyle w:val="Default"/>
              <w:rPr>
                <w:rFonts w:asciiTheme="majorHAnsi" w:eastAsia="Times New Roman" w:hAnsiTheme="majorHAnsi" w:cstheme="majorHAnsi"/>
                <w:bCs/>
                <w:iCs/>
                <w:color w:val="auto"/>
                <w:sz w:val="18"/>
                <w:szCs w:val="18"/>
                <w:lang w:eastAsia="en-US"/>
              </w:rPr>
            </w:pPr>
          </w:p>
          <w:p w14:paraId="615E2E31" w14:textId="77777777" w:rsidR="00AA7596" w:rsidRPr="00F46D78" w:rsidRDefault="00AA7596" w:rsidP="00AA7596">
            <w:pPr>
              <w:pStyle w:val="Default"/>
              <w:rPr>
                <w:rFonts w:asciiTheme="majorHAnsi" w:eastAsia="Times New Roman" w:hAnsiTheme="majorHAnsi" w:cstheme="majorHAnsi"/>
                <w:bCs/>
                <w:iCs/>
                <w:color w:val="auto"/>
                <w:sz w:val="18"/>
                <w:szCs w:val="18"/>
                <w:lang w:eastAsia="en-US"/>
              </w:rPr>
            </w:pPr>
            <w:r w:rsidRPr="00F46D78">
              <w:rPr>
                <w:rFonts w:asciiTheme="majorHAnsi" w:eastAsia="Times New Roman" w:hAnsiTheme="majorHAnsi" w:cstheme="majorHAnsi"/>
                <w:bCs/>
                <w:iCs/>
                <w:color w:val="auto"/>
                <w:sz w:val="18"/>
                <w:szCs w:val="18"/>
                <w:lang w:eastAsia="en-US"/>
              </w:rPr>
              <w:t xml:space="preserve">The Seychelles Bureau of Standards (SBS) has an accredited lab and conducts Hg test for fish and shellfish. </w:t>
            </w:r>
          </w:p>
          <w:p w14:paraId="751EE850" w14:textId="77777777" w:rsidR="00AA7596" w:rsidRPr="005A7175" w:rsidRDefault="00AA7596" w:rsidP="00AA7596">
            <w:pPr>
              <w:pStyle w:val="Default"/>
              <w:rPr>
                <w:rFonts w:asciiTheme="majorHAnsi" w:hAnsiTheme="majorHAnsi" w:cstheme="majorHAnsi"/>
                <w:sz w:val="18"/>
                <w:szCs w:val="18"/>
              </w:rPr>
            </w:pPr>
          </w:p>
        </w:tc>
        <w:tc>
          <w:tcPr>
            <w:tcW w:w="2268" w:type="dxa"/>
          </w:tcPr>
          <w:p w14:paraId="3DC32F16" w14:textId="77777777" w:rsidR="00AA7596" w:rsidRDefault="00AA7596" w:rsidP="00AA7596">
            <w:pPr>
              <w:autoSpaceDE w:val="0"/>
              <w:autoSpaceDN w:val="0"/>
              <w:adjustRightInd w:val="0"/>
              <w:rPr>
                <w:rFonts w:asciiTheme="majorHAnsi" w:hAnsiTheme="majorHAnsi" w:cstheme="majorHAnsi"/>
                <w:color w:val="000000"/>
                <w:sz w:val="18"/>
                <w:szCs w:val="18"/>
              </w:rPr>
            </w:pPr>
            <w:r>
              <w:rPr>
                <w:rFonts w:asciiTheme="majorHAnsi" w:hAnsiTheme="majorHAnsi" w:cstheme="majorHAnsi"/>
                <w:color w:val="000000"/>
                <w:sz w:val="18"/>
                <w:szCs w:val="18"/>
              </w:rPr>
              <w:lastRenderedPageBreak/>
              <w:t>2.1.1 Nation-wide detailed h</w:t>
            </w:r>
            <w:r w:rsidRPr="00982FC6">
              <w:rPr>
                <w:rFonts w:asciiTheme="majorHAnsi" w:hAnsiTheme="majorHAnsi" w:cstheme="majorHAnsi"/>
                <w:color w:val="000000"/>
                <w:sz w:val="18"/>
                <w:szCs w:val="18"/>
              </w:rPr>
              <w:t>azardous waste inventory complete</w:t>
            </w:r>
            <w:r>
              <w:rPr>
                <w:rFonts w:asciiTheme="majorHAnsi" w:hAnsiTheme="majorHAnsi" w:cstheme="majorHAnsi"/>
                <w:color w:val="000000"/>
                <w:sz w:val="18"/>
                <w:szCs w:val="18"/>
              </w:rPr>
              <w:t xml:space="preserve">d. </w:t>
            </w:r>
          </w:p>
          <w:p w14:paraId="03F239BC" w14:textId="77777777" w:rsidR="00AA7596" w:rsidRDefault="00AA7596" w:rsidP="00AA7596">
            <w:pPr>
              <w:autoSpaceDE w:val="0"/>
              <w:autoSpaceDN w:val="0"/>
              <w:adjustRightInd w:val="0"/>
              <w:rPr>
                <w:rFonts w:asciiTheme="majorHAnsi" w:hAnsiTheme="majorHAnsi" w:cstheme="majorHAnsi"/>
                <w:color w:val="000000"/>
                <w:sz w:val="18"/>
                <w:szCs w:val="18"/>
              </w:rPr>
            </w:pPr>
          </w:p>
          <w:p w14:paraId="1A9F5FF8" w14:textId="77777777" w:rsidR="00AA7596" w:rsidRPr="00AC5A62" w:rsidRDefault="00AA7596" w:rsidP="00AA7596">
            <w:pPr>
              <w:rPr>
                <w:rFonts w:asciiTheme="majorHAnsi" w:hAnsiTheme="majorHAnsi" w:cstheme="majorHAnsi"/>
                <w:color w:val="000000"/>
                <w:sz w:val="18"/>
                <w:szCs w:val="18"/>
              </w:rPr>
            </w:pPr>
            <w:r>
              <w:rPr>
                <w:rFonts w:asciiTheme="majorHAnsi" w:hAnsiTheme="majorHAnsi" w:cstheme="majorHAnsi"/>
                <w:color w:val="000000"/>
                <w:sz w:val="18"/>
                <w:szCs w:val="18"/>
              </w:rPr>
              <w:t xml:space="preserve">2.1.2 </w:t>
            </w:r>
            <w:r w:rsidRPr="00AC5A62">
              <w:rPr>
                <w:rFonts w:asciiTheme="majorHAnsi" w:hAnsiTheme="majorHAnsi" w:cstheme="majorHAnsi"/>
                <w:color w:val="000000"/>
                <w:sz w:val="18"/>
                <w:szCs w:val="18"/>
              </w:rPr>
              <w:t>Feasibility</w:t>
            </w:r>
            <w:r>
              <w:rPr>
                <w:rFonts w:asciiTheme="majorHAnsi" w:hAnsiTheme="majorHAnsi" w:cstheme="majorHAnsi"/>
                <w:color w:val="000000"/>
                <w:sz w:val="18"/>
                <w:szCs w:val="18"/>
              </w:rPr>
              <w:t xml:space="preserve"> studies</w:t>
            </w:r>
            <w:r w:rsidRPr="00AC5A62">
              <w:rPr>
                <w:rFonts w:asciiTheme="majorHAnsi" w:hAnsiTheme="majorHAnsi" w:cstheme="majorHAnsi"/>
                <w:color w:val="000000"/>
                <w:sz w:val="18"/>
                <w:szCs w:val="18"/>
              </w:rPr>
              <w:t xml:space="preserve"> for the sound management of </w:t>
            </w:r>
            <w:r>
              <w:rPr>
                <w:rFonts w:asciiTheme="majorHAnsi" w:hAnsiTheme="majorHAnsi" w:cstheme="majorHAnsi"/>
                <w:color w:val="000000"/>
                <w:sz w:val="18"/>
                <w:szCs w:val="18"/>
              </w:rPr>
              <w:t xml:space="preserve">priority </w:t>
            </w:r>
            <w:r w:rsidRPr="00AC5A62">
              <w:rPr>
                <w:rFonts w:asciiTheme="majorHAnsi" w:hAnsiTheme="majorHAnsi" w:cstheme="majorHAnsi"/>
                <w:color w:val="000000"/>
                <w:sz w:val="18"/>
                <w:szCs w:val="18"/>
              </w:rPr>
              <w:t xml:space="preserve">chemicals and (hazardous) waste streams conducted, recommendations for improvements made and potential financial mechanisms for their operation proposed and designed (the latter as part of component 3, indicator 9). </w:t>
            </w:r>
          </w:p>
          <w:p w14:paraId="6F316AD5" w14:textId="77777777" w:rsidR="00AA7596" w:rsidRDefault="00AA7596" w:rsidP="00AA7596">
            <w:pPr>
              <w:rPr>
                <w:rFonts w:asciiTheme="majorHAnsi" w:hAnsiTheme="majorHAnsi" w:cstheme="majorHAnsi"/>
                <w:color w:val="000000"/>
                <w:sz w:val="18"/>
                <w:szCs w:val="18"/>
              </w:rPr>
            </w:pPr>
          </w:p>
          <w:p w14:paraId="55DC60FE" w14:textId="77777777" w:rsidR="00AA7596" w:rsidRDefault="00AA7596" w:rsidP="00AA7596">
            <w:pPr>
              <w:rPr>
                <w:rFonts w:asciiTheme="majorHAnsi" w:hAnsiTheme="majorHAnsi" w:cstheme="majorHAnsi"/>
                <w:color w:val="000000"/>
                <w:sz w:val="18"/>
                <w:szCs w:val="18"/>
              </w:rPr>
            </w:pPr>
          </w:p>
          <w:p w14:paraId="0281D49B" w14:textId="77777777" w:rsidR="00AA7596" w:rsidRDefault="00AA7596" w:rsidP="00AA7596">
            <w:pPr>
              <w:rPr>
                <w:rFonts w:asciiTheme="majorHAnsi" w:hAnsiTheme="majorHAnsi" w:cstheme="majorHAnsi"/>
                <w:color w:val="000000"/>
                <w:sz w:val="18"/>
                <w:szCs w:val="18"/>
              </w:rPr>
            </w:pPr>
          </w:p>
          <w:p w14:paraId="49C5FA1A" w14:textId="77777777" w:rsidR="00AA7596" w:rsidRDefault="00AA7596" w:rsidP="00AA7596">
            <w:pPr>
              <w:rPr>
                <w:rFonts w:asciiTheme="majorHAnsi" w:hAnsiTheme="majorHAnsi" w:cstheme="majorHAnsi"/>
                <w:color w:val="000000"/>
                <w:sz w:val="18"/>
                <w:szCs w:val="18"/>
              </w:rPr>
            </w:pPr>
          </w:p>
          <w:p w14:paraId="4B188F57" w14:textId="77777777" w:rsidR="00AA7596" w:rsidRDefault="00AA7596" w:rsidP="00AA7596">
            <w:pPr>
              <w:rPr>
                <w:rFonts w:asciiTheme="majorHAnsi" w:hAnsiTheme="majorHAnsi" w:cstheme="majorHAnsi"/>
                <w:color w:val="000000"/>
                <w:sz w:val="18"/>
                <w:szCs w:val="18"/>
              </w:rPr>
            </w:pPr>
          </w:p>
          <w:p w14:paraId="083FC990" w14:textId="77777777" w:rsidR="00AA7596" w:rsidRDefault="00AA7596" w:rsidP="00AA7596">
            <w:pPr>
              <w:autoSpaceDE w:val="0"/>
              <w:autoSpaceDN w:val="0"/>
              <w:adjustRightInd w:val="0"/>
              <w:rPr>
                <w:rFonts w:asciiTheme="majorHAnsi" w:hAnsiTheme="majorHAnsi" w:cstheme="majorHAnsi"/>
                <w:color w:val="000000"/>
                <w:sz w:val="18"/>
                <w:szCs w:val="18"/>
              </w:rPr>
            </w:pPr>
          </w:p>
        </w:tc>
        <w:tc>
          <w:tcPr>
            <w:tcW w:w="2268" w:type="dxa"/>
          </w:tcPr>
          <w:p w14:paraId="12243B55" w14:textId="77777777" w:rsidR="00AA7596" w:rsidRDefault="00AA7596" w:rsidP="00AA7596">
            <w:pPr>
              <w:rPr>
                <w:rFonts w:asciiTheme="majorHAnsi" w:hAnsiTheme="majorHAnsi" w:cstheme="majorHAnsi"/>
                <w:color w:val="000000"/>
                <w:sz w:val="18"/>
                <w:szCs w:val="18"/>
              </w:rPr>
            </w:pPr>
            <w:r>
              <w:rPr>
                <w:rFonts w:asciiTheme="majorHAnsi" w:hAnsiTheme="majorHAnsi" w:cstheme="majorHAnsi"/>
                <w:color w:val="000000"/>
                <w:sz w:val="18"/>
                <w:szCs w:val="18"/>
              </w:rPr>
              <w:t xml:space="preserve">2.1.1 </w:t>
            </w:r>
            <w:r w:rsidRPr="00345C88">
              <w:rPr>
                <w:rFonts w:asciiTheme="majorHAnsi" w:hAnsiTheme="majorHAnsi" w:cstheme="majorHAnsi"/>
                <w:color w:val="000000"/>
                <w:sz w:val="18"/>
                <w:szCs w:val="18"/>
              </w:rPr>
              <w:t xml:space="preserve">Online hazardous waste generator database </w:t>
            </w:r>
            <w:r>
              <w:rPr>
                <w:rFonts w:asciiTheme="majorHAnsi" w:hAnsiTheme="majorHAnsi" w:cstheme="majorHAnsi"/>
                <w:color w:val="000000"/>
                <w:sz w:val="18"/>
                <w:szCs w:val="18"/>
              </w:rPr>
              <w:t xml:space="preserve">(to facilitate regular reporting) </w:t>
            </w:r>
            <w:r w:rsidRPr="00345C88">
              <w:rPr>
                <w:rFonts w:asciiTheme="majorHAnsi" w:hAnsiTheme="majorHAnsi" w:cstheme="majorHAnsi"/>
                <w:color w:val="000000"/>
                <w:sz w:val="18"/>
                <w:szCs w:val="18"/>
              </w:rPr>
              <w:t>established</w:t>
            </w:r>
            <w:r>
              <w:rPr>
                <w:rFonts w:asciiTheme="majorHAnsi" w:hAnsiTheme="majorHAnsi" w:cstheme="majorHAnsi"/>
                <w:color w:val="000000"/>
                <w:sz w:val="18"/>
                <w:szCs w:val="18"/>
              </w:rPr>
              <w:t>,</w:t>
            </w:r>
            <w:r w:rsidRPr="00345C88">
              <w:rPr>
                <w:rFonts w:asciiTheme="majorHAnsi" w:hAnsiTheme="majorHAnsi" w:cstheme="majorHAnsi"/>
                <w:color w:val="000000"/>
                <w:sz w:val="18"/>
                <w:szCs w:val="18"/>
              </w:rPr>
              <w:t xml:space="preserve"> and its intended users </w:t>
            </w:r>
            <w:r>
              <w:rPr>
                <w:rFonts w:asciiTheme="majorHAnsi" w:hAnsiTheme="majorHAnsi" w:cstheme="majorHAnsi"/>
                <w:color w:val="000000"/>
                <w:sz w:val="18"/>
                <w:szCs w:val="18"/>
              </w:rPr>
              <w:t xml:space="preserve">(25 men and 25 women) </w:t>
            </w:r>
            <w:r w:rsidRPr="00345C88">
              <w:rPr>
                <w:rFonts w:asciiTheme="majorHAnsi" w:hAnsiTheme="majorHAnsi" w:cstheme="majorHAnsi"/>
                <w:color w:val="000000"/>
                <w:sz w:val="18"/>
                <w:szCs w:val="18"/>
              </w:rPr>
              <w:t>trained.</w:t>
            </w:r>
          </w:p>
          <w:p w14:paraId="2C72BE52" w14:textId="77777777" w:rsidR="00AB380B" w:rsidRDefault="00AB380B" w:rsidP="00AA7596">
            <w:pPr>
              <w:rPr>
                <w:rFonts w:asciiTheme="majorHAnsi" w:hAnsiTheme="majorHAnsi" w:cstheme="majorHAnsi"/>
                <w:bCs/>
                <w:iCs/>
                <w:sz w:val="18"/>
                <w:szCs w:val="18"/>
              </w:rPr>
            </w:pPr>
          </w:p>
          <w:p w14:paraId="1304F131" w14:textId="4CC7EA42" w:rsidR="00AA7596" w:rsidRPr="006A2A20" w:rsidRDefault="00AA7596" w:rsidP="00AA7596">
            <w:pPr>
              <w:rPr>
                <w:rFonts w:asciiTheme="majorHAnsi" w:hAnsiTheme="majorHAnsi" w:cstheme="majorHAnsi"/>
                <w:color w:val="000000"/>
                <w:sz w:val="18"/>
                <w:szCs w:val="18"/>
              </w:rPr>
            </w:pPr>
            <w:r>
              <w:rPr>
                <w:rFonts w:asciiTheme="majorHAnsi" w:hAnsiTheme="majorHAnsi" w:cstheme="majorHAnsi"/>
                <w:bCs/>
                <w:iCs/>
                <w:sz w:val="18"/>
                <w:szCs w:val="18"/>
              </w:rPr>
              <w:t xml:space="preserve">2.1.2 A minimum of 3 plans developed for the management of priority </w:t>
            </w:r>
            <w:r w:rsidRPr="001B6FF8">
              <w:rPr>
                <w:rFonts w:asciiTheme="majorHAnsi" w:hAnsiTheme="majorHAnsi" w:cstheme="majorHAnsi"/>
                <w:bCs/>
                <w:iCs/>
                <w:sz w:val="18"/>
                <w:szCs w:val="18"/>
              </w:rPr>
              <w:t>chemicals and hazardous waste streams.</w:t>
            </w:r>
          </w:p>
          <w:p w14:paraId="3FA598F4" w14:textId="77777777" w:rsidR="00AA7596" w:rsidRPr="00F73B61" w:rsidRDefault="00AA7596" w:rsidP="00AA7596">
            <w:pPr>
              <w:contextualSpacing/>
              <w:rPr>
                <w:rFonts w:asciiTheme="majorHAnsi" w:hAnsiTheme="majorHAnsi" w:cstheme="majorHAnsi"/>
                <w:color w:val="000000"/>
                <w:sz w:val="18"/>
                <w:szCs w:val="18"/>
                <w:highlight w:val="yellow"/>
              </w:rPr>
            </w:pPr>
          </w:p>
        </w:tc>
      </w:tr>
      <w:tr w:rsidR="00AA7596" w:rsidRPr="009B3C54" w14:paraId="6F6E77FC" w14:textId="77777777" w:rsidTr="00AA1237">
        <w:trPr>
          <w:gridAfter w:val="1"/>
          <w:wAfter w:w="35" w:type="dxa"/>
          <w:trHeight w:val="413"/>
        </w:trPr>
        <w:tc>
          <w:tcPr>
            <w:tcW w:w="2605" w:type="dxa"/>
            <w:vMerge/>
            <w:shd w:val="pct12" w:color="auto" w:fill="auto"/>
          </w:tcPr>
          <w:p w14:paraId="70B840A2" w14:textId="77777777" w:rsidR="00AA7596" w:rsidRPr="009B3C54" w:rsidRDefault="00AA7596" w:rsidP="00AA7596">
            <w:pPr>
              <w:rPr>
                <w:rFonts w:asciiTheme="majorHAnsi" w:hAnsiTheme="majorHAnsi" w:cstheme="majorHAnsi"/>
                <w:b/>
                <w:bCs/>
                <w:sz w:val="18"/>
                <w:szCs w:val="18"/>
              </w:rPr>
            </w:pPr>
          </w:p>
        </w:tc>
        <w:tc>
          <w:tcPr>
            <w:tcW w:w="2520" w:type="dxa"/>
            <w:gridSpan w:val="2"/>
          </w:tcPr>
          <w:p w14:paraId="67947ECF" w14:textId="77777777" w:rsidR="00AA7596" w:rsidRDefault="00AA7596" w:rsidP="00AA7596">
            <w:pPr>
              <w:rPr>
                <w:rFonts w:asciiTheme="majorHAnsi" w:hAnsiTheme="majorHAnsi" w:cstheme="majorHAnsi"/>
                <w:color w:val="000000"/>
                <w:sz w:val="18"/>
                <w:szCs w:val="18"/>
              </w:rPr>
            </w:pPr>
            <w:r w:rsidRPr="00C95286">
              <w:rPr>
                <w:rFonts w:asciiTheme="majorHAnsi" w:hAnsiTheme="majorHAnsi" w:cstheme="majorHAnsi"/>
                <w:color w:val="000000"/>
                <w:sz w:val="18"/>
                <w:szCs w:val="18"/>
                <w:u w:val="single"/>
              </w:rPr>
              <w:t xml:space="preserve">Indicator </w:t>
            </w:r>
            <w:r>
              <w:rPr>
                <w:rFonts w:asciiTheme="majorHAnsi" w:hAnsiTheme="majorHAnsi" w:cstheme="majorHAnsi"/>
                <w:color w:val="000000"/>
                <w:sz w:val="18"/>
                <w:szCs w:val="18"/>
                <w:u w:val="single"/>
              </w:rPr>
              <w:t>2.2</w:t>
            </w:r>
            <w:r w:rsidRPr="00C95286">
              <w:rPr>
                <w:rFonts w:asciiTheme="majorHAnsi" w:hAnsiTheme="majorHAnsi" w:cstheme="majorHAnsi"/>
                <w:color w:val="000000"/>
                <w:sz w:val="18"/>
                <w:szCs w:val="18"/>
              </w:rPr>
              <w:t xml:space="preserve">: </w:t>
            </w:r>
            <w:r>
              <w:rPr>
                <w:rFonts w:asciiTheme="majorHAnsi" w:hAnsiTheme="majorHAnsi" w:cstheme="majorHAnsi"/>
                <w:color w:val="000000"/>
                <w:sz w:val="18"/>
                <w:szCs w:val="18"/>
              </w:rPr>
              <w:t>Number of feasibility studies</w:t>
            </w:r>
            <w:r w:rsidRPr="00982FC6">
              <w:rPr>
                <w:rFonts w:asciiTheme="majorHAnsi" w:hAnsiTheme="majorHAnsi" w:cstheme="majorHAnsi"/>
                <w:color w:val="000000"/>
                <w:sz w:val="18"/>
                <w:szCs w:val="18"/>
              </w:rPr>
              <w:t xml:space="preserve"> </w:t>
            </w:r>
            <w:r>
              <w:rPr>
                <w:rFonts w:asciiTheme="majorHAnsi" w:hAnsiTheme="majorHAnsi" w:cstheme="majorHAnsi"/>
                <w:color w:val="000000"/>
                <w:sz w:val="18"/>
                <w:szCs w:val="18"/>
              </w:rPr>
              <w:t>for</w:t>
            </w:r>
            <w:r w:rsidRPr="00982FC6">
              <w:rPr>
                <w:rFonts w:asciiTheme="majorHAnsi" w:hAnsiTheme="majorHAnsi" w:cstheme="majorHAnsi"/>
                <w:color w:val="000000"/>
                <w:sz w:val="18"/>
                <w:szCs w:val="18"/>
              </w:rPr>
              <w:t xml:space="preserve"> a</w:t>
            </w:r>
            <w:r>
              <w:rPr>
                <w:rFonts w:asciiTheme="majorHAnsi" w:hAnsiTheme="majorHAnsi" w:cstheme="majorHAnsi"/>
                <w:color w:val="000000"/>
                <w:sz w:val="18"/>
                <w:szCs w:val="18"/>
              </w:rPr>
              <w:t>n interim Hazardous Waste Storage Facility</w:t>
            </w:r>
            <w:r w:rsidRPr="00982FC6">
              <w:rPr>
                <w:rFonts w:asciiTheme="majorHAnsi" w:hAnsiTheme="majorHAnsi" w:cstheme="majorHAnsi"/>
                <w:color w:val="000000"/>
                <w:sz w:val="18"/>
                <w:szCs w:val="18"/>
              </w:rPr>
              <w:t xml:space="preserve"> </w:t>
            </w:r>
            <w:r>
              <w:rPr>
                <w:rFonts w:asciiTheme="majorHAnsi" w:hAnsiTheme="majorHAnsi" w:cstheme="majorHAnsi"/>
                <w:color w:val="000000"/>
                <w:sz w:val="18"/>
                <w:szCs w:val="18"/>
              </w:rPr>
              <w:t>completed</w:t>
            </w:r>
            <w:r w:rsidRPr="00982FC6">
              <w:rPr>
                <w:rFonts w:asciiTheme="majorHAnsi" w:hAnsiTheme="majorHAnsi" w:cstheme="majorHAnsi"/>
                <w:color w:val="000000"/>
                <w:sz w:val="18"/>
                <w:szCs w:val="18"/>
              </w:rPr>
              <w:t xml:space="preserve">. </w:t>
            </w:r>
          </w:p>
          <w:p w14:paraId="46D1C40F" w14:textId="77777777" w:rsidR="00AA7596" w:rsidRDefault="00AA7596" w:rsidP="00AA7596">
            <w:pPr>
              <w:rPr>
                <w:rFonts w:asciiTheme="majorHAnsi" w:hAnsiTheme="majorHAnsi" w:cstheme="majorHAnsi"/>
                <w:color w:val="000000"/>
                <w:sz w:val="18"/>
                <w:szCs w:val="18"/>
              </w:rPr>
            </w:pPr>
          </w:p>
          <w:p w14:paraId="785B4CC3" w14:textId="77777777" w:rsidR="00AA7596" w:rsidRPr="00C95286" w:rsidRDefault="00AA7596" w:rsidP="00AA7596">
            <w:pPr>
              <w:tabs>
                <w:tab w:val="num" w:pos="-142"/>
              </w:tabs>
              <w:rPr>
                <w:rFonts w:asciiTheme="majorHAnsi" w:hAnsiTheme="majorHAnsi" w:cstheme="majorHAnsi"/>
                <w:color w:val="000000"/>
                <w:sz w:val="18"/>
                <w:szCs w:val="18"/>
              </w:rPr>
            </w:pPr>
          </w:p>
          <w:p w14:paraId="619CC275" w14:textId="77777777" w:rsidR="00AA7596" w:rsidRPr="009B3C54" w:rsidRDefault="00AA7596" w:rsidP="00AA7596">
            <w:pPr>
              <w:tabs>
                <w:tab w:val="num" w:pos="-142"/>
              </w:tabs>
              <w:rPr>
                <w:rFonts w:asciiTheme="majorHAnsi" w:hAnsiTheme="majorHAnsi" w:cstheme="majorHAnsi"/>
                <w:bCs/>
                <w:iCs/>
                <w:sz w:val="18"/>
                <w:szCs w:val="18"/>
              </w:rPr>
            </w:pPr>
          </w:p>
          <w:p w14:paraId="55DCF8D1" w14:textId="77777777" w:rsidR="00AA7596" w:rsidRPr="009B3C54" w:rsidRDefault="00AA7596" w:rsidP="00AA7596">
            <w:pPr>
              <w:rPr>
                <w:rFonts w:asciiTheme="majorHAnsi" w:hAnsiTheme="majorHAnsi" w:cstheme="majorHAnsi"/>
                <w:bCs/>
                <w:i/>
                <w:sz w:val="18"/>
                <w:szCs w:val="18"/>
                <w:highlight w:val="yellow"/>
              </w:rPr>
            </w:pPr>
          </w:p>
          <w:p w14:paraId="19423C80" w14:textId="77777777" w:rsidR="00AA7596" w:rsidRPr="009B3C54" w:rsidRDefault="00AA7596" w:rsidP="00AA7596">
            <w:pPr>
              <w:tabs>
                <w:tab w:val="num" w:pos="-142"/>
              </w:tabs>
              <w:rPr>
                <w:rFonts w:asciiTheme="majorHAnsi" w:hAnsiTheme="majorHAnsi" w:cstheme="majorHAnsi"/>
                <w:bCs/>
                <w:iCs/>
                <w:sz w:val="18"/>
                <w:szCs w:val="18"/>
              </w:rPr>
            </w:pPr>
          </w:p>
        </w:tc>
        <w:tc>
          <w:tcPr>
            <w:tcW w:w="4339" w:type="dxa"/>
          </w:tcPr>
          <w:p w14:paraId="1D17B46C" w14:textId="6CEA98DF" w:rsidR="00AA7596" w:rsidRDefault="00AA7596" w:rsidP="00AA7596">
            <w:pPr>
              <w:autoSpaceDE w:val="0"/>
              <w:autoSpaceDN w:val="0"/>
              <w:adjustRightInd w:val="0"/>
              <w:rPr>
                <w:rFonts w:asciiTheme="majorHAnsi" w:hAnsiTheme="majorHAnsi" w:cstheme="majorHAnsi"/>
                <w:bCs/>
                <w:iCs/>
                <w:sz w:val="18"/>
                <w:szCs w:val="18"/>
              </w:rPr>
            </w:pPr>
            <w:r>
              <w:rPr>
                <w:rFonts w:asciiTheme="majorHAnsi" w:hAnsiTheme="majorHAnsi" w:cstheme="majorHAnsi"/>
                <w:bCs/>
                <w:iCs/>
                <w:sz w:val="18"/>
                <w:szCs w:val="18"/>
              </w:rPr>
              <w:t xml:space="preserve">There is no centralized storage facility in Seychelles that can receive and safely store hazardous waste and support the export of hazardous waste that cannot be treated in the country. Currently hazardous waste is sent to the municipal landfill (after authorization from </w:t>
            </w:r>
            <w:r w:rsidR="00483587">
              <w:rPr>
                <w:rFonts w:asciiTheme="majorHAnsi" w:hAnsiTheme="majorHAnsi" w:cstheme="majorHAnsi"/>
                <w:bCs/>
                <w:iCs/>
                <w:sz w:val="18"/>
                <w:szCs w:val="18"/>
              </w:rPr>
              <w:t>MACCE</w:t>
            </w:r>
            <w:r>
              <w:rPr>
                <w:rFonts w:asciiTheme="majorHAnsi" w:hAnsiTheme="majorHAnsi" w:cstheme="majorHAnsi"/>
                <w:bCs/>
                <w:iCs/>
                <w:sz w:val="18"/>
                <w:szCs w:val="18"/>
              </w:rPr>
              <w:t xml:space="preserve"> &amp; </w:t>
            </w:r>
            <w:r w:rsidRPr="0029779C">
              <w:rPr>
                <w:rFonts w:asciiTheme="majorHAnsi" w:hAnsiTheme="majorHAnsi" w:cstheme="majorHAnsi"/>
                <w:bCs/>
                <w:iCs/>
                <w:sz w:val="18"/>
                <w:szCs w:val="18"/>
              </w:rPr>
              <w:t>LWMA</w:t>
            </w:r>
            <w:r>
              <w:rPr>
                <w:rFonts w:asciiTheme="majorHAnsi" w:hAnsiTheme="majorHAnsi" w:cstheme="majorHAnsi"/>
                <w:bCs/>
                <w:iCs/>
                <w:sz w:val="18"/>
                <w:szCs w:val="18"/>
              </w:rPr>
              <w:t xml:space="preserve"> has been obtained) or remains with the hazardous waste generator if such permission is not granted. </w:t>
            </w:r>
          </w:p>
          <w:p w14:paraId="3171565F" w14:textId="77777777" w:rsidR="00AA7596" w:rsidRDefault="00AA7596" w:rsidP="00AA7596">
            <w:pPr>
              <w:autoSpaceDE w:val="0"/>
              <w:autoSpaceDN w:val="0"/>
              <w:adjustRightInd w:val="0"/>
              <w:rPr>
                <w:rFonts w:asciiTheme="majorHAnsi" w:hAnsiTheme="majorHAnsi" w:cstheme="majorHAnsi"/>
                <w:bCs/>
                <w:iCs/>
                <w:sz w:val="18"/>
                <w:szCs w:val="18"/>
              </w:rPr>
            </w:pPr>
          </w:p>
          <w:p w14:paraId="640B4AC2" w14:textId="77777777" w:rsidR="00AA7596" w:rsidRDefault="00AA7596" w:rsidP="00AA7596">
            <w:pPr>
              <w:autoSpaceDE w:val="0"/>
              <w:autoSpaceDN w:val="0"/>
              <w:adjustRightInd w:val="0"/>
              <w:rPr>
                <w:rFonts w:asciiTheme="majorHAnsi" w:hAnsiTheme="majorHAnsi" w:cstheme="majorHAnsi"/>
                <w:bCs/>
                <w:iCs/>
                <w:sz w:val="18"/>
                <w:szCs w:val="18"/>
              </w:rPr>
            </w:pPr>
            <w:r>
              <w:rPr>
                <w:rFonts w:asciiTheme="majorHAnsi" w:hAnsiTheme="majorHAnsi" w:cstheme="majorHAnsi"/>
                <w:bCs/>
                <w:iCs/>
                <w:sz w:val="18"/>
                <w:szCs w:val="18"/>
              </w:rPr>
              <w:t xml:space="preserve">Waste oils and car batteries are the exception and are stored with processors/recyclers/exporters for limited periods of time before they are incinerated (waste oils) or exported (batteries). </w:t>
            </w:r>
          </w:p>
          <w:p w14:paraId="203FE2EC" w14:textId="77777777" w:rsidR="00AA7596" w:rsidRDefault="00AA7596" w:rsidP="00AA7596">
            <w:pPr>
              <w:autoSpaceDE w:val="0"/>
              <w:autoSpaceDN w:val="0"/>
              <w:adjustRightInd w:val="0"/>
              <w:rPr>
                <w:rFonts w:asciiTheme="majorHAnsi" w:hAnsiTheme="majorHAnsi" w:cstheme="majorHAnsi"/>
                <w:bCs/>
                <w:iCs/>
                <w:sz w:val="18"/>
                <w:szCs w:val="18"/>
              </w:rPr>
            </w:pPr>
          </w:p>
          <w:p w14:paraId="4DF14788" w14:textId="77777777" w:rsidR="00AA7596" w:rsidRDefault="00AA7596" w:rsidP="00AA7596">
            <w:pPr>
              <w:autoSpaceDE w:val="0"/>
              <w:autoSpaceDN w:val="0"/>
              <w:adjustRightInd w:val="0"/>
              <w:rPr>
                <w:rFonts w:asciiTheme="majorHAnsi" w:hAnsiTheme="majorHAnsi" w:cstheme="majorHAnsi"/>
                <w:bCs/>
                <w:iCs/>
                <w:sz w:val="18"/>
                <w:szCs w:val="18"/>
              </w:rPr>
            </w:pPr>
            <w:r>
              <w:rPr>
                <w:rFonts w:asciiTheme="majorHAnsi" w:hAnsiTheme="majorHAnsi" w:cstheme="majorHAnsi"/>
                <w:bCs/>
                <w:iCs/>
                <w:sz w:val="18"/>
                <w:szCs w:val="18"/>
              </w:rPr>
              <w:t>A</w:t>
            </w:r>
            <w:r w:rsidRPr="00E17D19">
              <w:rPr>
                <w:rFonts w:asciiTheme="majorHAnsi" w:hAnsiTheme="majorHAnsi" w:cstheme="majorHAnsi"/>
                <w:bCs/>
                <w:iCs/>
                <w:sz w:val="18"/>
                <w:szCs w:val="18"/>
              </w:rPr>
              <w:t xml:space="preserve"> plot of land </w:t>
            </w:r>
            <w:r>
              <w:rPr>
                <w:rFonts w:asciiTheme="majorHAnsi" w:hAnsiTheme="majorHAnsi" w:cstheme="majorHAnsi"/>
                <w:bCs/>
                <w:iCs/>
                <w:sz w:val="18"/>
                <w:szCs w:val="18"/>
              </w:rPr>
              <w:t xml:space="preserve">has been made </w:t>
            </w:r>
            <w:r w:rsidRPr="00E17D19">
              <w:rPr>
                <w:rFonts w:asciiTheme="majorHAnsi" w:hAnsiTheme="majorHAnsi" w:cstheme="majorHAnsi"/>
                <w:bCs/>
                <w:iCs/>
                <w:sz w:val="18"/>
                <w:szCs w:val="18"/>
              </w:rPr>
              <w:t>available for the construction of a hazardous waste management facility</w:t>
            </w:r>
            <w:r>
              <w:rPr>
                <w:rFonts w:asciiTheme="majorHAnsi" w:hAnsiTheme="majorHAnsi" w:cstheme="majorHAnsi"/>
                <w:bCs/>
                <w:iCs/>
                <w:sz w:val="18"/>
                <w:szCs w:val="18"/>
              </w:rPr>
              <w:t xml:space="preserve"> </w:t>
            </w:r>
            <w:r w:rsidRPr="00F2554C">
              <w:rPr>
                <w:rFonts w:asciiTheme="majorHAnsi" w:hAnsiTheme="majorHAnsi" w:cstheme="majorHAnsi"/>
                <w:bCs/>
                <w:iCs/>
                <w:sz w:val="18"/>
                <w:szCs w:val="18"/>
              </w:rPr>
              <w:t>(600 m2)</w:t>
            </w:r>
            <w:r>
              <w:rPr>
                <w:rFonts w:asciiTheme="majorHAnsi" w:hAnsiTheme="majorHAnsi" w:cstheme="majorHAnsi"/>
                <w:bCs/>
                <w:iCs/>
                <w:sz w:val="18"/>
                <w:szCs w:val="18"/>
              </w:rPr>
              <w:t xml:space="preserve">, however for 5/6 years it has been used by a scrap metal dealer and is located very close to the coastline and the providence waste cells.  </w:t>
            </w:r>
          </w:p>
          <w:p w14:paraId="3C521768" w14:textId="77777777" w:rsidR="00AA7596" w:rsidRPr="009B3C54" w:rsidRDefault="00AA7596" w:rsidP="00AA7596">
            <w:pPr>
              <w:contextualSpacing/>
              <w:rPr>
                <w:rFonts w:asciiTheme="majorHAnsi" w:hAnsiTheme="majorHAnsi" w:cstheme="majorHAnsi"/>
                <w:bCs/>
                <w:i/>
                <w:sz w:val="18"/>
                <w:szCs w:val="18"/>
                <w:highlight w:val="yellow"/>
              </w:rPr>
            </w:pPr>
          </w:p>
        </w:tc>
        <w:tc>
          <w:tcPr>
            <w:tcW w:w="2268" w:type="dxa"/>
          </w:tcPr>
          <w:p w14:paraId="3458B2F2" w14:textId="77777777" w:rsidR="00AA7596" w:rsidRDefault="00AA7596" w:rsidP="00AA7596">
            <w:pPr>
              <w:rPr>
                <w:rFonts w:asciiTheme="majorHAnsi" w:hAnsiTheme="majorHAnsi" w:cstheme="majorHAnsi"/>
                <w:color w:val="000000"/>
                <w:sz w:val="18"/>
                <w:szCs w:val="18"/>
              </w:rPr>
            </w:pPr>
            <w:r>
              <w:rPr>
                <w:rFonts w:asciiTheme="majorHAnsi" w:hAnsiTheme="majorHAnsi" w:cstheme="majorHAnsi"/>
                <w:color w:val="000000"/>
                <w:sz w:val="18"/>
                <w:szCs w:val="18"/>
              </w:rPr>
              <w:t>2.2 One feasibility study</w:t>
            </w:r>
            <w:r w:rsidRPr="00982FC6">
              <w:rPr>
                <w:rFonts w:asciiTheme="majorHAnsi" w:hAnsiTheme="majorHAnsi" w:cstheme="majorHAnsi"/>
                <w:color w:val="000000"/>
                <w:sz w:val="18"/>
                <w:szCs w:val="18"/>
              </w:rPr>
              <w:t xml:space="preserve"> </w:t>
            </w:r>
            <w:r>
              <w:rPr>
                <w:rFonts w:asciiTheme="majorHAnsi" w:hAnsiTheme="majorHAnsi" w:cstheme="majorHAnsi"/>
                <w:color w:val="000000"/>
                <w:sz w:val="18"/>
                <w:szCs w:val="18"/>
              </w:rPr>
              <w:t xml:space="preserve">(including an assessment of potential </w:t>
            </w:r>
            <w:r w:rsidRPr="009B3C54">
              <w:rPr>
                <w:rFonts w:asciiTheme="majorHAnsi" w:hAnsiTheme="majorHAnsi" w:cstheme="majorHAnsi"/>
                <w:bCs/>
                <w:iCs/>
                <w:sz w:val="18"/>
                <w:szCs w:val="18"/>
              </w:rPr>
              <w:t xml:space="preserve">financial mechanism/models) </w:t>
            </w:r>
            <w:r>
              <w:rPr>
                <w:rFonts w:asciiTheme="majorHAnsi" w:hAnsiTheme="majorHAnsi" w:cstheme="majorHAnsi"/>
                <w:color w:val="000000"/>
                <w:sz w:val="18"/>
                <w:szCs w:val="18"/>
              </w:rPr>
              <w:t>for</w:t>
            </w:r>
            <w:r w:rsidRPr="00982FC6">
              <w:rPr>
                <w:rFonts w:asciiTheme="majorHAnsi" w:hAnsiTheme="majorHAnsi" w:cstheme="majorHAnsi"/>
                <w:color w:val="000000"/>
                <w:sz w:val="18"/>
                <w:szCs w:val="18"/>
              </w:rPr>
              <w:t xml:space="preserve"> a</w:t>
            </w:r>
            <w:r>
              <w:rPr>
                <w:rFonts w:asciiTheme="majorHAnsi" w:hAnsiTheme="majorHAnsi" w:cstheme="majorHAnsi"/>
                <w:color w:val="000000"/>
                <w:sz w:val="18"/>
                <w:szCs w:val="18"/>
              </w:rPr>
              <w:t>n interim Hazardous Waste Storage Facility</w:t>
            </w:r>
            <w:r w:rsidRPr="00982FC6">
              <w:rPr>
                <w:rFonts w:asciiTheme="majorHAnsi" w:hAnsiTheme="majorHAnsi" w:cstheme="majorHAnsi"/>
                <w:color w:val="000000"/>
                <w:sz w:val="18"/>
                <w:szCs w:val="18"/>
              </w:rPr>
              <w:t xml:space="preserve"> </w:t>
            </w:r>
            <w:r>
              <w:rPr>
                <w:rFonts w:asciiTheme="majorHAnsi" w:hAnsiTheme="majorHAnsi" w:cstheme="majorHAnsi"/>
                <w:color w:val="000000"/>
                <w:sz w:val="18"/>
                <w:szCs w:val="18"/>
              </w:rPr>
              <w:t>completed</w:t>
            </w:r>
            <w:r w:rsidRPr="00982FC6">
              <w:rPr>
                <w:rFonts w:asciiTheme="majorHAnsi" w:hAnsiTheme="majorHAnsi" w:cstheme="majorHAnsi"/>
                <w:color w:val="000000"/>
                <w:sz w:val="18"/>
                <w:szCs w:val="18"/>
              </w:rPr>
              <w:t xml:space="preserve">. </w:t>
            </w:r>
          </w:p>
          <w:p w14:paraId="49D5B04D" w14:textId="77777777" w:rsidR="00AA7596" w:rsidRPr="009B3C54" w:rsidRDefault="00AA7596" w:rsidP="00AA7596">
            <w:pPr>
              <w:rPr>
                <w:rFonts w:asciiTheme="majorHAnsi" w:hAnsiTheme="majorHAnsi" w:cstheme="majorHAnsi"/>
                <w:bCs/>
                <w:i/>
                <w:sz w:val="18"/>
                <w:szCs w:val="18"/>
                <w:highlight w:val="yellow"/>
              </w:rPr>
            </w:pPr>
          </w:p>
        </w:tc>
        <w:tc>
          <w:tcPr>
            <w:tcW w:w="2268" w:type="dxa"/>
          </w:tcPr>
          <w:p w14:paraId="25D95144" w14:textId="77777777" w:rsidR="00AA7596" w:rsidRDefault="00AA7596" w:rsidP="00AA7596">
            <w:pPr>
              <w:rPr>
                <w:rFonts w:asciiTheme="majorHAnsi" w:hAnsiTheme="majorHAnsi" w:cstheme="majorHAnsi"/>
                <w:color w:val="000000"/>
                <w:sz w:val="18"/>
                <w:szCs w:val="18"/>
              </w:rPr>
            </w:pPr>
            <w:r>
              <w:rPr>
                <w:rFonts w:asciiTheme="majorHAnsi" w:hAnsiTheme="majorHAnsi" w:cstheme="majorHAnsi"/>
                <w:color w:val="000000"/>
                <w:sz w:val="18"/>
                <w:szCs w:val="18"/>
              </w:rPr>
              <w:t>2.2 Idem.</w:t>
            </w:r>
          </w:p>
          <w:p w14:paraId="1D0F68A2" w14:textId="77777777" w:rsidR="00AA7596" w:rsidRDefault="00AA7596" w:rsidP="00AA7596">
            <w:pPr>
              <w:rPr>
                <w:rFonts w:asciiTheme="majorHAnsi" w:hAnsiTheme="majorHAnsi" w:cstheme="majorHAnsi"/>
                <w:color w:val="000000"/>
                <w:sz w:val="18"/>
                <w:szCs w:val="18"/>
                <w:highlight w:val="green"/>
              </w:rPr>
            </w:pPr>
          </w:p>
          <w:p w14:paraId="732DDAE7" w14:textId="77777777" w:rsidR="00AA7596" w:rsidRDefault="00AA7596" w:rsidP="00AA7596">
            <w:pPr>
              <w:rPr>
                <w:rFonts w:asciiTheme="majorHAnsi" w:hAnsiTheme="majorHAnsi" w:cstheme="majorHAnsi"/>
                <w:color w:val="000000"/>
                <w:sz w:val="18"/>
                <w:szCs w:val="18"/>
                <w:highlight w:val="green"/>
              </w:rPr>
            </w:pPr>
          </w:p>
          <w:p w14:paraId="4133B7C5" w14:textId="77777777" w:rsidR="00AA7596" w:rsidRDefault="00AA7596" w:rsidP="00AA7596">
            <w:pPr>
              <w:rPr>
                <w:rFonts w:asciiTheme="majorHAnsi" w:hAnsiTheme="majorHAnsi" w:cstheme="majorHAnsi"/>
                <w:color w:val="000000"/>
                <w:sz w:val="18"/>
                <w:szCs w:val="18"/>
                <w:highlight w:val="green"/>
              </w:rPr>
            </w:pPr>
          </w:p>
          <w:p w14:paraId="781DD11C" w14:textId="77777777" w:rsidR="00AA7596" w:rsidRDefault="00AA7596" w:rsidP="00AA7596">
            <w:pPr>
              <w:rPr>
                <w:rFonts w:asciiTheme="majorHAnsi" w:hAnsiTheme="majorHAnsi" w:cstheme="majorHAnsi"/>
                <w:color w:val="000000"/>
                <w:sz w:val="18"/>
                <w:szCs w:val="18"/>
                <w:highlight w:val="green"/>
              </w:rPr>
            </w:pPr>
          </w:p>
          <w:p w14:paraId="2AEC297E" w14:textId="77777777" w:rsidR="00AA7596" w:rsidRDefault="00AA7596" w:rsidP="00AA7596">
            <w:pPr>
              <w:rPr>
                <w:rFonts w:asciiTheme="majorHAnsi" w:hAnsiTheme="majorHAnsi" w:cstheme="majorHAnsi"/>
                <w:color w:val="000000"/>
                <w:sz w:val="18"/>
                <w:szCs w:val="18"/>
                <w:highlight w:val="green"/>
              </w:rPr>
            </w:pPr>
          </w:p>
          <w:p w14:paraId="4100863D" w14:textId="77777777" w:rsidR="00AA7596" w:rsidRDefault="00AA7596" w:rsidP="00AA7596">
            <w:pPr>
              <w:rPr>
                <w:rFonts w:asciiTheme="majorHAnsi" w:hAnsiTheme="majorHAnsi" w:cstheme="majorHAnsi"/>
                <w:color w:val="000000"/>
                <w:sz w:val="18"/>
                <w:szCs w:val="18"/>
                <w:highlight w:val="green"/>
              </w:rPr>
            </w:pPr>
          </w:p>
          <w:p w14:paraId="4C2AA63B" w14:textId="77777777" w:rsidR="00AA7596" w:rsidRDefault="00AA7596" w:rsidP="00AA7596">
            <w:pPr>
              <w:rPr>
                <w:rFonts w:asciiTheme="majorHAnsi" w:hAnsiTheme="majorHAnsi" w:cstheme="majorHAnsi"/>
                <w:color w:val="000000"/>
                <w:sz w:val="18"/>
                <w:szCs w:val="18"/>
                <w:highlight w:val="green"/>
              </w:rPr>
            </w:pPr>
          </w:p>
          <w:p w14:paraId="1B37F7A2" w14:textId="77777777" w:rsidR="00AA7596" w:rsidRDefault="00AA7596" w:rsidP="00AA7596">
            <w:pPr>
              <w:rPr>
                <w:rFonts w:asciiTheme="majorHAnsi" w:hAnsiTheme="majorHAnsi" w:cstheme="majorHAnsi"/>
                <w:color w:val="000000"/>
                <w:sz w:val="18"/>
                <w:szCs w:val="18"/>
                <w:highlight w:val="green"/>
              </w:rPr>
            </w:pPr>
          </w:p>
          <w:p w14:paraId="4D23BF4B" w14:textId="77777777" w:rsidR="00AA7596" w:rsidRPr="009B3C54" w:rsidRDefault="00AA7596" w:rsidP="00AA7596">
            <w:pPr>
              <w:rPr>
                <w:rFonts w:asciiTheme="majorHAnsi" w:hAnsiTheme="majorHAnsi" w:cstheme="majorHAnsi"/>
                <w:i/>
                <w:sz w:val="18"/>
                <w:szCs w:val="18"/>
                <w:highlight w:val="yellow"/>
              </w:rPr>
            </w:pPr>
          </w:p>
        </w:tc>
      </w:tr>
      <w:tr w:rsidR="00AA7596" w:rsidRPr="009B3C54" w14:paraId="6953C2A7" w14:textId="77777777" w:rsidTr="0019782E">
        <w:trPr>
          <w:gridAfter w:val="1"/>
          <w:wAfter w:w="35" w:type="dxa"/>
          <w:trHeight w:val="278"/>
        </w:trPr>
        <w:tc>
          <w:tcPr>
            <w:tcW w:w="2605" w:type="dxa"/>
            <w:shd w:val="pct12" w:color="auto" w:fill="auto"/>
          </w:tcPr>
          <w:p w14:paraId="7BFDF348"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b/>
                <w:bCs/>
                <w:sz w:val="18"/>
                <w:szCs w:val="18"/>
              </w:rPr>
              <w:t>Outputs to achieve Outcome 2</w:t>
            </w:r>
          </w:p>
        </w:tc>
        <w:tc>
          <w:tcPr>
            <w:tcW w:w="11395" w:type="dxa"/>
            <w:gridSpan w:val="5"/>
            <w:shd w:val="clear" w:color="auto" w:fill="auto"/>
          </w:tcPr>
          <w:p w14:paraId="46284B61" w14:textId="77777777" w:rsidR="00B00A89" w:rsidRPr="0019782E" w:rsidRDefault="00B00A89" w:rsidP="00B00A89">
            <w:pPr>
              <w:rPr>
                <w:rFonts w:asciiTheme="majorHAnsi" w:hAnsiTheme="majorHAnsi" w:cstheme="majorHAnsi"/>
                <w:color w:val="000000"/>
                <w:sz w:val="18"/>
                <w:szCs w:val="18"/>
              </w:rPr>
            </w:pPr>
            <w:r w:rsidRPr="0019782E">
              <w:rPr>
                <w:rFonts w:asciiTheme="majorHAnsi" w:hAnsiTheme="majorHAnsi" w:cstheme="majorHAnsi"/>
                <w:b/>
                <w:bCs/>
                <w:color w:val="000000"/>
                <w:sz w:val="18"/>
                <w:szCs w:val="18"/>
              </w:rPr>
              <w:t>Output 2.1</w:t>
            </w:r>
            <w:r w:rsidRPr="0019782E">
              <w:rPr>
                <w:rFonts w:asciiTheme="majorHAnsi" w:hAnsiTheme="majorHAnsi" w:cstheme="majorHAnsi"/>
                <w:color w:val="000000"/>
                <w:sz w:val="18"/>
                <w:szCs w:val="18"/>
              </w:rPr>
              <w:t xml:space="preserve">: Establishment of an online hazardous waste generator database and training its intended users. </w:t>
            </w:r>
          </w:p>
          <w:p w14:paraId="12E0B4F6" w14:textId="77777777" w:rsidR="00B00A89" w:rsidRPr="0019782E" w:rsidRDefault="00B00A89" w:rsidP="00B00A89">
            <w:pPr>
              <w:rPr>
                <w:rFonts w:asciiTheme="majorHAnsi" w:hAnsiTheme="majorHAnsi" w:cstheme="majorHAnsi"/>
                <w:color w:val="000000"/>
                <w:sz w:val="18"/>
                <w:szCs w:val="18"/>
                <w:u w:val="single"/>
              </w:rPr>
            </w:pPr>
            <w:r w:rsidRPr="0019782E">
              <w:rPr>
                <w:rFonts w:asciiTheme="majorHAnsi" w:hAnsiTheme="majorHAnsi" w:cstheme="majorHAnsi"/>
                <w:b/>
                <w:bCs/>
                <w:color w:val="000000"/>
                <w:sz w:val="18"/>
                <w:szCs w:val="18"/>
              </w:rPr>
              <w:t>Output 2.2</w:t>
            </w:r>
            <w:r w:rsidRPr="0019782E">
              <w:rPr>
                <w:rFonts w:asciiTheme="majorHAnsi" w:hAnsiTheme="majorHAnsi" w:cstheme="majorHAnsi"/>
                <w:color w:val="000000"/>
                <w:sz w:val="18"/>
                <w:szCs w:val="18"/>
              </w:rPr>
              <w:t xml:space="preserve">: Development of management </w:t>
            </w:r>
            <w:r w:rsidRPr="0019782E">
              <w:rPr>
                <w:rFonts w:asciiTheme="majorHAnsi" w:hAnsiTheme="majorHAnsi" w:cstheme="majorHAnsi"/>
                <w:bCs/>
                <w:iCs/>
                <w:sz w:val="18"/>
                <w:szCs w:val="18"/>
              </w:rPr>
              <w:t>plans for priority chemicals and hazardous waste streams.</w:t>
            </w:r>
          </w:p>
          <w:p w14:paraId="518B0A59" w14:textId="77777777" w:rsidR="00B00A89" w:rsidRDefault="00B00A89" w:rsidP="00B00A89">
            <w:pPr>
              <w:rPr>
                <w:rFonts w:asciiTheme="majorHAnsi" w:hAnsiTheme="majorHAnsi" w:cstheme="majorHAnsi"/>
                <w:b/>
                <w:bCs/>
                <w:color w:val="000000"/>
                <w:sz w:val="18"/>
                <w:szCs w:val="18"/>
                <w:u w:val="single"/>
              </w:rPr>
            </w:pPr>
            <w:r w:rsidRPr="0019782E">
              <w:rPr>
                <w:rFonts w:asciiTheme="majorHAnsi" w:hAnsiTheme="majorHAnsi" w:cstheme="majorHAnsi"/>
                <w:b/>
                <w:bCs/>
                <w:color w:val="000000"/>
                <w:sz w:val="18"/>
                <w:szCs w:val="18"/>
              </w:rPr>
              <w:t>Output 2.3</w:t>
            </w:r>
            <w:r w:rsidRPr="0019782E">
              <w:rPr>
                <w:rFonts w:asciiTheme="majorHAnsi" w:hAnsiTheme="majorHAnsi" w:cstheme="majorHAnsi"/>
                <w:color w:val="000000"/>
                <w:sz w:val="18"/>
                <w:szCs w:val="18"/>
              </w:rPr>
              <w:t>: Feasibility study for an interim Hazardous Waste Storage Facility.</w:t>
            </w:r>
            <w:r w:rsidRPr="00982FC6">
              <w:rPr>
                <w:rFonts w:asciiTheme="majorHAnsi" w:hAnsiTheme="majorHAnsi" w:cstheme="majorHAnsi"/>
                <w:color w:val="000000"/>
                <w:sz w:val="18"/>
                <w:szCs w:val="18"/>
              </w:rPr>
              <w:t xml:space="preserve"> </w:t>
            </w:r>
          </w:p>
          <w:p w14:paraId="78838A0B" w14:textId="77777777" w:rsidR="00AA7596" w:rsidRPr="009C4BC8" w:rsidRDefault="00AA7596" w:rsidP="0019782E">
            <w:pPr>
              <w:pStyle w:val="ListParagraph"/>
              <w:jc w:val="both"/>
              <w:rPr>
                <w:rFonts w:asciiTheme="majorHAnsi" w:hAnsiTheme="majorHAnsi" w:cstheme="majorHAnsi"/>
                <w:color w:val="000000"/>
                <w:sz w:val="18"/>
                <w:szCs w:val="18"/>
              </w:rPr>
            </w:pPr>
          </w:p>
        </w:tc>
      </w:tr>
      <w:tr w:rsidR="00AA7596" w:rsidRPr="009B3C54" w14:paraId="3978377C" w14:textId="77777777" w:rsidTr="00AA1237">
        <w:trPr>
          <w:gridAfter w:val="1"/>
          <w:wAfter w:w="35" w:type="dxa"/>
          <w:trHeight w:val="323"/>
        </w:trPr>
        <w:tc>
          <w:tcPr>
            <w:tcW w:w="2605" w:type="dxa"/>
            <w:shd w:val="clear" w:color="auto" w:fill="E7E6E6" w:themeFill="background2"/>
          </w:tcPr>
          <w:p w14:paraId="4D5F67D8"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b/>
                <w:bCs/>
                <w:sz w:val="18"/>
                <w:szCs w:val="18"/>
              </w:rPr>
              <w:t xml:space="preserve">Project </w:t>
            </w:r>
            <w:r>
              <w:rPr>
                <w:rFonts w:asciiTheme="majorHAnsi" w:hAnsiTheme="majorHAnsi" w:cstheme="majorHAnsi"/>
                <w:b/>
                <w:bCs/>
                <w:sz w:val="18"/>
                <w:szCs w:val="18"/>
              </w:rPr>
              <w:t>C</w:t>
            </w:r>
            <w:r w:rsidRPr="009B3C54">
              <w:rPr>
                <w:rFonts w:asciiTheme="majorHAnsi" w:hAnsiTheme="majorHAnsi" w:cstheme="majorHAnsi"/>
                <w:b/>
                <w:bCs/>
                <w:sz w:val="18"/>
                <w:szCs w:val="18"/>
              </w:rPr>
              <w:t xml:space="preserve">omponent 3 </w:t>
            </w:r>
          </w:p>
        </w:tc>
        <w:tc>
          <w:tcPr>
            <w:tcW w:w="11395" w:type="dxa"/>
            <w:gridSpan w:val="5"/>
            <w:shd w:val="clear" w:color="auto" w:fill="E7E6E6" w:themeFill="background2"/>
          </w:tcPr>
          <w:p w14:paraId="601FA7E0" w14:textId="77777777" w:rsidR="00AA7596" w:rsidRPr="009B3C54" w:rsidRDefault="00AA7596" w:rsidP="00AA7596">
            <w:pPr>
              <w:rPr>
                <w:rFonts w:asciiTheme="majorHAnsi" w:hAnsiTheme="majorHAnsi" w:cstheme="majorHAnsi"/>
                <w:b/>
                <w:bCs/>
                <w:i/>
                <w:sz w:val="18"/>
                <w:szCs w:val="18"/>
                <w:highlight w:val="yellow"/>
              </w:rPr>
            </w:pPr>
            <w:r w:rsidRPr="009B3C54">
              <w:rPr>
                <w:rFonts w:asciiTheme="majorHAnsi" w:hAnsiTheme="majorHAnsi" w:cstheme="majorHAnsi"/>
                <w:b/>
                <w:bCs/>
                <w:color w:val="000000"/>
                <w:sz w:val="18"/>
                <w:szCs w:val="18"/>
                <w:lang w:val="en-GB"/>
              </w:rPr>
              <w:t xml:space="preserve">Safe Management of Products </w:t>
            </w:r>
            <w:r>
              <w:rPr>
                <w:rFonts w:asciiTheme="majorHAnsi" w:hAnsiTheme="majorHAnsi" w:cstheme="majorHAnsi"/>
                <w:b/>
                <w:bCs/>
                <w:color w:val="000000"/>
                <w:sz w:val="18"/>
                <w:szCs w:val="18"/>
                <w:lang w:val="en-GB"/>
              </w:rPr>
              <w:t>E</w:t>
            </w:r>
            <w:r w:rsidRPr="009B3C54">
              <w:rPr>
                <w:rFonts w:asciiTheme="majorHAnsi" w:hAnsiTheme="majorHAnsi" w:cstheme="majorHAnsi"/>
                <w:b/>
                <w:bCs/>
                <w:color w:val="000000"/>
                <w:sz w:val="18"/>
                <w:szCs w:val="18"/>
                <w:lang w:val="en-GB"/>
              </w:rPr>
              <w:t xml:space="preserve">ntering </w:t>
            </w:r>
            <w:r>
              <w:rPr>
                <w:rFonts w:asciiTheme="majorHAnsi" w:hAnsiTheme="majorHAnsi" w:cstheme="majorHAnsi"/>
                <w:b/>
                <w:bCs/>
                <w:color w:val="000000"/>
                <w:sz w:val="18"/>
                <w:szCs w:val="18"/>
                <w:lang w:val="en-GB"/>
              </w:rPr>
              <w:t>Seychelles</w:t>
            </w:r>
            <w:r w:rsidRPr="009B3C54">
              <w:rPr>
                <w:rFonts w:asciiTheme="majorHAnsi" w:hAnsiTheme="majorHAnsi" w:cstheme="majorHAnsi"/>
                <w:b/>
                <w:bCs/>
                <w:color w:val="000000"/>
                <w:sz w:val="18"/>
                <w:szCs w:val="18"/>
                <w:lang w:val="en-GB"/>
              </w:rPr>
              <w:t>/Closing Material and Product loops for Products</w:t>
            </w:r>
          </w:p>
        </w:tc>
      </w:tr>
      <w:tr w:rsidR="00AA7596" w:rsidRPr="009B3C54" w14:paraId="318C5AE4" w14:textId="77777777" w:rsidTr="00AA1237">
        <w:trPr>
          <w:gridAfter w:val="1"/>
          <w:wAfter w:w="35" w:type="dxa"/>
          <w:trHeight w:val="620"/>
        </w:trPr>
        <w:tc>
          <w:tcPr>
            <w:tcW w:w="2605" w:type="dxa"/>
            <w:vMerge w:val="restart"/>
            <w:shd w:val="pct12" w:color="auto" w:fill="auto"/>
          </w:tcPr>
          <w:p w14:paraId="53F5543B"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b/>
                <w:bCs/>
                <w:sz w:val="18"/>
                <w:szCs w:val="18"/>
              </w:rPr>
              <w:lastRenderedPageBreak/>
              <w:t>Outcome 3</w:t>
            </w:r>
          </w:p>
          <w:p w14:paraId="05AD4084" w14:textId="77777777" w:rsidR="00AA7596" w:rsidRPr="009B3C54" w:rsidRDefault="00AA7596" w:rsidP="00AA7596">
            <w:pPr>
              <w:rPr>
                <w:rFonts w:asciiTheme="majorHAnsi" w:hAnsiTheme="majorHAnsi" w:cstheme="majorHAnsi"/>
                <w:b/>
                <w:bCs/>
                <w:i/>
                <w:iCs/>
                <w:sz w:val="18"/>
                <w:szCs w:val="18"/>
              </w:rPr>
            </w:pPr>
            <w:r w:rsidRPr="009B3C54">
              <w:rPr>
                <w:rFonts w:asciiTheme="majorHAnsi" w:hAnsiTheme="majorHAnsi" w:cstheme="majorHAnsi"/>
                <w:bCs/>
                <w:i/>
                <w:iCs/>
                <w:sz w:val="18"/>
                <w:szCs w:val="18"/>
                <w:lang w:val="en-GB"/>
              </w:rPr>
              <w:t>Build-up of harmful materials and chemicals is prevented through establishment of effective circular and life-cycle management systems in partnership with the private sector</w:t>
            </w:r>
          </w:p>
          <w:p w14:paraId="6290BCB3" w14:textId="77777777" w:rsidR="00AA7596" w:rsidRPr="009B3C54" w:rsidRDefault="00AA7596" w:rsidP="00AA7596">
            <w:pPr>
              <w:rPr>
                <w:rFonts w:asciiTheme="majorHAnsi" w:hAnsiTheme="majorHAnsi" w:cstheme="majorHAnsi"/>
                <w:b/>
                <w:bCs/>
                <w:sz w:val="18"/>
                <w:szCs w:val="18"/>
              </w:rPr>
            </w:pPr>
          </w:p>
        </w:tc>
        <w:tc>
          <w:tcPr>
            <w:tcW w:w="2430" w:type="dxa"/>
          </w:tcPr>
          <w:p w14:paraId="65A41A6F" w14:textId="77777777" w:rsidR="00AA7596" w:rsidRPr="009B3C54" w:rsidRDefault="00AA7596" w:rsidP="00AA7596">
            <w:pPr>
              <w:rPr>
                <w:rFonts w:asciiTheme="majorHAnsi" w:hAnsiTheme="majorHAnsi" w:cstheme="majorHAnsi"/>
                <w:bCs/>
                <w:iCs/>
                <w:sz w:val="18"/>
                <w:szCs w:val="18"/>
              </w:rPr>
            </w:pPr>
            <w:r w:rsidRPr="001D4203">
              <w:rPr>
                <w:rFonts w:asciiTheme="majorHAnsi" w:hAnsiTheme="majorHAnsi" w:cstheme="majorHAnsi"/>
                <w:bCs/>
                <w:iCs/>
                <w:sz w:val="18"/>
                <w:szCs w:val="18"/>
                <w:u w:val="single"/>
              </w:rPr>
              <w:t xml:space="preserve">Indicator </w:t>
            </w:r>
            <w:r>
              <w:rPr>
                <w:rFonts w:asciiTheme="majorHAnsi" w:hAnsiTheme="majorHAnsi" w:cstheme="majorHAnsi"/>
                <w:bCs/>
                <w:iCs/>
                <w:sz w:val="18"/>
                <w:szCs w:val="18"/>
                <w:u w:val="single"/>
              </w:rPr>
              <w:t>3.1</w:t>
            </w:r>
            <w:r w:rsidRPr="001D4203">
              <w:rPr>
                <w:rFonts w:asciiTheme="majorHAnsi" w:hAnsiTheme="majorHAnsi" w:cstheme="majorHAnsi"/>
                <w:bCs/>
                <w:iCs/>
                <w:sz w:val="18"/>
                <w:szCs w:val="18"/>
              </w:rPr>
              <w:t>:</w:t>
            </w:r>
            <w:r w:rsidRPr="006E7010">
              <w:rPr>
                <w:rFonts w:asciiTheme="majorHAnsi" w:hAnsiTheme="majorHAnsi" w:cstheme="majorHAnsi"/>
                <w:bCs/>
                <w:iCs/>
                <w:sz w:val="18"/>
                <w:szCs w:val="18"/>
              </w:rPr>
              <w:t xml:space="preserve"> </w:t>
            </w:r>
            <w:r>
              <w:rPr>
                <w:rFonts w:asciiTheme="majorHAnsi" w:hAnsiTheme="majorHAnsi" w:cstheme="majorHAnsi"/>
                <w:bCs/>
                <w:iCs/>
                <w:sz w:val="18"/>
                <w:szCs w:val="18"/>
              </w:rPr>
              <w:t xml:space="preserve">Number of life-cycle management </w:t>
            </w:r>
            <w:r w:rsidRPr="009B3C54">
              <w:rPr>
                <w:rFonts w:asciiTheme="majorHAnsi" w:hAnsiTheme="majorHAnsi" w:cstheme="majorHAnsi"/>
                <w:bCs/>
                <w:iCs/>
                <w:sz w:val="18"/>
                <w:szCs w:val="18"/>
              </w:rPr>
              <w:t xml:space="preserve">systems </w:t>
            </w:r>
            <w:r>
              <w:rPr>
                <w:rFonts w:asciiTheme="majorHAnsi" w:hAnsiTheme="majorHAnsi" w:cstheme="majorHAnsi"/>
                <w:bCs/>
                <w:iCs/>
                <w:sz w:val="18"/>
                <w:szCs w:val="18"/>
              </w:rPr>
              <w:t xml:space="preserve">for hazardous waste streams established/improved in partnership with the private sector. </w:t>
            </w:r>
          </w:p>
          <w:p w14:paraId="6396F461" w14:textId="77777777" w:rsidR="00AA7596" w:rsidRPr="009B3C54" w:rsidRDefault="00AA7596" w:rsidP="00AA7596">
            <w:pPr>
              <w:rPr>
                <w:rFonts w:asciiTheme="majorHAnsi" w:hAnsiTheme="majorHAnsi" w:cstheme="majorHAnsi"/>
                <w:bCs/>
                <w:i/>
                <w:sz w:val="18"/>
                <w:szCs w:val="18"/>
                <w:highlight w:val="yellow"/>
              </w:rPr>
            </w:pPr>
          </w:p>
        </w:tc>
        <w:tc>
          <w:tcPr>
            <w:tcW w:w="4429" w:type="dxa"/>
            <w:gridSpan w:val="2"/>
          </w:tcPr>
          <w:p w14:paraId="312A2832" w14:textId="77777777" w:rsidR="00AA7596" w:rsidRDefault="00AA7596" w:rsidP="00AA7596">
            <w:pPr>
              <w:rPr>
                <w:rFonts w:asciiTheme="majorHAnsi" w:hAnsiTheme="majorHAnsi" w:cstheme="majorHAnsi"/>
                <w:bCs/>
                <w:iCs/>
                <w:sz w:val="18"/>
                <w:szCs w:val="18"/>
              </w:rPr>
            </w:pPr>
            <w:r>
              <w:rPr>
                <w:rFonts w:asciiTheme="majorHAnsi" w:hAnsiTheme="majorHAnsi" w:cstheme="majorHAnsi"/>
                <w:bCs/>
                <w:iCs/>
                <w:sz w:val="18"/>
                <w:szCs w:val="18"/>
              </w:rPr>
              <w:t xml:space="preserve">Seychelles has successfully introduced the recovery of PET bottles (`90%) through the introduction of an import levy on each PET bottle and the establishment of </w:t>
            </w:r>
            <w:r w:rsidRPr="0043272F">
              <w:rPr>
                <w:rFonts w:asciiTheme="majorHAnsi" w:hAnsiTheme="majorHAnsi" w:cstheme="majorHAnsi"/>
                <w:bCs/>
                <w:iCs/>
                <w:sz w:val="18"/>
                <w:szCs w:val="18"/>
              </w:rPr>
              <w:t xml:space="preserve">6 redeem centers (4 on </w:t>
            </w:r>
            <w:proofErr w:type="spellStart"/>
            <w:r w:rsidRPr="0043272F">
              <w:rPr>
                <w:rFonts w:asciiTheme="majorHAnsi" w:hAnsiTheme="majorHAnsi" w:cstheme="majorHAnsi"/>
                <w:bCs/>
                <w:iCs/>
                <w:sz w:val="18"/>
                <w:szCs w:val="18"/>
              </w:rPr>
              <w:t>Mahe</w:t>
            </w:r>
            <w:proofErr w:type="spellEnd"/>
            <w:r w:rsidRPr="0043272F">
              <w:rPr>
                <w:rFonts w:asciiTheme="majorHAnsi" w:hAnsiTheme="majorHAnsi" w:cstheme="majorHAnsi"/>
                <w:bCs/>
                <w:iCs/>
                <w:sz w:val="18"/>
                <w:szCs w:val="18"/>
              </w:rPr>
              <w:t>, and 1 on each island)</w:t>
            </w:r>
            <w:r>
              <w:rPr>
                <w:rFonts w:asciiTheme="majorHAnsi" w:hAnsiTheme="majorHAnsi" w:cstheme="majorHAnsi"/>
                <w:bCs/>
                <w:iCs/>
                <w:sz w:val="18"/>
                <w:szCs w:val="18"/>
              </w:rPr>
              <w:t xml:space="preserve">. As a result, 2,500,000 bottles are collected every month by the redeem centers. A private company has installed a shredder and exports the shredded PET, its operations are paid for by the sale of the PET. For 18 months a levy on glass bottles has also been introduced, and a mechanism for collection/recycling is being designed. </w:t>
            </w:r>
          </w:p>
          <w:p w14:paraId="3954E2C7" w14:textId="77777777" w:rsidR="00AA7596" w:rsidRDefault="00AA7596" w:rsidP="00AA7596">
            <w:pPr>
              <w:rPr>
                <w:rFonts w:asciiTheme="majorHAnsi" w:hAnsiTheme="majorHAnsi" w:cstheme="majorHAnsi"/>
                <w:bCs/>
                <w:iCs/>
                <w:sz w:val="18"/>
                <w:szCs w:val="18"/>
              </w:rPr>
            </w:pPr>
          </w:p>
          <w:p w14:paraId="088CB341" w14:textId="77777777" w:rsidR="00AA7596" w:rsidRDefault="00AA7596" w:rsidP="00AA7596">
            <w:pPr>
              <w:rPr>
                <w:rFonts w:asciiTheme="majorHAnsi" w:hAnsiTheme="majorHAnsi" w:cstheme="majorHAnsi"/>
                <w:bCs/>
                <w:iCs/>
                <w:sz w:val="18"/>
                <w:szCs w:val="18"/>
              </w:rPr>
            </w:pPr>
            <w:r>
              <w:rPr>
                <w:rFonts w:asciiTheme="majorHAnsi" w:hAnsiTheme="majorHAnsi" w:cstheme="majorHAnsi"/>
                <w:bCs/>
                <w:iCs/>
                <w:sz w:val="18"/>
                <w:szCs w:val="18"/>
              </w:rPr>
              <w:t xml:space="preserve">The development of the </w:t>
            </w:r>
            <w:r w:rsidRPr="00B41E44">
              <w:rPr>
                <w:rFonts w:asciiTheme="majorHAnsi" w:hAnsiTheme="majorHAnsi" w:cstheme="majorHAnsi"/>
                <w:bCs/>
                <w:iCs/>
                <w:sz w:val="18"/>
                <w:szCs w:val="18"/>
              </w:rPr>
              <w:t>Waste Master Plan</w:t>
            </w:r>
            <w:r>
              <w:rPr>
                <w:rFonts w:asciiTheme="majorHAnsi" w:hAnsiTheme="majorHAnsi" w:cstheme="majorHAnsi"/>
                <w:bCs/>
                <w:iCs/>
                <w:sz w:val="18"/>
                <w:szCs w:val="18"/>
              </w:rPr>
              <w:t xml:space="preserve"> is underway (funded by the EU and developed by COWI). E-waste is identified as a national priority in the plan with estimated generation rates of 879 tons (2017). There are some 1,500 registered importers of electronic and electrical equipment.  Currently the country has not yet started activities on the disassembly/export of e-waste. </w:t>
            </w:r>
            <w:r w:rsidRPr="006333BD">
              <w:rPr>
                <w:rFonts w:asciiTheme="majorHAnsi" w:hAnsiTheme="majorHAnsi" w:cstheme="majorHAnsi"/>
                <w:bCs/>
                <w:iCs/>
                <w:sz w:val="18"/>
                <w:szCs w:val="18"/>
              </w:rPr>
              <w:t>The 2014 NIP identified significant amounts of commercial octa BDE in Seychelles (7.438 tons)</w:t>
            </w:r>
            <w:r>
              <w:rPr>
                <w:rFonts w:asciiTheme="majorHAnsi" w:hAnsiTheme="majorHAnsi" w:cstheme="majorHAnsi"/>
                <w:bCs/>
                <w:iCs/>
                <w:sz w:val="18"/>
                <w:szCs w:val="18"/>
              </w:rPr>
              <w:t>, which are</w:t>
            </w:r>
            <w:r w:rsidRPr="006333BD">
              <w:rPr>
                <w:rFonts w:asciiTheme="majorHAnsi" w:hAnsiTheme="majorHAnsi" w:cstheme="majorHAnsi"/>
                <w:bCs/>
                <w:iCs/>
                <w:sz w:val="18"/>
                <w:szCs w:val="18"/>
              </w:rPr>
              <w:t xml:space="preserve"> </w:t>
            </w:r>
            <w:r>
              <w:rPr>
                <w:rFonts w:asciiTheme="majorHAnsi" w:hAnsiTheme="majorHAnsi" w:cstheme="majorHAnsi"/>
                <w:bCs/>
                <w:iCs/>
                <w:sz w:val="18"/>
                <w:szCs w:val="18"/>
              </w:rPr>
              <w:t>contained</w:t>
            </w:r>
            <w:r w:rsidRPr="006333BD">
              <w:rPr>
                <w:rFonts w:asciiTheme="majorHAnsi" w:hAnsiTheme="majorHAnsi" w:cstheme="majorHAnsi"/>
                <w:bCs/>
                <w:iCs/>
                <w:sz w:val="18"/>
                <w:szCs w:val="18"/>
              </w:rPr>
              <w:t xml:space="preserve"> in Electronics and Electrical Equipment. </w:t>
            </w:r>
          </w:p>
          <w:p w14:paraId="18C5789E" w14:textId="77777777" w:rsidR="00AA7596" w:rsidRDefault="00AA7596" w:rsidP="00AA7596">
            <w:pPr>
              <w:rPr>
                <w:rFonts w:asciiTheme="majorHAnsi" w:hAnsiTheme="majorHAnsi" w:cstheme="majorHAnsi"/>
                <w:bCs/>
                <w:iCs/>
                <w:sz w:val="18"/>
                <w:szCs w:val="18"/>
              </w:rPr>
            </w:pPr>
          </w:p>
          <w:p w14:paraId="6AB0FB1F" w14:textId="77777777" w:rsidR="00AA7596" w:rsidRPr="002F598A" w:rsidRDefault="00AA7596" w:rsidP="00AA7596">
            <w:pPr>
              <w:rPr>
                <w:rFonts w:asciiTheme="majorHAnsi" w:hAnsiTheme="majorHAnsi" w:cstheme="majorHAnsi"/>
                <w:bCs/>
                <w:iCs/>
                <w:sz w:val="18"/>
                <w:szCs w:val="18"/>
              </w:rPr>
            </w:pPr>
            <w:r>
              <w:rPr>
                <w:rFonts w:asciiTheme="majorHAnsi" w:hAnsiTheme="majorHAnsi" w:cstheme="majorHAnsi"/>
                <w:bCs/>
                <w:iCs/>
                <w:sz w:val="18"/>
                <w:szCs w:val="18"/>
              </w:rPr>
              <w:t xml:space="preserve">SEYPEC imports per year approximately 1 million liters of oil for the domestic market, of which 20% is burned off, leaving about 800,000 liters requiring proper collection/disposal. SEYPEC incinerates waste oil (from their own operations such as waste oil sludge, waste oil received from vessels/cruise ships and a limited amount from garages) using an incinerator installed as part of their ISO14,000 accreditation, charging a disposal fee of 2 Rupees per liter. However, SEYPEC only receives and burns 6,000 liters/week (~ 300,000 liters per year), while their incinerator (at 30% capacity) could process a lot more. In addition, PUC also runs its own incinerator to dispose of waste oil from electricity generation at their facilities on </w:t>
            </w:r>
            <w:proofErr w:type="spellStart"/>
            <w:r>
              <w:rPr>
                <w:rFonts w:asciiTheme="majorHAnsi" w:hAnsiTheme="majorHAnsi" w:cstheme="majorHAnsi"/>
                <w:bCs/>
                <w:iCs/>
                <w:sz w:val="18"/>
                <w:szCs w:val="18"/>
              </w:rPr>
              <w:t>Mahe</w:t>
            </w:r>
            <w:proofErr w:type="spellEnd"/>
            <w:r>
              <w:rPr>
                <w:rFonts w:asciiTheme="majorHAnsi" w:hAnsiTheme="majorHAnsi" w:cstheme="majorHAnsi"/>
                <w:bCs/>
                <w:iCs/>
                <w:sz w:val="18"/>
                <w:szCs w:val="18"/>
              </w:rPr>
              <w:t xml:space="preserve"> and Praslin (collected from Praslin and incinerated on </w:t>
            </w:r>
            <w:proofErr w:type="spellStart"/>
            <w:r>
              <w:rPr>
                <w:rFonts w:asciiTheme="majorHAnsi" w:hAnsiTheme="majorHAnsi" w:cstheme="majorHAnsi"/>
                <w:bCs/>
                <w:iCs/>
                <w:sz w:val="18"/>
                <w:szCs w:val="18"/>
              </w:rPr>
              <w:t>Mahe</w:t>
            </w:r>
            <w:proofErr w:type="spellEnd"/>
            <w:r>
              <w:rPr>
                <w:rFonts w:asciiTheme="majorHAnsi" w:hAnsiTheme="majorHAnsi" w:cstheme="majorHAnsi"/>
                <w:bCs/>
                <w:iCs/>
                <w:sz w:val="18"/>
                <w:szCs w:val="18"/>
              </w:rPr>
              <w:t>)</w:t>
            </w:r>
            <w:r w:rsidRPr="002F598A">
              <w:rPr>
                <w:rFonts w:asciiTheme="majorHAnsi" w:hAnsiTheme="majorHAnsi" w:cstheme="majorHAnsi"/>
                <w:bCs/>
                <w:iCs/>
                <w:sz w:val="18"/>
                <w:szCs w:val="18"/>
              </w:rPr>
              <w:t xml:space="preserve">. Finally, </w:t>
            </w:r>
            <w:r>
              <w:rPr>
                <w:rFonts w:asciiTheme="majorHAnsi" w:hAnsiTheme="majorHAnsi" w:cstheme="majorHAnsi"/>
                <w:bCs/>
                <w:iCs/>
                <w:sz w:val="18"/>
                <w:szCs w:val="18"/>
              </w:rPr>
              <w:t>some waste management companies (WASTEA, JADD ENTERPRISE)</w:t>
            </w:r>
            <w:r w:rsidRPr="002F598A">
              <w:rPr>
                <w:rFonts w:asciiTheme="majorHAnsi" w:hAnsiTheme="majorHAnsi" w:cstheme="majorHAnsi"/>
                <w:bCs/>
                <w:iCs/>
                <w:sz w:val="18"/>
                <w:szCs w:val="18"/>
              </w:rPr>
              <w:t xml:space="preserve"> also appear to collect waste oil </w:t>
            </w:r>
            <w:r>
              <w:rPr>
                <w:rFonts w:asciiTheme="majorHAnsi" w:hAnsiTheme="majorHAnsi" w:cstheme="majorHAnsi"/>
                <w:bCs/>
                <w:iCs/>
                <w:sz w:val="18"/>
                <w:szCs w:val="18"/>
              </w:rPr>
              <w:t>for local disposal and export</w:t>
            </w:r>
            <w:r w:rsidRPr="002F598A">
              <w:rPr>
                <w:rFonts w:asciiTheme="majorHAnsi" w:hAnsiTheme="majorHAnsi" w:cstheme="majorHAnsi"/>
                <w:bCs/>
                <w:iCs/>
                <w:sz w:val="18"/>
                <w:szCs w:val="18"/>
              </w:rPr>
              <w:t xml:space="preserve">. </w:t>
            </w:r>
            <w:r>
              <w:rPr>
                <w:rFonts w:asciiTheme="majorHAnsi" w:hAnsiTheme="majorHAnsi" w:cstheme="majorHAnsi"/>
                <w:bCs/>
                <w:iCs/>
                <w:sz w:val="18"/>
                <w:szCs w:val="18"/>
              </w:rPr>
              <w:t>Waste oil</w:t>
            </w:r>
            <w:r w:rsidRPr="002F598A">
              <w:rPr>
                <w:rFonts w:asciiTheme="majorHAnsi" w:hAnsiTheme="majorHAnsi" w:cstheme="majorHAnsi"/>
                <w:bCs/>
                <w:iCs/>
                <w:sz w:val="18"/>
                <w:szCs w:val="18"/>
              </w:rPr>
              <w:t xml:space="preserve"> from </w:t>
            </w:r>
            <w:r w:rsidRPr="002F598A">
              <w:rPr>
                <w:rFonts w:asciiTheme="majorHAnsi" w:hAnsiTheme="majorHAnsi" w:cstheme="majorHAnsi"/>
                <w:bCs/>
                <w:iCs/>
                <w:sz w:val="18"/>
                <w:szCs w:val="18"/>
                <w:lang w:val="en-GB"/>
              </w:rPr>
              <w:t xml:space="preserve">the inner and outer islands </w:t>
            </w:r>
            <w:r>
              <w:rPr>
                <w:rFonts w:asciiTheme="majorHAnsi" w:hAnsiTheme="majorHAnsi" w:cstheme="majorHAnsi"/>
                <w:bCs/>
                <w:iCs/>
                <w:sz w:val="18"/>
                <w:szCs w:val="18"/>
                <w:lang w:val="en-GB"/>
              </w:rPr>
              <w:t>is not being collected</w:t>
            </w:r>
            <w:r w:rsidRPr="002F598A">
              <w:rPr>
                <w:rFonts w:asciiTheme="majorHAnsi" w:hAnsiTheme="majorHAnsi" w:cstheme="majorHAnsi"/>
                <w:bCs/>
                <w:iCs/>
                <w:sz w:val="18"/>
                <w:szCs w:val="18"/>
                <w:lang w:val="en-GB"/>
              </w:rPr>
              <w:t xml:space="preserve"> (with the exception of PUC). </w:t>
            </w:r>
          </w:p>
          <w:p w14:paraId="229EB72B" w14:textId="77777777" w:rsidR="00AA7596" w:rsidRPr="002F598A" w:rsidRDefault="00AA7596" w:rsidP="00AA7596">
            <w:pPr>
              <w:rPr>
                <w:rFonts w:asciiTheme="majorHAnsi" w:hAnsiTheme="majorHAnsi" w:cstheme="majorHAnsi"/>
                <w:bCs/>
                <w:iCs/>
                <w:sz w:val="18"/>
                <w:szCs w:val="18"/>
              </w:rPr>
            </w:pPr>
          </w:p>
          <w:p w14:paraId="3DE5BD78" w14:textId="77777777" w:rsidR="00AA7596" w:rsidRDefault="00AA7596" w:rsidP="00AA7596">
            <w:pPr>
              <w:rPr>
                <w:rFonts w:asciiTheme="majorHAnsi" w:hAnsiTheme="majorHAnsi" w:cstheme="majorHAnsi"/>
                <w:bCs/>
                <w:iCs/>
                <w:sz w:val="18"/>
                <w:szCs w:val="18"/>
              </w:rPr>
            </w:pPr>
            <w:r>
              <w:rPr>
                <w:rFonts w:asciiTheme="majorHAnsi" w:hAnsiTheme="majorHAnsi" w:cstheme="majorHAnsi"/>
                <w:bCs/>
                <w:iCs/>
                <w:sz w:val="18"/>
                <w:szCs w:val="18"/>
              </w:rPr>
              <w:t xml:space="preserve">There is an informal recycling scheme for used lead acid batteries (including hotel buggies) whereby recycling companies pay </w:t>
            </w:r>
            <w:r w:rsidRPr="002F598A">
              <w:rPr>
                <w:rFonts w:asciiTheme="majorHAnsi" w:hAnsiTheme="majorHAnsi" w:cstheme="majorHAnsi"/>
                <w:bCs/>
                <w:iCs/>
                <w:sz w:val="18"/>
                <w:szCs w:val="18"/>
              </w:rPr>
              <w:t>15 – 25 Rupees per battery</w:t>
            </w:r>
            <w:r>
              <w:rPr>
                <w:rFonts w:asciiTheme="majorHAnsi" w:hAnsiTheme="majorHAnsi" w:cstheme="majorHAnsi"/>
                <w:bCs/>
                <w:iCs/>
                <w:sz w:val="18"/>
                <w:szCs w:val="18"/>
              </w:rPr>
              <w:t xml:space="preserve"> to the collectors</w:t>
            </w:r>
            <w:r w:rsidRPr="002F598A">
              <w:rPr>
                <w:rFonts w:asciiTheme="majorHAnsi" w:hAnsiTheme="majorHAnsi" w:cstheme="majorHAnsi"/>
                <w:bCs/>
                <w:iCs/>
                <w:sz w:val="18"/>
                <w:szCs w:val="18"/>
              </w:rPr>
              <w:t>.</w:t>
            </w:r>
            <w:r>
              <w:rPr>
                <w:rFonts w:asciiTheme="majorHAnsi" w:hAnsiTheme="majorHAnsi" w:cstheme="majorHAnsi"/>
                <w:bCs/>
                <w:iCs/>
                <w:sz w:val="18"/>
                <w:szCs w:val="18"/>
              </w:rPr>
              <w:t xml:space="preserve"> The batteries are drained and stored on site until a sufficient amount is available for export. The rise </w:t>
            </w:r>
            <w:r>
              <w:rPr>
                <w:rFonts w:asciiTheme="majorHAnsi" w:hAnsiTheme="majorHAnsi" w:cstheme="majorHAnsi"/>
                <w:bCs/>
                <w:iCs/>
                <w:sz w:val="18"/>
                <w:szCs w:val="18"/>
              </w:rPr>
              <w:lastRenderedPageBreak/>
              <w:t xml:space="preserve">in electric and hybrid vehicles means that other types of batteries are increasingly being imported. In 2018, </w:t>
            </w:r>
            <w:r w:rsidRPr="00CA413B">
              <w:rPr>
                <w:rFonts w:asciiTheme="majorHAnsi" w:hAnsiTheme="majorHAnsi" w:cstheme="majorHAnsi"/>
                <w:bCs/>
                <w:iCs/>
                <w:sz w:val="18"/>
                <w:szCs w:val="18"/>
              </w:rPr>
              <w:t xml:space="preserve">194.32 </w:t>
            </w:r>
            <w:r>
              <w:rPr>
                <w:rFonts w:asciiTheme="majorHAnsi" w:hAnsiTheme="majorHAnsi" w:cstheme="majorHAnsi"/>
                <w:bCs/>
                <w:iCs/>
                <w:sz w:val="18"/>
                <w:szCs w:val="18"/>
              </w:rPr>
              <w:t xml:space="preserve">tons of used batteries were exported (55% capture; total generation estimated at 356 tons/yr)). Two companies are involved in the collection of used batteries (SURYA, LOIZEAU). </w:t>
            </w:r>
          </w:p>
          <w:p w14:paraId="31A27E0F" w14:textId="77777777" w:rsidR="00AA7596" w:rsidRPr="0029779C" w:rsidRDefault="00AA7596" w:rsidP="00AA7596">
            <w:pPr>
              <w:spacing w:before="100" w:beforeAutospacing="1" w:after="100" w:afterAutospacing="1"/>
              <w:jc w:val="both"/>
              <w:rPr>
                <w:rFonts w:asciiTheme="majorHAnsi" w:hAnsiTheme="majorHAnsi" w:cstheme="majorHAnsi"/>
                <w:color w:val="000000"/>
                <w:sz w:val="22"/>
                <w:szCs w:val="22"/>
              </w:rPr>
            </w:pPr>
            <w:r w:rsidRPr="00F2554C">
              <w:rPr>
                <w:rFonts w:asciiTheme="majorHAnsi" w:hAnsiTheme="majorHAnsi" w:cstheme="majorHAnsi"/>
                <w:bCs/>
                <w:iCs/>
                <w:sz w:val="18"/>
                <w:szCs w:val="18"/>
              </w:rPr>
              <w:t>Similarly, a number of companies i</w:t>
            </w:r>
            <w:r>
              <w:rPr>
                <w:rFonts w:asciiTheme="majorHAnsi" w:hAnsiTheme="majorHAnsi" w:cstheme="majorHAnsi"/>
                <w:bCs/>
                <w:iCs/>
                <w:sz w:val="18"/>
                <w:szCs w:val="18"/>
              </w:rPr>
              <w:t>s</w:t>
            </w:r>
            <w:r w:rsidRPr="00F2554C">
              <w:rPr>
                <w:rFonts w:asciiTheme="majorHAnsi" w:hAnsiTheme="majorHAnsi" w:cstheme="majorHAnsi"/>
                <w:bCs/>
                <w:iCs/>
                <w:sz w:val="18"/>
                <w:szCs w:val="18"/>
              </w:rPr>
              <w:t xml:space="preserve"> involved in scrap metal collection and export. Their main challenges are </w:t>
            </w:r>
            <w:r>
              <w:rPr>
                <w:rFonts w:asciiTheme="majorHAnsi" w:hAnsiTheme="majorHAnsi" w:cstheme="majorHAnsi"/>
                <w:bCs/>
                <w:iCs/>
                <w:sz w:val="18"/>
                <w:szCs w:val="18"/>
              </w:rPr>
              <w:t>access to land to expand their activities</w:t>
            </w:r>
            <w:r w:rsidRPr="00F2554C">
              <w:rPr>
                <w:rFonts w:asciiTheme="majorHAnsi" w:hAnsiTheme="majorHAnsi" w:cstheme="majorHAnsi"/>
                <w:bCs/>
                <w:iCs/>
                <w:sz w:val="18"/>
                <w:szCs w:val="18"/>
              </w:rPr>
              <w:t>.</w:t>
            </w:r>
            <w:r>
              <w:rPr>
                <w:rFonts w:asciiTheme="majorHAnsi" w:hAnsiTheme="majorHAnsi" w:cstheme="majorHAnsi"/>
                <w:color w:val="000000"/>
                <w:sz w:val="22"/>
                <w:szCs w:val="22"/>
              </w:rPr>
              <w:t xml:space="preserve">  </w:t>
            </w:r>
          </w:p>
        </w:tc>
        <w:tc>
          <w:tcPr>
            <w:tcW w:w="2268" w:type="dxa"/>
          </w:tcPr>
          <w:p w14:paraId="41CADAA5" w14:textId="77777777" w:rsidR="00AA7596" w:rsidRPr="009B3C54" w:rsidRDefault="00AA7596" w:rsidP="00AA7596">
            <w:pPr>
              <w:rPr>
                <w:rFonts w:asciiTheme="majorHAnsi" w:hAnsiTheme="majorHAnsi" w:cstheme="majorHAnsi"/>
                <w:bCs/>
                <w:iCs/>
                <w:sz w:val="18"/>
                <w:szCs w:val="18"/>
              </w:rPr>
            </w:pPr>
            <w:r>
              <w:rPr>
                <w:rFonts w:asciiTheme="majorHAnsi" w:hAnsiTheme="majorHAnsi" w:cstheme="majorHAnsi"/>
                <w:color w:val="000000"/>
                <w:sz w:val="18"/>
                <w:szCs w:val="18"/>
              </w:rPr>
              <w:lastRenderedPageBreak/>
              <w:t xml:space="preserve">3.1 One (1) </w:t>
            </w:r>
            <w:r>
              <w:rPr>
                <w:rFonts w:asciiTheme="majorHAnsi" w:hAnsiTheme="majorHAnsi" w:cstheme="majorHAnsi"/>
                <w:bCs/>
                <w:iCs/>
                <w:sz w:val="18"/>
                <w:szCs w:val="18"/>
              </w:rPr>
              <w:t xml:space="preserve">life-cycle management </w:t>
            </w:r>
            <w:r w:rsidRPr="009B3C54">
              <w:rPr>
                <w:rFonts w:asciiTheme="majorHAnsi" w:hAnsiTheme="majorHAnsi" w:cstheme="majorHAnsi"/>
                <w:bCs/>
                <w:iCs/>
                <w:sz w:val="18"/>
                <w:szCs w:val="18"/>
              </w:rPr>
              <w:t xml:space="preserve">systems </w:t>
            </w:r>
            <w:r>
              <w:rPr>
                <w:rFonts w:asciiTheme="majorHAnsi" w:hAnsiTheme="majorHAnsi" w:cstheme="majorHAnsi"/>
                <w:bCs/>
                <w:iCs/>
                <w:sz w:val="18"/>
                <w:szCs w:val="18"/>
              </w:rPr>
              <w:t xml:space="preserve">for hazardous waste streams established/improved in partnership with the private sector. </w:t>
            </w:r>
          </w:p>
          <w:p w14:paraId="1E32B393" w14:textId="77777777" w:rsidR="00AA7596" w:rsidRDefault="00AA7596" w:rsidP="00AA7596">
            <w:pPr>
              <w:autoSpaceDE w:val="0"/>
              <w:autoSpaceDN w:val="0"/>
              <w:adjustRightInd w:val="0"/>
              <w:rPr>
                <w:rFonts w:asciiTheme="majorHAnsi" w:hAnsiTheme="majorHAnsi" w:cstheme="majorHAnsi"/>
                <w:color w:val="000000"/>
                <w:sz w:val="18"/>
                <w:szCs w:val="18"/>
              </w:rPr>
            </w:pPr>
            <w:r w:rsidDel="00D05FEF">
              <w:rPr>
                <w:rFonts w:asciiTheme="majorHAnsi" w:hAnsiTheme="majorHAnsi" w:cstheme="majorHAnsi"/>
                <w:color w:val="000000"/>
                <w:sz w:val="18"/>
                <w:szCs w:val="18"/>
              </w:rPr>
              <w:t xml:space="preserve"> </w:t>
            </w:r>
          </w:p>
          <w:p w14:paraId="1A1FDAC2" w14:textId="77777777" w:rsidR="00AA7596" w:rsidRPr="00E162BB" w:rsidRDefault="00AA7596" w:rsidP="00AA7596">
            <w:pPr>
              <w:pStyle w:val="NoSpacing"/>
              <w:rPr>
                <w:rFonts w:asciiTheme="majorHAnsi" w:hAnsiTheme="majorHAnsi" w:cstheme="majorHAnsi"/>
                <w:color w:val="000000"/>
                <w:sz w:val="18"/>
                <w:szCs w:val="18"/>
              </w:rPr>
            </w:pPr>
          </w:p>
        </w:tc>
        <w:tc>
          <w:tcPr>
            <w:tcW w:w="2268" w:type="dxa"/>
          </w:tcPr>
          <w:p w14:paraId="5317FB79" w14:textId="77777777" w:rsidR="00AA7596" w:rsidRPr="009B3C54" w:rsidRDefault="00AA7596" w:rsidP="00AA7596">
            <w:pPr>
              <w:rPr>
                <w:rFonts w:asciiTheme="majorHAnsi" w:hAnsiTheme="majorHAnsi" w:cstheme="majorHAnsi"/>
                <w:bCs/>
                <w:iCs/>
                <w:sz w:val="18"/>
                <w:szCs w:val="18"/>
              </w:rPr>
            </w:pPr>
            <w:r>
              <w:rPr>
                <w:rFonts w:asciiTheme="majorHAnsi" w:hAnsiTheme="majorHAnsi" w:cstheme="majorHAnsi"/>
                <w:color w:val="000000"/>
                <w:sz w:val="18"/>
                <w:szCs w:val="18"/>
              </w:rPr>
              <w:t xml:space="preserve">3.1 </w:t>
            </w:r>
            <w:r w:rsidRPr="00FF35CA">
              <w:rPr>
                <w:rFonts w:asciiTheme="majorHAnsi" w:hAnsiTheme="majorHAnsi" w:cstheme="majorHAnsi"/>
                <w:color w:val="000000"/>
                <w:sz w:val="18"/>
                <w:szCs w:val="18"/>
              </w:rPr>
              <w:t xml:space="preserve">Three (3) </w:t>
            </w:r>
            <w:r>
              <w:rPr>
                <w:rFonts w:asciiTheme="majorHAnsi" w:hAnsiTheme="majorHAnsi" w:cstheme="majorHAnsi"/>
                <w:bCs/>
                <w:iCs/>
                <w:sz w:val="18"/>
                <w:szCs w:val="18"/>
              </w:rPr>
              <w:t xml:space="preserve">life-cycle management </w:t>
            </w:r>
            <w:r w:rsidRPr="009B3C54">
              <w:rPr>
                <w:rFonts w:asciiTheme="majorHAnsi" w:hAnsiTheme="majorHAnsi" w:cstheme="majorHAnsi"/>
                <w:bCs/>
                <w:iCs/>
                <w:sz w:val="18"/>
                <w:szCs w:val="18"/>
              </w:rPr>
              <w:t xml:space="preserve">systems </w:t>
            </w:r>
            <w:r>
              <w:rPr>
                <w:rFonts w:asciiTheme="majorHAnsi" w:hAnsiTheme="majorHAnsi" w:cstheme="majorHAnsi"/>
                <w:bCs/>
                <w:iCs/>
                <w:sz w:val="18"/>
                <w:szCs w:val="18"/>
              </w:rPr>
              <w:t xml:space="preserve">for hazardous waste streams established/improved in partnership with the private sector, resulting in 24 t/y of e-waste (1 20-foot container), 300 t/y of used car batteries (55% increase), and 440 t/y of waste oil (40% increase) soundly managed/ recycled/exported. </w:t>
            </w:r>
          </w:p>
          <w:p w14:paraId="5A17373C" w14:textId="77777777" w:rsidR="00AA7596" w:rsidRDefault="00AA7596" w:rsidP="00AA7596">
            <w:pPr>
              <w:autoSpaceDE w:val="0"/>
              <w:autoSpaceDN w:val="0"/>
              <w:adjustRightInd w:val="0"/>
              <w:rPr>
                <w:rFonts w:asciiTheme="majorHAnsi" w:hAnsiTheme="majorHAnsi" w:cstheme="majorHAnsi"/>
                <w:color w:val="000000"/>
                <w:sz w:val="18"/>
                <w:szCs w:val="18"/>
              </w:rPr>
            </w:pPr>
            <w:r w:rsidDel="00D05FEF">
              <w:rPr>
                <w:rFonts w:asciiTheme="majorHAnsi" w:hAnsiTheme="majorHAnsi" w:cstheme="majorHAnsi"/>
                <w:color w:val="000000"/>
                <w:sz w:val="18"/>
                <w:szCs w:val="18"/>
              </w:rPr>
              <w:t xml:space="preserve"> </w:t>
            </w:r>
          </w:p>
          <w:p w14:paraId="47AED050" w14:textId="77777777" w:rsidR="00AA7596" w:rsidRDefault="00AA7596" w:rsidP="00AA7596">
            <w:pPr>
              <w:autoSpaceDE w:val="0"/>
              <w:autoSpaceDN w:val="0"/>
              <w:adjustRightInd w:val="0"/>
              <w:rPr>
                <w:rFonts w:asciiTheme="majorHAnsi" w:hAnsiTheme="majorHAnsi" w:cstheme="majorHAnsi"/>
                <w:color w:val="000000"/>
                <w:sz w:val="18"/>
                <w:szCs w:val="18"/>
              </w:rPr>
            </w:pPr>
          </w:p>
          <w:p w14:paraId="187A6CE6" w14:textId="77777777" w:rsidR="00AA7596" w:rsidRDefault="00AA7596" w:rsidP="00AA7596">
            <w:pPr>
              <w:autoSpaceDE w:val="0"/>
              <w:autoSpaceDN w:val="0"/>
              <w:adjustRightInd w:val="0"/>
              <w:rPr>
                <w:rFonts w:asciiTheme="majorHAnsi" w:hAnsiTheme="majorHAnsi" w:cstheme="majorHAnsi"/>
                <w:color w:val="000000"/>
                <w:sz w:val="18"/>
                <w:szCs w:val="18"/>
              </w:rPr>
            </w:pPr>
          </w:p>
          <w:p w14:paraId="2BB0733F" w14:textId="77777777" w:rsidR="00AA7596" w:rsidRDefault="00AA7596" w:rsidP="00AA7596">
            <w:pPr>
              <w:autoSpaceDE w:val="0"/>
              <w:autoSpaceDN w:val="0"/>
              <w:adjustRightInd w:val="0"/>
              <w:rPr>
                <w:rFonts w:asciiTheme="majorHAnsi" w:hAnsiTheme="majorHAnsi" w:cstheme="majorHAnsi"/>
                <w:color w:val="000000"/>
                <w:sz w:val="18"/>
                <w:szCs w:val="18"/>
              </w:rPr>
            </w:pPr>
          </w:p>
          <w:p w14:paraId="2B41FA80" w14:textId="77777777" w:rsidR="00AA7596" w:rsidRDefault="00AA7596" w:rsidP="00AA7596">
            <w:pPr>
              <w:autoSpaceDE w:val="0"/>
              <w:autoSpaceDN w:val="0"/>
              <w:adjustRightInd w:val="0"/>
              <w:rPr>
                <w:rFonts w:asciiTheme="majorHAnsi" w:hAnsiTheme="majorHAnsi" w:cstheme="majorHAnsi"/>
                <w:color w:val="000000"/>
                <w:sz w:val="18"/>
                <w:szCs w:val="18"/>
              </w:rPr>
            </w:pPr>
          </w:p>
          <w:p w14:paraId="1D33C656" w14:textId="77777777" w:rsidR="00AA7596" w:rsidRDefault="00AA7596" w:rsidP="00AA7596">
            <w:pPr>
              <w:autoSpaceDE w:val="0"/>
              <w:autoSpaceDN w:val="0"/>
              <w:adjustRightInd w:val="0"/>
              <w:rPr>
                <w:rFonts w:asciiTheme="majorHAnsi" w:hAnsiTheme="majorHAnsi" w:cstheme="majorHAnsi"/>
                <w:color w:val="000000"/>
                <w:sz w:val="18"/>
                <w:szCs w:val="18"/>
              </w:rPr>
            </w:pPr>
          </w:p>
          <w:p w14:paraId="664C8FCE" w14:textId="77777777" w:rsidR="00AA7596" w:rsidRDefault="00AA7596" w:rsidP="00AA7596">
            <w:pPr>
              <w:autoSpaceDE w:val="0"/>
              <w:autoSpaceDN w:val="0"/>
              <w:adjustRightInd w:val="0"/>
              <w:rPr>
                <w:rFonts w:asciiTheme="majorHAnsi" w:hAnsiTheme="majorHAnsi" w:cstheme="majorHAnsi"/>
                <w:color w:val="000000"/>
                <w:sz w:val="18"/>
                <w:szCs w:val="18"/>
              </w:rPr>
            </w:pPr>
          </w:p>
          <w:p w14:paraId="2235C561" w14:textId="77777777" w:rsidR="00AA7596" w:rsidRDefault="00AA7596" w:rsidP="00AA7596">
            <w:pPr>
              <w:autoSpaceDE w:val="0"/>
              <w:autoSpaceDN w:val="0"/>
              <w:adjustRightInd w:val="0"/>
              <w:rPr>
                <w:rFonts w:asciiTheme="majorHAnsi" w:hAnsiTheme="majorHAnsi" w:cstheme="majorHAnsi"/>
                <w:color w:val="000000"/>
                <w:sz w:val="18"/>
                <w:szCs w:val="18"/>
              </w:rPr>
            </w:pPr>
          </w:p>
          <w:p w14:paraId="03E1D12A" w14:textId="77777777" w:rsidR="00AA7596" w:rsidRDefault="00AA7596" w:rsidP="00AA7596">
            <w:pPr>
              <w:autoSpaceDE w:val="0"/>
              <w:autoSpaceDN w:val="0"/>
              <w:adjustRightInd w:val="0"/>
              <w:rPr>
                <w:rFonts w:asciiTheme="majorHAnsi" w:hAnsiTheme="majorHAnsi" w:cstheme="majorHAnsi"/>
                <w:color w:val="000000"/>
                <w:sz w:val="18"/>
                <w:szCs w:val="18"/>
              </w:rPr>
            </w:pPr>
          </w:p>
          <w:p w14:paraId="0921F135" w14:textId="77777777" w:rsidR="00AA7596" w:rsidRDefault="00AA7596" w:rsidP="00AA7596">
            <w:pPr>
              <w:autoSpaceDE w:val="0"/>
              <w:autoSpaceDN w:val="0"/>
              <w:adjustRightInd w:val="0"/>
              <w:rPr>
                <w:rFonts w:asciiTheme="majorHAnsi" w:hAnsiTheme="majorHAnsi" w:cstheme="majorHAnsi"/>
                <w:color w:val="000000"/>
                <w:sz w:val="18"/>
                <w:szCs w:val="18"/>
              </w:rPr>
            </w:pPr>
          </w:p>
          <w:p w14:paraId="762F3386" w14:textId="77777777" w:rsidR="00AA7596" w:rsidRDefault="00AA7596" w:rsidP="00AA7596">
            <w:pPr>
              <w:autoSpaceDE w:val="0"/>
              <w:autoSpaceDN w:val="0"/>
              <w:adjustRightInd w:val="0"/>
              <w:rPr>
                <w:rFonts w:asciiTheme="majorHAnsi" w:hAnsiTheme="majorHAnsi" w:cstheme="majorHAnsi"/>
                <w:color w:val="000000"/>
                <w:sz w:val="18"/>
                <w:szCs w:val="18"/>
              </w:rPr>
            </w:pPr>
          </w:p>
          <w:p w14:paraId="0BD8A181" w14:textId="77777777" w:rsidR="00AA7596" w:rsidRDefault="00AA7596" w:rsidP="00AA7596">
            <w:pPr>
              <w:autoSpaceDE w:val="0"/>
              <w:autoSpaceDN w:val="0"/>
              <w:adjustRightInd w:val="0"/>
              <w:rPr>
                <w:rFonts w:asciiTheme="majorHAnsi" w:hAnsiTheme="majorHAnsi" w:cstheme="majorHAnsi"/>
                <w:color w:val="000000"/>
                <w:sz w:val="18"/>
                <w:szCs w:val="18"/>
              </w:rPr>
            </w:pPr>
          </w:p>
          <w:p w14:paraId="10B8953A" w14:textId="77777777" w:rsidR="00AA7596" w:rsidRDefault="00AA7596" w:rsidP="00AA7596">
            <w:pPr>
              <w:autoSpaceDE w:val="0"/>
              <w:autoSpaceDN w:val="0"/>
              <w:adjustRightInd w:val="0"/>
              <w:rPr>
                <w:rFonts w:asciiTheme="majorHAnsi" w:hAnsiTheme="majorHAnsi" w:cstheme="majorHAnsi"/>
                <w:color w:val="000000"/>
                <w:sz w:val="18"/>
                <w:szCs w:val="18"/>
              </w:rPr>
            </w:pPr>
          </w:p>
          <w:p w14:paraId="144190DD" w14:textId="77777777" w:rsidR="00AA7596" w:rsidRDefault="00AA7596" w:rsidP="00AA7596">
            <w:pPr>
              <w:autoSpaceDE w:val="0"/>
              <w:autoSpaceDN w:val="0"/>
              <w:adjustRightInd w:val="0"/>
              <w:rPr>
                <w:rFonts w:asciiTheme="majorHAnsi" w:hAnsiTheme="majorHAnsi" w:cstheme="majorHAnsi"/>
                <w:color w:val="000000"/>
                <w:sz w:val="18"/>
                <w:szCs w:val="18"/>
              </w:rPr>
            </w:pPr>
          </w:p>
          <w:p w14:paraId="325F2A01" w14:textId="77777777" w:rsidR="00AA7596" w:rsidRDefault="00AA7596" w:rsidP="00AA7596">
            <w:pPr>
              <w:autoSpaceDE w:val="0"/>
              <w:autoSpaceDN w:val="0"/>
              <w:adjustRightInd w:val="0"/>
              <w:rPr>
                <w:rFonts w:asciiTheme="majorHAnsi" w:hAnsiTheme="majorHAnsi" w:cstheme="majorHAnsi"/>
                <w:color w:val="000000"/>
                <w:sz w:val="18"/>
                <w:szCs w:val="18"/>
              </w:rPr>
            </w:pPr>
          </w:p>
          <w:p w14:paraId="07DB394A" w14:textId="77777777" w:rsidR="00AA7596" w:rsidRDefault="00AA7596" w:rsidP="00AA7596">
            <w:pPr>
              <w:autoSpaceDE w:val="0"/>
              <w:autoSpaceDN w:val="0"/>
              <w:adjustRightInd w:val="0"/>
              <w:rPr>
                <w:rFonts w:asciiTheme="majorHAnsi" w:hAnsiTheme="majorHAnsi" w:cstheme="majorHAnsi"/>
                <w:color w:val="000000"/>
                <w:sz w:val="18"/>
                <w:szCs w:val="18"/>
              </w:rPr>
            </w:pPr>
          </w:p>
          <w:p w14:paraId="003185F5" w14:textId="77777777" w:rsidR="00AA7596" w:rsidRDefault="00AA7596" w:rsidP="00AA7596">
            <w:pPr>
              <w:autoSpaceDE w:val="0"/>
              <w:autoSpaceDN w:val="0"/>
              <w:adjustRightInd w:val="0"/>
              <w:rPr>
                <w:rFonts w:asciiTheme="majorHAnsi" w:hAnsiTheme="majorHAnsi" w:cstheme="majorHAnsi"/>
                <w:color w:val="000000"/>
                <w:sz w:val="18"/>
                <w:szCs w:val="18"/>
              </w:rPr>
            </w:pPr>
          </w:p>
          <w:p w14:paraId="06ECB2B8" w14:textId="77777777" w:rsidR="00AA7596" w:rsidRDefault="00AA7596" w:rsidP="00AA7596">
            <w:pPr>
              <w:autoSpaceDE w:val="0"/>
              <w:autoSpaceDN w:val="0"/>
              <w:adjustRightInd w:val="0"/>
              <w:rPr>
                <w:rFonts w:asciiTheme="majorHAnsi" w:hAnsiTheme="majorHAnsi" w:cstheme="majorHAnsi"/>
                <w:color w:val="000000"/>
                <w:sz w:val="18"/>
                <w:szCs w:val="18"/>
              </w:rPr>
            </w:pPr>
          </w:p>
          <w:p w14:paraId="4190DE7D" w14:textId="77777777" w:rsidR="00AA7596" w:rsidRDefault="00AA7596" w:rsidP="00AA7596">
            <w:pPr>
              <w:autoSpaceDE w:val="0"/>
              <w:autoSpaceDN w:val="0"/>
              <w:adjustRightInd w:val="0"/>
              <w:rPr>
                <w:rFonts w:asciiTheme="majorHAnsi" w:hAnsiTheme="majorHAnsi" w:cstheme="majorHAnsi"/>
                <w:color w:val="000000"/>
                <w:sz w:val="18"/>
                <w:szCs w:val="18"/>
              </w:rPr>
            </w:pPr>
          </w:p>
          <w:p w14:paraId="6DB4389D" w14:textId="77777777" w:rsidR="00AA7596" w:rsidRDefault="00AA7596" w:rsidP="00AA7596">
            <w:pPr>
              <w:autoSpaceDE w:val="0"/>
              <w:autoSpaceDN w:val="0"/>
              <w:adjustRightInd w:val="0"/>
              <w:rPr>
                <w:rFonts w:asciiTheme="majorHAnsi" w:hAnsiTheme="majorHAnsi" w:cstheme="majorHAnsi"/>
                <w:color w:val="000000"/>
                <w:sz w:val="18"/>
                <w:szCs w:val="18"/>
              </w:rPr>
            </w:pPr>
          </w:p>
          <w:p w14:paraId="35ECE070" w14:textId="77777777" w:rsidR="00AA7596" w:rsidRDefault="00AA7596" w:rsidP="00AA7596">
            <w:pPr>
              <w:autoSpaceDE w:val="0"/>
              <w:autoSpaceDN w:val="0"/>
              <w:adjustRightInd w:val="0"/>
              <w:rPr>
                <w:rFonts w:asciiTheme="majorHAnsi" w:hAnsiTheme="majorHAnsi" w:cstheme="majorHAnsi"/>
                <w:color w:val="000000"/>
                <w:sz w:val="18"/>
                <w:szCs w:val="18"/>
              </w:rPr>
            </w:pPr>
          </w:p>
          <w:p w14:paraId="5B6AF6D6" w14:textId="77777777" w:rsidR="00AA7596" w:rsidRPr="009B3C54" w:rsidRDefault="00AA7596" w:rsidP="00AA7596">
            <w:pPr>
              <w:rPr>
                <w:rFonts w:asciiTheme="majorHAnsi" w:hAnsiTheme="majorHAnsi" w:cstheme="majorHAnsi"/>
                <w:i/>
                <w:sz w:val="18"/>
                <w:szCs w:val="18"/>
                <w:highlight w:val="yellow"/>
              </w:rPr>
            </w:pPr>
          </w:p>
        </w:tc>
      </w:tr>
      <w:tr w:rsidR="00AA7596" w:rsidRPr="009B3C54" w14:paraId="0F32F21E" w14:textId="77777777" w:rsidTr="00AA1237">
        <w:trPr>
          <w:gridAfter w:val="1"/>
          <w:wAfter w:w="35" w:type="dxa"/>
          <w:trHeight w:val="530"/>
        </w:trPr>
        <w:tc>
          <w:tcPr>
            <w:tcW w:w="2605" w:type="dxa"/>
            <w:vMerge/>
            <w:shd w:val="pct12" w:color="auto" w:fill="auto"/>
          </w:tcPr>
          <w:p w14:paraId="7087ACED" w14:textId="77777777" w:rsidR="00AA7596" w:rsidRPr="009B3C54" w:rsidRDefault="00AA7596" w:rsidP="00AA7596">
            <w:pPr>
              <w:rPr>
                <w:rFonts w:asciiTheme="majorHAnsi" w:hAnsiTheme="majorHAnsi" w:cstheme="majorHAnsi"/>
                <w:b/>
                <w:bCs/>
                <w:sz w:val="18"/>
                <w:szCs w:val="18"/>
              </w:rPr>
            </w:pPr>
          </w:p>
        </w:tc>
        <w:tc>
          <w:tcPr>
            <w:tcW w:w="2430" w:type="dxa"/>
          </w:tcPr>
          <w:p w14:paraId="2001E09C" w14:textId="59FA0806" w:rsidR="00AA7596" w:rsidRPr="009B3C54" w:rsidRDefault="00AA7596" w:rsidP="00AA7596">
            <w:pPr>
              <w:rPr>
                <w:rFonts w:asciiTheme="majorHAnsi" w:hAnsiTheme="majorHAnsi" w:cstheme="majorHAnsi"/>
                <w:bCs/>
                <w:iCs/>
                <w:sz w:val="18"/>
                <w:szCs w:val="18"/>
              </w:rPr>
            </w:pPr>
            <w:r w:rsidRPr="001D4203">
              <w:rPr>
                <w:rFonts w:asciiTheme="majorHAnsi" w:hAnsiTheme="majorHAnsi" w:cstheme="majorHAnsi"/>
                <w:bCs/>
                <w:iCs/>
                <w:sz w:val="18"/>
                <w:szCs w:val="18"/>
                <w:u w:val="single"/>
              </w:rPr>
              <w:t xml:space="preserve">Indicator </w:t>
            </w:r>
            <w:r>
              <w:rPr>
                <w:rFonts w:asciiTheme="majorHAnsi" w:hAnsiTheme="majorHAnsi" w:cstheme="majorHAnsi"/>
                <w:bCs/>
                <w:iCs/>
                <w:sz w:val="18"/>
                <w:szCs w:val="18"/>
                <w:u w:val="single"/>
              </w:rPr>
              <w:t>3.2</w:t>
            </w:r>
            <w:r w:rsidRPr="006E7010">
              <w:rPr>
                <w:rFonts w:asciiTheme="majorHAnsi" w:hAnsiTheme="majorHAnsi" w:cstheme="majorHAnsi"/>
                <w:bCs/>
                <w:iCs/>
                <w:sz w:val="18"/>
                <w:szCs w:val="18"/>
              </w:rPr>
              <w:t>:</w:t>
            </w:r>
            <w:r w:rsidRPr="009B3C54">
              <w:rPr>
                <w:rFonts w:asciiTheme="majorHAnsi" w:hAnsiTheme="majorHAnsi" w:cstheme="majorHAnsi"/>
                <w:bCs/>
                <w:iCs/>
                <w:sz w:val="18"/>
                <w:szCs w:val="18"/>
              </w:rPr>
              <w:t xml:space="preserve"> </w:t>
            </w:r>
            <w:r>
              <w:rPr>
                <w:rFonts w:asciiTheme="majorHAnsi" w:hAnsiTheme="majorHAnsi" w:cstheme="majorHAnsi"/>
                <w:bCs/>
                <w:iCs/>
                <w:sz w:val="18"/>
                <w:szCs w:val="18"/>
              </w:rPr>
              <w:t>Number of financial</w:t>
            </w:r>
            <w:r w:rsidRPr="009B3C54">
              <w:rPr>
                <w:rFonts w:asciiTheme="majorHAnsi" w:hAnsiTheme="majorHAnsi" w:cstheme="majorHAnsi"/>
                <w:bCs/>
                <w:iCs/>
                <w:sz w:val="18"/>
                <w:szCs w:val="18"/>
              </w:rPr>
              <w:t xml:space="preserve"> instruments</w:t>
            </w:r>
            <w:r>
              <w:rPr>
                <w:rFonts w:asciiTheme="majorHAnsi" w:hAnsiTheme="majorHAnsi" w:cstheme="majorHAnsi"/>
                <w:bCs/>
                <w:iCs/>
                <w:sz w:val="18"/>
                <w:szCs w:val="18"/>
              </w:rPr>
              <w:t xml:space="preserve"> designed and developed. </w:t>
            </w:r>
            <w:r w:rsidRPr="009B3C54">
              <w:rPr>
                <w:rFonts w:asciiTheme="majorHAnsi" w:hAnsiTheme="majorHAnsi" w:cstheme="majorHAnsi"/>
                <w:bCs/>
                <w:iCs/>
                <w:sz w:val="18"/>
                <w:szCs w:val="18"/>
              </w:rPr>
              <w:t xml:space="preserve"> </w:t>
            </w:r>
          </w:p>
          <w:p w14:paraId="0312725A" w14:textId="77777777" w:rsidR="00AA7596" w:rsidRPr="009B3C54" w:rsidRDefault="00AA7596" w:rsidP="00AA7596">
            <w:pPr>
              <w:rPr>
                <w:rFonts w:asciiTheme="majorHAnsi" w:hAnsiTheme="majorHAnsi" w:cstheme="majorHAnsi"/>
                <w:bCs/>
                <w:iCs/>
                <w:sz w:val="18"/>
                <w:szCs w:val="18"/>
              </w:rPr>
            </w:pPr>
          </w:p>
          <w:p w14:paraId="75B9AA94" w14:textId="77777777" w:rsidR="00AA7596" w:rsidRPr="009B3C54" w:rsidRDefault="00AA7596" w:rsidP="00AA7596">
            <w:pPr>
              <w:rPr>
                <w:rFonts w:asciiTheme="majorHAnsi" w:hAnsiTheme="majorHAnsi" w:cstheme="majorHAnsi"/>
                <w:bCs/>
                <w:iCs/>
                <w:sz w:val="18"/>
                <w:szCs w:val="18"/>
              </w:rPr>
            </w:pPr>
          </w:p>
          <w:p w14:paraId="6ED1DF55" w14:textId="77777777" w:rsidR="00AA7596" w:rsidRPr="009B3C54" w:rsidRDefault="00AA7596" w:rsidP="00AA7596">
            <w:pPr>
              <w:rPr>
                <w:rFonts w:asciiTheme="majorHAnsi" w:hAnsiTheme="majorHAnsi" w:cstheme="majorHAnsi"/>
                <w:bCs/>
                <w:iCs/>
                <w:sz w:val="18"/>
                <w:szCs w:val="18"/>
              </w:rPr>
            </w:pPr>
          </w:p>
          <w:p w14:paraId="0471C27C" w14:textId="77777777" w:rsidR="00AA7596" w:rsidRPr="009B3C54" w:rsidRDefault="00AA7596" w:rsidP="00AA7596">
            <w:pPr>
              <w:rPr>
                <w:rFonts w:asciiTheme="majorHAnsi" w:hAnsiTheme="majorHAnsi" w:cstheme="majorHAnsi"/>
                <w:bCs/>
                <w:iCs/>
                <w:sz w:val="18"/>
                <w:szCs w:val="18"/>
              </w:rPr>
            </w:pPr>
          </w:p>
          <w:p w14:paraId="1B3EB33D" w14:textId="77777777" w:rsidR="00AA7596" w:rsidRPr="009B3C54" w:rsidRDefault="00AA7596" w:rsidP="00AA7596">
            <w:pPr>
              <w:rPr>
                <w:rFonts w:asciiTheme="majorHAnsi" w:hAnsiTheme="majorHAnsi" w:cstheme="majorHAnsi"/>
                <w:bCs/>
                <w:iCs/>
                <w:sz w:val="18"/>
                <w:szCs w:val="18"/>
              </w:rPr>
            </w:pPr>
          </w:p>
          <w:p w14:paraId="4F6EFABC" w14:textId="77777777" w:rsidR="00AA7596" w:rsidRPr="009B3C54" w:rsidRDefault="00AA7596" w:rsidP="00AA7596">
            <w:pPr>
              <w:rPr>
                <w:rFonts w:asciiTheme="majorHAnsi" w:hAnsiTheme="majorHAnsi" w:cstheme="majorHAnsi"/>
                <w:bCs/>
                <w:iCs/>
                <w:sz w:val="18"/>
                <w:szCs w:val="18"/>
              </w:rPr>
            </w:pPr>
          </w:p>
          <w:p w14:paraId="6F95D463" w14:textId="77777777" w:rsidR="00AA7596" w:rsidRPr="009B3C54" w:rsidRDefault="00AA7596" w:rsidP="00AA7596">
            <w:pPr>
              <w:rPr>
                <w:rFonts w:asciiTheme="majorHAnsi" w:hAnsiTheme="majorHAnsi" w:cstheme="majorHAnsi"/>
                <w:bCs/>
                <w:iCs/>
                <w:sz w:val="18"/>
                <w:szCs w:val="18"/>
              </w:rPr>
            </w:pPr>
          </w:p>
        </w:tc>
        <w:tc>
          <w:tcPr>
            <w:tcW w:w="4429" w:type="dxa"/>
            <w:gridSpan w:val="2"/>
          </w:tcPr>
          <w:p w14:paraId="6201CEDA" w14:textId="77777777" w:rsidR="00AA7596" w:rsidRDefault="00AA7596" w:rsidP="00AA7596">
            <w:pPr>
              <w:rPr>
                <w:rFonts w:asciiTheme="majorHAnsi" w:hAnsiTheme="majorHAnsi" w:cstheme="majorHAnsi"/>
                <w:bCs/>
                <w:iCs/>
                <w:sz w:val="18"/>
                <w:szCs w:val="18"/>
              </w:rPr>
            </w:pPr>
            <w:r w:rsidRPr="00E162BB">
              <w:rPr>
                <w:rFonts w:asciiTheme="majorHAnsi" w:hAnsiTheme="majorHAnsi" w:cstheme="majorHAnsi"/>
                <w:bCs/>
                <w:iCs/>
                <w:sz w:val="18"/>
                <w:szCs w:val="18"/>
              </w:rPr>
              <w:t xml:space="preserve">The national budget for </w:t>
            </w:r>
            <w:r>
              <w:rPr>
                <w:rFonts w:asciiTheme="majorHAnsi" w:hAnsiTheme="majorHAnsi" w:cstheme="majorHAnsi"/>
                <w:bCs/>
                <w:iCs/>
                <w:sz w:val="18"/>
                <w:szCs w:val="18"/>
              </w:rPr>
              <w:t xml:space="preserve">Landscape and </w:t>
            </w:r>
            <w:r w:rsidRPr="00E162BB">
              <w:rPr>
                <w:rFonts w:asciiTheme="majorHAnsi" w:hAnsiTheme="majorHAnsi" w:cstheme="majorHAnsi"/>
                <w:bCs/>
                <w:iCs/>
                <w:sz w:val="18"/>
                <w:szCs w:val="18"/>
              </w:rPr>
              <w:t xml:space="preserve">waste management </w:t>
            </w:r>
            <w:r>
              <w:rPr>
                <w:rFonts w:asciiTheme="majorHAnsi" w:hAnsiTheme="majorHAnsi" w:cstheme="majorHAnsi"/>
                <w:bCs/>
                <w:iCs/>
                <w:sz w:val="18"/>
                <w:szCs w:val="18"/>
              </w:rPr>
              <w:t>Agency (LWMA) was</w:t>
            </w:r>
            <w:r w:rsidRPr="00E162BB">
              <w:rPr>
                <w:rFonts w:asciiTheme="majorHAnsi" w:hAnsiTheme="majorHAnsi" w:cstheme="majorHAnsi"/>
                <w:bCs/>
                <w:iCs/>
                <w:sz w:val="18"/>
                <w:szCs w:val="18"/>
              </w:rPr>
              <w:t xml:space="preserve"> </w:t>
            </w:r>
            <w:r>
              <w:rPr>
                <w:rFonts w:asciiTheme="majorHAnsi" w:hAnsiTheme="majorHAnsi" w:cstheme="majorHAnsi"/>
                <w:bCs/>
                <w:iCs/>
                <w:sz w:val="18"/>
                <w:szCs w:val="18"/>
              </w:rPr>
              <w:t>SCR 238.788 million (</w:t>
            </w:r>
            <w:r w:rsidRPr="00E162BB">
              <w:rPr>
                <w:rFonts w:asciiTheme="majorHAnsi" w:hAnsiTheme="majorHAnsi" w:cstheme="majorHAnsi"/>
                <w:bCs/>
                <w:iCs/>
                <w:sz w:val="18"/>
                <w:szCs w:val="18"/>
              </w:rPr>
              <w:t xml:space="preserve">USD </w:t>
            </w:r>
            <w:r>
              <w:rPr>
                <w:rFonts w:asciiTheme="majorHAnsi" w:hAnsiTheme="majorHAnsi" w:cstheme="majorHAnsi"/>
                <w:bCs/>
                <w:iCs/>
                <w:sz w:val="18"/>
                <w:szCs w:val="18"/>
              </w:rPr>
              <w:t xml:space="preserve">17.01 million) </w:t>
            </w:r>
            <w:r w:rsidRPr="00E162BB">
              <w:rPr>
                <w:rFonts w:asciiTheme="majorHAnsi" w:hAnsiTheme="majorHAnsi" w:cstheme="majorHAnsi"/>
                <w:bCs/>
                <w:iCs/>
                <w:sz w:val="18"/>
                <w:szCs w:val="18"/>
              </w:rPr>
              <w:t>in 20</w:t>
            </w:r>
            <w:r>
              <w:rPr>
                <w:rFonts w:asciiTheme="majorHAnsi" w:hAnsiTheme="majorHAnsi" w:cstheme="majorHAnsi"/>
                <w:bCs/>
                <w:iCs/>
                <w:sz w:val="18"/>
                <w:szCs w:val="18"/>
              </w:rPr>
              <w:t>19, SCR 242.594 million (</w:t>
            </w:r>
            <w:r w:rsidRPr="00E162BB">
              <w:rPr>
                <w:rFonts w:asciiTheme="majorHAnsi" w:hAnsiTheme="majorHAnsi" w:cstheme="majorHAnsi"/>
                <w:bCs/>
                <w:iCs/>
                <w:sz w:val="18"/>
                <w:szCs w:val="18"/>
              </w:rPr>
              <w:t xml:space="preserve">USD </w:t>
            </w:r>
            <w:r>
              <w:rPr>
                <w:rFonts w:asciiTheme="majorHAnsi" w:hAnsiTheme="majorHAnsi" w:cstheme="majorHAnsi"/>
                <w:bCs/>
                <w:iCs/>
                <w:sz w:val="18"/>
                <w:szCs w:val="18"/>
              </w:rPr>
              <w:t>17.3</w:t>
            </w:r>
            <w:r w:rsidRPr="00E162BB">
              <w:rPr>
                <w:rFonts w:asciiTheme="majorHAnsi" w:hAnsiTheme="majorHAnsi" w:cstheme="majorHAnsi"/>
                <w:bCs/>
                <w:iCs/>
                <w:sz w:val="18"/>
                <w:szCs w:val="18"/>
              </w:rPr>
              <w:t xml:space="preserve"> million</w:t>
            </w:r>
            <w:r>
              <w:rPr>
                <w:rFonts w:asciiTheme="majorHAnsi" w:hAnsiTheme="majorHAnsi" w:cstheme="majorHAnsi"/>
                <w:bCs/>
                <w:iCs/>
                <w:sz w:val="18"/>
                <w:szCs w:val="18"/>
              </w:rPr>
              <w:t>)</w:t>
            </w:r>
            <w:r w:rsidRPr="00E162BB">
              <w:rPr>
                <w:rFonts w:asciiTheme="majorHAnsi" w:hAnsiTheme="majorHAnsi" w:cstheme="majorHAnsi"/>
                <w:bCs/>
                <w:iCs/>
                <w:sz w:val="18"/>
                <w:szCs w:val="18"/>
              </w:rPr>
              <w:t xml:space="preserve"> in 202</w:t>
            </w:r>
            <w:r>
              <w:rPr>
                <w:rFonts w:asciiTheme="majorHAnsi" w:hAnsiTheme="majorHAnsi" w:cstheme="majorHAnsi"/>
                <w:bCs/>
                <w:iCs/>
                <w:sz w:val="18"/>
                <w:szCs w:val="18"/>
              </w:rPr>
              <w:t xml:space="preserve">0. </w:t>
            </w:r>
            <w:r w:rsidRPr="00E162BB">
              <w:rPr>
                <w:rFonts w:asciiTheme="majorHAnsi" w:hAnsiTheme="majorHAnsi" w:cstheme="majorHAnsi"/>
                <w:bCs/>
                <w:iCs/>
                <w:sz w:val="18"/>
                <w:szCs w:val="18"/>
              </w:rPr>
              <w:t xml:space="preserve"> </w:t>
            </w:r>
          </w:p>
          <w:p w14:paraId="7A6968D1" w14:textId="77777777" w:rsidR="00AA7596" w:rsidRDefault="00AA7596" w:rsidP="00AA7596">
            <w:pPr>
              <w:rPr>
                <w:rFonts w:asciiTheme="majorHAnsi" w:hAnsiTheme="majorHAnsi" w:cstheme="majorHAnsi"/>
                <w:bCs/>
                <w:iCs/>
                <w:sz w:val="18"/>
                <w:szCs w:val="18"/>
              </w:rPr>
            </w:pPr>
          </w:p>
          <w:p w14:paraId="38E72225" w14:textId="77777777" w:rsidR="00AA7596" w:rsidRDefault="00AA7596" w:rsidP="00AA7596">
            <w:pPr>
              <w:autoSpaceDE w:val="0"/>
              <w:autoSpaceDN w:val="0"/>
              <w:adjustRightInd w:val="0"/>
              <w:rPr>
                <w:rFonts w:asciiTheme="majorHAnsi" w:hAnsiTheme="majorHAnsi" w:cstheme="majorHAnsi"/>
                <w:bCs/>
                <w:iCs/>
                <w:sz w:val="18"/>
                <w:szCs w:val="18"/>
              </w:rPr>
            </w:pPr>
            <w:r>
              <w:rPr>
                <w:rFonts w:asciiTheme="majorHAnsi" w:hAnsiTheme="majorHAnsi" w:cstheme="majorHAnsi"/>
                <w:bCs/>
                <w:iCs/>
                <w:sz w:val="18"/>
                <w:szCs w:val="18"/>
              </w:rPr>
              <w:t>There are a number of levies/incentives in place to (in principle) fund and support waste management related activities:</w:t>
            </w:r>
          </w:p>
          <w:p w14:paraId="1615C7FA" w14:textId="77777777" w:rsidR="00AA7596" w:rsidRDefault="00AA7596" w:rsidP="00251A8D">
            <w:pPr>
              <w:pStyle w:val="ListParagraph"/>
              <w:numPr>
                <w:ilvl w:val="0"/>
                <w:numId w:val="32"/>
              </w:numPr>
              <w:autoSpaceDE w:val="0"/>
              <w:autoSpaceDN w:val="0"/>
              <w:adjustRightInd w:val="0"/>
              <w:ind w:left="255" w:hanging="255"/>
              <w:rPr>
                <w:rFonts w:asciiTheme="majorHAnsi" w:hAnsiTheme="majorHAnsi" w:cstheme="majorHAnsi"/>
                <w:bCs/>
                <w:iCs/>
                <w:sz w:val="18"/>
                <w:szCs w:val="18"/>
              </w:rPr>
            </w:pPr>
            <w:r w:rsidRPr="0029779C">
              <w:rPr>
                <w:rFonts w:asciiTheme="majorHAnsi" w:hAnsiTheme="majorHAnsi" w:cstheme="majorHAnsi"/>
                <w:bCs/>
                <w:iCs/>
                <w:sz w:val="18"/>
                <w:szCs w:val="18"/>
              </w:rPr>
              <w:t xml:space="preserve">VAT exception </w:t>
            </w:r>
            <w:r>
              <w:rPr>
                <w:rFonts w:asciiTheme="majorHAnsi" w:hAnsiTheme="majorHAnsi" w:cstheme="majorHAnsi"/>
                <w:bCs/>
                <w:iCs/>
                <w:sz w:val="18"/>
                <w:szCs w:val="18"/>
              </w:rPr>
              <w:t>for waste related</w:t>
            </w:r>
            <w:r w:rsidRPr="0029779C">
              <w:rPr>
                <w:rFonts w:asciiTheme="majorHAnsi" w:hAnsiTheme="majorHAnsi" w:cstheme="majorHAnsi"/>
                <w:bCs/>
                <w:iCs/>
                <w:sz w:val="18"/>
                <w:szCs w:val="18"/>
              </w:rPr>
              <w:t xml:space="preserve"> </w:t>
            </w:r>
            <w:r>
              <w:rPr>
                <w:rFonts w:asciiTheme="majorHAnsi" w:hAnsiTheme="majorHAnsi" w:cstheme="majorHAnsi"/>
                <w:bCs/>
                <w:iCs/>
                <w:sz w:val="18"/>
                <w:szCs w:val="18"/>
              </w:rPr>
              <w:t xml:space="preserve">imported equipment </w:t>
            </w:r>
            <w:r w:rsidRPr="0029779C">
              <w:rPr>
                <w:rFonts w:asciiTheme="majorHAnsi" w:hAnsiTheme="majorHAnsi" w:cstheme="majorHAnsi"/>
                <w:bCs/>
                <w:iCs/>
                <w:sz w:val="18"/>
                <w:szCs w:val="18"/>
              </w:rPr>
              <w:t>(</w:t>
            </w:r>
            <w:r>
              <w:rPr>
                <w:rFonts w:asciiTheme="majorHAnsi" w:hAnsiTheme="majorHAnsi" w:cstheme="majorHAnsi"/>
                <w:bCs/>
                <w:iCs/>
                <w:sz w:val="18"/>
                <w:szCs w:val="18"/>
              </w:rPr>
              <w:t xml:space="preserve">the </w:t>
            </w:r>
            <w:r w:rsidRPr="0029779C">
              <w:rPr>
                <w:rFonts w:asciiTheme="majorHAnsi" w:hAnsiTheme="majorHAnsi" w:cstheme="majorHAnsi"/>
                <w:bCs/>
                <w:iCs/>
                <w:sz w:val="18"/>
                <w:szCs w:val="18"/>
              </w:rPr>
              <w:t xml:space="preserve">exception </w:t>
            </w:r>
            <w:r>
              <w:rPr>
                <w:rFonts w:asciiTheme="majorHAnsi" w:hAnsiTheme="majorHAnsi" w:cstheme="majorHAnsi"/>
                <w:bCs/>
                <w:iCs/>
                <w:sz w:val="18"/>
                <w:szCs w:val="18"/>
              </w:rPr>
              <w:t xml:space="preserve">needs to be requested </w:t>
            </w:r>
            <w:r w:rsidRPr="0029779C">
              <w:rPr>
                <w:rFonts w:asciiTheme="majorHAnsi" w:hAnsiTheme="majorHAnsi" w:cstheme="majorHAnsi"/>
                <w:bCs/>
                <w:iCs/>
                <w:sz w:val="18"/>
                <w:szCs w:val="18"/>
              </w:rPr>
              <w:t xml:space="preserve">in advance). </w:t>
            </w:r>
          </w:p>
          <w:p w14:paraId="5CA56FD3" w14:textId="77777777" w:rsidR="00AA7596" w:rsidRDefault="00AA7596" w:rsidP="00251A8D">
            <w:pPr>
              <w:pStyle w:val="ListParagraph"/>
              <w:numPr>
                <w:ilvl w:val="0"/>
                <w:numId w:val="32"/>
              </w:numPr>
              <w:autoSpaceDE w:val="0"/>
              <w:autoSpaceDN w:val="0"/>
              <w:adjustRightInd w:val="0"/>
              <w:ind w:left="255" w:hanging="255"/>
              <w:rPr>
                <w:rFonts w:asciiTheme="majorHAnsi" w:hAnsiTheme="majorHAnsi" w:cstheme="majorHAnsi"/>
                <w:bCs/>
                <w:iCs/>
                <w:sz w:val="18"/>
                <w:szCs w:val="18"/>
              </w:rPr>
            </w:pPr>
            <w:r w:rsidRPr="0029779C">
              <w:rPr>
                <w:rFonts w:asciiTheme="majorHAnsi" w:hAnsiTheme="majorHAnsi" w:cstheme="majorHAnsi"/>
                <w:bCs/>
                <w:iCs/>
                <w:sz w:val="18"/>
                <w:szCs w:val="18"/>
              </w:rPr>
              <w:t xml:space="preserve">All households pay a 15 Rupees levy on their monthly water bill. This levy is transferred to the </w:t>
            </w:r>
            <w:r w:rsidRPr="00A95C3A">
              <w:rPr>
                <w:rFonts w:asciiTheme="majorHAnsi" w:hAnsiTheme="majorHAnsi" w:cstheme="majorHAnsi"/>
                <w:bCs/>
                <w:iCs/>
                <w:sz w:val="18"/>
                <w:szCs w:val="18"/>
              </w:rPr>
              <w:t>Environmental Trust Fund (ETF)</w:t>
            </w:r>
            <w:r w:rsidRPr="0029779C">
              <w:rPr>
                <w:rFonts w:asciiTheme="majorHAnsi" w:hAnsiTheme="majorHAnsi" w:cstheme="majorHAnsi"/>
                <w:bCs/>
                <w:iCs/>
                <w:sz w:val="18"/>
                <w:szCs w:val="18"/>
              </w:rPr>
              <w:t xml:space="preserve">, which is not necessary used to fund waste management activities (although in 2019 LWMA received some funding from the ETF to cover part of its expenses). </w:t>
            </w:r>
          </w:p>
          <w:p w14:paraId="51BFDFB9" w14:textId="77777777" w:rsidR="00AA7596" w:rsidRDefault="00AA7596" w:rsidP="00251A8D">
            <w:pPr>
              <w:pStyle w:val="ListParagraph"/>
              <w:numPr>
                <w:ilvl w:val="0"/>
                <w:numId w:val="32"/>
              </w:numPr>
              <w:autoSpaceDE w:val="0"/>
              <w:autoSpaceDN w:val="0"/>
              <w:adjustRightInd w:val="0"/>
              <w:ind w:left="255" w:hanging="255"/>
              <w:rPr>
                <w:rFonts w:asciiTheme="majorHAnsi" w:hAnsiTheme="majorHAnsi" w:cstheme="majorHAnsi"/>
                <w:bCs/>
                <w:iCs/>
                <w:sz w:val="18"/>
                <w:szCs w:val="18"/>
              </w:rPr>
            </w:pPr>
            <w:r w:rsidRPr="0029779C">
              <w:rPr>
                <w:rFonts w:asciiTheme="majorHAnsi" w:hAnsiTheme="majorHAnsi" w:cstheme="majorHAnsi"/>
                <w:bCs/>
                <w:iCs/>
                <w:sz w:val="18"/>
                <w:szCs w:val="18"/>
              </w:rPr>
              <w:t>On each oil change invoice (at high end garages) 25 Rupees is charged for waste oil disposal. However very few garages dispose of their oil properly</w:t>
            </w:r>
            <w:r>
              <w:rPr>
                <w:rFonts w:asciiTheme="majorHAnsi" w:hAnsiTheme="majorHAnsi" w:cstheme="majorHAnsi"/>
                <w:bCs/>
                <w:iCs/>
                <w:sz w:val="18"/>
                <w:szCs w:val="18"/>
              </w:rPr>
              <w:t>.</w:t>
            </w:r>
          </w:p>
          <w:p w14:paraId="48F68F87" w14:textId="77777777" w:rsidR="00AA7596" w:rsidRDefault="00AA7596" w:rsidP="00251A8D">
            <w:pPr>
              <w:pStyle w:val="ListParagraph"/>
              <w:numPr>
                <w:ilvl w:val="0"/>
                <w:numId w:val="32"/>
              </w:numPr>
              <w:autoSpaceDE w:val="0"/>
              <w:autoSpaceDN w:val="0"/>
              <w:adjustRightInd w:val="0"/>
              <w:ind w:left="255" w:hanging="255"/>
              <w:rPr>
                <w:rFonts w:asciiTheme="majorHAnsi" w:hAnsiTheme="majorHAnsi" w:cstheme="majorHAnsi"/>
                <w:bCs/>
                <w:iCs/>
                <w:sz w:val="18"/>
                <w:szCs w:val="18"/>
              </w:rPr>
            </w:pPr>
            <w:r w:rsidRPr="0029779C">
              <w:rPr>
                <w:rFonts w:asciiTheme="majorHAnsi" w:hAnsiTheme="majorHAnsi" w:cstheme="majorHAnsi"/>
                <w:bCs/>
                <w:iCs/>
                <w:sz w:val="18"/>
                <w:szCs w:val="18"/>
              </w:rPr>
              <w:t xml:space="preserve">A </w:t>
            </w:r>
            <w:r>
              <w:rPr>
                <w:rFonts w:asciiTheme="majorHAnsi" w:hAnsiTheme="majorHAnsi" w:cstheme="majorHAnsi"/>
                <w:bCs/>
                <w:iCs/>
                <w:sz w:val="18"/>
                <w:szCs w:val="18"/>
              </w:rPr>
              <w:t>7</w:t>
            </w:r>
            <w:r w:rsidRPr="0029779C">
              <w:rPr>
                <w:rFonts w:asciiTheme="majorHAnsi" w:hAnsiTheme="majorHAnsi" w:cstheme="majorHAnsi"/>
                <w:bCs/>
                <w:iCs/>
                <w:sz w:val="18"/>
                <w:szCs w:val="18"/>
              </w:rPr>
              <w:t xml:space="preserve">5,000 Rupees </w:t>
            </w:r>
            <w:r>
              <w:rPr>
                <w:rFonts w:asciiTheme="majorHAnsi" w:hAnsiTheme="majorHAnsi" w:cstheme="majorHAnsi"/>
                <w:bCs/>
                <w:iCs/>
                <w:sz w:val="18"/>
                <w:szCs w:val="18"/>
              </w:rPr>
              <w:t xml:space="preserve">environment </w:t>
            </w:r>
            <w:r w:rsidRPr="0029779C">
              <w:rPr>
                <w:rFonts w:asciiTheme="majorHAnsi" w:hAnsiTheme="majorHAnsi" w:cstheme="majorHAnsi"/>
                <w:bCs/>
                <w:iCs/>
                <w:sz w:val="18"/>
                <w:szCs w:val="18"/>
              </w:rPr>
              <w:t>levy is charged per imported car but is not used to fund the management of ELV</w:t>
            </w:r>
            <w:r>
              <w:rPr>
                <w:rFonts w:asciiTheme="majorHAnsi" w:hAnsiTheme="majorHAnsi" w:cstheme="majorHAnsi"/>
                <w:bCs/>
                <w:iCs/>
                <w:sz w:val="18"/>
                <w:szCs w:val="18"/>
              </w:rPr>
              <w:t>s</w:t>
            </w:r>
            <w:r w:rsidRPr="0029779C">
              <w:rPr>
                <w:rFonts w:asciiTheme="majorHAnsi" w:hAnsiTheme="majorHAnsi" w:cstheme="majorHAnsi"/>
                <w:bCs/>
                <w:iCs/>
                <w:sz w:val="18"/>
                <w:szCs w:val="18"/>
              </w:rPr>
              <w:t xml:space="preserve">. </w:t>
            </w:r>
          </w:p>
          <w:p w14:paraId="35ED0749" w14:textId="04548663" w:rsidR="00AA7596" w:rsidRDefault="00AA7596" w:rsidP="00251A8D">
            <w:pPr>
              <w:pStyle w:val="ListParagraph"/>
              <w:numPr>
                <w:ilvl w:val="0"/>
                <w:numId w:val="32"/>
              </w:numPr>
              <w:autoSpaceDE w:val="0"/>
              <w:autoSpaceDN w:val="0"/>
              <w:adjustRightInd w:val="0"/>
              <w:ind w:left="255" w:hanging="255"/>
              <w:rPr>
                <w:rFonts w:asciiTheme="majorHAnsi" w:hAnsiTheme="majorHAnsi" w:cstheme="majorHAnsi"/>
                <w:bCs/>
                <w:iCs/>
                <w:sz w:val="18"/>
                <w:szCs w:val="18"/>
              </w:rPr>
            </w:pPr>
            <w:r w:rsidRPr="00E20338">
              <w:rPr>
                <w:rFonts w:asciiTheme="majorHAnsi" w:hAnsiTheme="majorHAnsi" w:cstheme="majorHAnsi"/>
                <w:bCs/>
                <w:iCs/>
                <w:sz w:val="18"/>
                <w:szCs w:val="18"/>
              </w:rPr>
              <w:t>3</w:t>
            </w:r>
            <w:r w:rsidRPr="002837F2">
              <w:rPr>
                <w:rFonts w:asciiTheme="majorHAnsi" w:hAnsiTheme="majorHAnsi" w:cstheme="majorHAnsi"/>
                <w:bCs/>
                <w:iCs/>
                <w:sz w:val="18"/>
                <w:szCs w:val="18"/>
              </w:rPr>
              <w:t xml:space="preserve"> different import </w:t>
            </w:r>
            <w:r w:rsidRPr="00E20338">
              <w:rPr>
                <w:rFonts w:asciiTheme="majorHAnsi" w:hAnsiTheme="majorHAnsi" w:cstheme="majorHAnsi"/>
                <w:bCs/>
                <w:iCs/>
                <w:sz w:val="18"/>
                <w:szCs w:val="18"/>
              </w:rPr>
              <w:t xml:space="preserve">levies </w:t>
            </w:r>
            <w:r>
              <w:rPr>
                <w:rFonts w:asciiTheme="majorHAnsi" w:hAnsiTheme="majorHAnsi" w:cstheme="majorHAnsi"/>
                <w:bCs/>
                <w:iCs/>
                <w:sz w:val="18"/>
                <w:szCs w:val="18"/>
              </w:rPr>
              <w:t xml:space="preserve">in place </w:t>
            </w:r>
            <w:r w:rsidRPr="00E20338">
              <w:rPr>
                <w:rFonts w:asciiTheme="majorHAnsi" w:hAnsiTheme="majorHAnsi" w:cstheme="majorHAnsi"/>
                <w:bCs/>
                <w:iCs/>
                <w:sz w:val="18"/>
                <w:szCs w:val="18"/>
              </w:rPr>
              <w:t xml:space="preserve">on recyclables: PET </w:t>
            </w:r>
            <w:r w:rsidRPr="00A95C3A">
              <w:rPr>
                <w:rFonts w:asciiTheme="majorHAnsi" w:hAnsiTheme="majorHAnsi" w:cstheme="majorHAnsi"/>
                <w:bCs/>
                <w:iCs/>
                <w:sz w:val="18"/>
                <w:szCs w:val="18"/>
              </w:rPr>
              <w:t>(</w:t>
            </w:r>
            <w:r>
              <w:rPr>
                <w:rFonts w:asciiTheme="majorHAnsi" w:hAnsiTheme="majorHAnsi" w:cstheme="majorHAnsi"/>
                <w:bCs/>
                <w:iCs/>
                <w:sz w:val="18"/>
                <w:szCs w:val="18"/>
              </w:rPr>
              <w:t>0.7</w:t>
            </w:r>
            <w:r w:rsidRPr="00A95C3A">
              <w:rPr>
                <w:rFonts w:asciiTheme="majorHAnsi" w:hAnsiTheme="majorHAnsi" w:cstheme="majorHAnsi"/>
                <w:bCs/>
                <w:iCs/>
                <w:sz w:val="18"/>
                <w:szCs w:val="18"/>
              </w:rPr>
              <w:t xml:space="preserve"> Rupee/bottle) in place since </w:t>
            </w:r>
            <w:r>
              <w:rPr>
                <w:rFonts w:asciiTheme="majorHAnsi" w:hAnsiTheme="majorHAnsi" w:cstheme="majorHAnsi"/>
                <w:bCs/>
                <w:iCs/>
                <w:sz w:val="18"/>
                <w:szCs w:val="18"/>
              </w:rPr>
              <w:t>2009 (increased to 1 Rupee in 2018)</w:t>
            </w:r>
            <w:r w:rsidRPr="00A95C3A">
              <w:rPr>
                <w:rFonts w:asciiTheme="majorHAnsi" w:hAnsiTheme="majorHAnsi" w:cstheme="majorHAnsi"/>
                <w:bCs/>
                <w:iCs/>
                <w:sz w:val="18"/>
                <w:szCs w:val="18"/>
              </w:rPr>
              <w:t xml:space="preserve">; cans (1 Rupee/can) in place since </w:t>
            </w:r>
            <w:r>
              <w:rPr>
                <w:rFonts w:asciiTheme="majorHAnsi" w:hAnsiTheme="majorHAnsi" w:cstheme="majorHAnsi"/>
                <w:bCs/>
                <w:iCs/>
                <w:sz w:val="18"/>
                <w:szCs w:val="18"/>
              </w:rPr>
              <w:t>2011</w:t>
            </w:r>
            <w:r w:rsidRPr="00A95C3A">
              <w:rPr>
                <w:rFonts w:asciiTheme="majorHAnsi" w:hAnsiTheme="majorHAnsi" w:cstheme="majorHAnsi"/>
                <w:bCs/>
                <w:iCs/>
                <w:sz w:val="18"/>
                <w:szCs w:val="18"/>
              </w:rPr>
              <w:t xml:space="preserve">; glass bottles (2 Rupee/glass bottle) in place since </w:t>
            </w:r>
            <w:r>
              <w:rPr>
                <w:rFonts w:asciiTheme="majorHAnsi" w:hAnsiTheme="majorHAnsi" w:cstheme="majorHAnsi"/>
                <w:bCs/>
                <w:iCs/>
                <w:sz w:val="18"/>
                <w:szCs w:val="18"/>
              </w:rPr>
              <w:t>2018</w:t>
            </w:r>
            <w:r w:rsidRPr="00E20338">
              <w:rPr>
                <w:rFonts w:asciiTheme="majorHAnsi" w:hAnsiTheme="majorHAnsi" w:cstheme="majorHAnsi"/>
                <w:bCs/>
                <w:iCs/>
                <w:sz w:val="18"/>
                <w:szCs w:val="18"/>
              </w:rPr>
              <w:t>. These levies are put on imports</w:t>
            </w:r>
            <w:r>
              <w:rPr>
                <w:rFonts w:asciiTheme="majorHAnsi" w:hAnsiTheme="majorHAnsi" w:cstheme="majorHAnsi"/>
                <w:bCs/>
                <w:iCs/>
                <w:sz w:val="18"/>
                <w:szCs w:val="18"/>
              </w:rPr>
              <w:t>.</w:t>
            </w:r>
          </w:p>
          <w:p w14:paraId="613D3BCE" w14:textId="77777777" w:rsidR="00AA7596" w:rsidRDefault="00AA7596" w:rsidP="00251A8D">
            <w:pPr>
              <w:pStyle w:val="ListParagraph"/>
              <w:numPr>
                <w:ilvl w:val="0"/>
                <w:numId w:val="32"/>
              </w:numPr>
              <w:autoSpaceDE w:val="0"/>
              <w:autoSpaceDN w:val="0"/>
              <w:adjustRightInd w:val="0"/>
              <w:ind w:left="255" w:hanging="255"/>
              <w:rPr>
                <w:rFonts w:asciiTheme="majorHAnsi" w:hAnsiTheme="majorHAnsi" w:cstheme="majorHAnsi"/>
                <w:bCs/>
                <w:iCs/>
                <w:sz w:val="18"/>
                <w:szCs w:val="18"/>
              </w:rPr>
            </w:pPr>
            <w:r>
              <w:rPr>
                <w:rFonts w:asciiTheme="majorHAnsi" w:hAnsiTheme="majorHAnsi" w:cstheme="majorHAnsi"/>
                <w:bCs/>
                <w:iCs/>
                <w:sz w:val="18"/>
                <w:szCs w:val="18"/>
              </w:rPr>
              <w:t xml:space="preserve">The landfill charges 50 Rupees per truck to encourage waste separation. Organic waste is exempted. </w:t>
            </w:r>
          </w:p>
          <w:p w14:paraId="052C4833" w14:textId="77777777" w:rsidR="00AA7596" w:rsidRDefault="00AA7596" w:rsidP="00AA7596">
            <w:pPr>
              <w:autoSpaceDE w:val="0"/>
              <w:autoSpaceDN w:val="0"/>
              <w:adjustRightInd w:val="0"/>
              <w:rPr>
                <w:rFonts w:asciiTheme="majorHAnsi" w:hAnsiTheme="majorHAnsi" w:cstheme="majorHAnsi"/>
                <w:bCs/>
                <w:iCs/>
                <w:sz w:val="18"/>
                <w:szCs w:val="18"/>
              </w:rPr>
            </w:pPr>
            <w:bookmarkStart w:id="16" w:name="_Hlk34302345"/>
          </w:p>
          <w:p w14:paraId="0EDA7165" w14:textId="77777777" w:rsidR="00AA7596" w:rsidRPr="00F35045" w:rsidRDefault="00AA7596" w:rsidP="00AA7596">
            <w:pPr>
              <w:autoSpaceDE w:val="0"/>
              <w:autoSpaceDN w:val="0"/>
              <w:adjustRightInd w:val="0"/>
              <w:rPr>
                <w:rFonts w:asciiTheme="majorHAnsi" w:hAnsiTheme="majorHAnsi" w:cstheme="majorHAnsi"/>
                <w:bCs/>
                <w:iCs/>
                <w:sz w:val="18"/>
                <w:szCs w:val="18"/>
              </w:rPr>
            </w:pPr>
            <w:r w:rsidRPr="00F35045">
              <w:rPr>
                <w:rFonts w:asciiTheme="majorHAnsi" w:hAnsiTheme="majorHAnsi" w:cstheme="majorHAnsi"/>
                <w:bCs/>
                <w:iCs/>
                <w:sz w:val="18"/>
                <w:szCs w:val="18"/>
              </w:rPr>
              <w:t>Levies in process (BIOFIN project):</w:t>
            </w:r>
          </w:p>
          <w:p w14:paraId="6D3CF140" w14:textId="77777777" w:rsidR="00AA7596" w:rsidRPr="00F35045" w:rsidRDefault="00AA7596" w:rsidP="00251A8D">
            <w:pPr>
              <w:pStyle w:val="ListParagraph"/>
              <w:numPr>
                <w:ilvl w:val="0"/>
                <w:numId w:val="32"/>
              </w:numPr>
              <w:autoSpaceDE w:val="0"/>
              <w:autoSpaceDN w:val="0"/>
              <w:adjustRightInd w:val="0"/>
              <w:ind w:left="255" w:hanging="255"/>
              <w:rPr>
                <w:rFonts w:asciiTheme="majorHAnsi" w:hAnsiTheme="majorHAnsi" w:cstheme="majorHAnsi"/>
                <w:bCs/>
                <w:iCs/>
                <w:sz w:val="18"/>
                <w:szCs w:val="18"/>
              </w:rPr>
            </w:pPr>
            <w:r w:rsidRPr="00F35045">
              <w:rPr>
                <w:rFonts w:asciiTheme="majorHAnsi" w:hAnsiTheme="majorHAnsi" w:cstheme="majorHAnsi"/>
                <w:bCs/>
                <w:iCs/>
                <w:sz w:val="18"/>
                <w:szCs w:val="18"/>
              </w:rPr>
              <w:lastRenderedPageBreak/>
              <w:t xml:space="preserve">Align existing incentives framework for tourism establishment to support Seychelles sustainable tourism label certification to support waste recycling and green procurement. </w:t>
            </w:r>
          </w:p>
          <w:p w14:paraId="560021FB" w14:textId="77777777" w:rsidR="00AA7596" w:rsidRPr="00F35045" w:rsidRDefault="00AA7596" w:rsidP="00251A8D">
            <w:pPr>
              <w:pStyle w:val="ListParagraph"/>
              <w:numPr>
                <w:ilvl w:val="0"/>
                <w:numId w:val="32"/>
              </w:numPr>
              <w:autoSpaceDE w:val="0"/>
              <w:autoSpaceDN w:val="0"/>
              <w:adjustRightInd w:val="0"/>
              <w:ind w:left="255" w:hanging="255"/>
              <w:rPr>
                <w:rFonts w:asciiTheme="majorHAnsi" w:hAnsiTheme="majorHAnsi" w:cstheme="majorHAnsi"/>
                <w:bCs/>
                <w:iCs/>
                <w:sz w:val="18"/>
                <w:szCs w:val="18"/>
              </w:rPr>
            </w:pPr>
            <w:r w:rsidRPr="00F35045">
              <w:rPr>
                <w:rFonts w:asciiTheme="majorHAnsi" w:hAnsiTheme="majorHAnsi" w:cstheme="majorHAnsi"/>
                <w:bCs/>
                <w:iCs/>
                <w:sz w:val="18"/>
                <w:szCs w:val="18"/>
              </w:rPr>
              <w:t>Support the introduction of a waste levy on cruise ships</w:t>
            </w:r>
            <w:bookmarkEnd w:id="16"/>
            <w:r w:rsidRPr="00F35045">
              <w:rPr>
                <w:rFonts w:asciiTheme="majorHAnsi" w:hAnsiTheme="majorHAnsi" w:cstheme="majorHAnsi"/>
                <w:bCs/>
                <w:iCs/>
                <w:sz w:val="18"/>
                <w:szCs w:val="18"/>
              </w:rPr>
              <w:t xml:space="preserve">. </w:t>
            </w:r>
          </w:p>
          <w:p w14:paraId="5E246C3B" w14:textId="77777777" w:rsidR="00AA7596" w:rsidRDefault="00AA7596" w:rsidP="00AA7596">
            <w:pPr>
              <w:autoSpaceDE w:val="0"/>
              <w:autoSpaceDN w:val="0"/>
              <w:adjustRightInd w:val="0"/>
              <w:rPr>
                <w:rFonts w:asciiTheme="majorHAnsi" w:hAnsiTheme="majorHAnsi" w:cstheme="majorHAnsi"/>
                <w:bCs/>
                <w:iCs/>
                <w:sz w:val="18"/>
                <w:szCs w:val="18"/>
              </w:rPr>
            </w:pPr>
          </w:p>
          <w:p w14:paraId="3658E94D" w14:textId="4784B01E" w:rsidR="00AA7596" w:rsidRDefault="00AA7596" w:rsidP="00AA7596">
            <w:pPr>
              <w:autoSpaceDE w:val="0"/>
              <w:autoSpaceDN w:val="0"/>
              <w:adjustRightInd w:val="0"/>
              <w:rPr>
                <w:rFonts w:asciiTheme="majorHAnsi" w:hAnsiTheme="majorHAnsi" w:cstheme="majorHAnsi"/>
                <w:bCs/>
                <w:iCs/>
                <w:sz w:val="18"/>
                <w:szCs w:val="18"/>
              </w:rPr>
            </w:pPr>
            <w:r>
              <w:rPr>
                <w:rFonts w:asciiTheme="majorHAnsi" w:hAnsiTheme="majorHAnsi" w:cstheme="majorHAnsi"/>
                <w:bCs/>
                <w:iCs/>
                <w:sz w:val="18"/>
                <w:szCs w:val="18"/>
              </w:rPr>
              <w:t xml:space="preserve">A complete overview of economic instruments and financial mechanisms/incentives in place can be found in Annex </w:t>
            </w:r>
            <w:r w:rsidR="00574806">
              <w:rPr>
                <w:rFonts w:asciiTheme="majorHAnsi" w:hAnsiTheme="majorHAnsi" w:cstheme="majorHAnsi"/>
                <w:bCs/>
                <w:iCs/>
                <w:sz w:val="18"/>
                <w:szCs w:val="18"/>
              </w:rPr>
              <w:t>1</w:t>
            </w:r>
            <w:r w:rsidR="00273B88">
              <w:rPr>
                <w:rFonts w:asciiTheme="majorHAnsi" w:hAnsiTheme="majorHAnsi" w:cstheme="majorHAnsi"/>
                <w:bCs/>
                <w:iCs/>
                <w:sz w:val="18"/>
                <w:szCs w:val="18"/>
              </w:rPr>
              <w:t>8</w:t>
            </w:r>
            <w:r>
              <w:rPr>
                <w:rFonts w:asciiTheme="majorHAnsi" w:hAnsiTheme="majorHAnsi" w:cstheme="majorHAnsi"/>
                <w:bCs/>
                <w:iCs/>
                <w:sz w:val="18"/>
                <w:szCs w:val="18"/>
              </w:rPr>
              <w:t>.</w:t>
            </w:r>
          </w:p>
          <w:p w14:paraId="0BFB0EF6" w14:textId="77777777" w:rsidR="00AA7596" w:rsidRPr="006C70D1" w:rsidRDefault="00AA7596" w:rsidP="00AA7596">
            <w:pPr>
              <w:autoSpaceDE w:val="0"/>
              <w:autoSpaceDN w:val="0"/>
              <w:adjustRightInd w:val="0"/>
              <w:rPr>
                <w:rFonts w:asciiTheme="majorHAnsi" w:hAnsiTheme="majorHAnsi" w:cstheme="majorHAnsi"/>
                <w:bCs/>
                <w:iCs/>
                <w:sz w:val="18"/>
                <w:szCs w:val="18"/>
              </w:rPr>
            </w:pPr>
          </w:p>
        </w:tc>
        <w:tc>
          <w:tcPr>
            <w:tcW w:w="2268" w:type="dxa"/>
          </w:tcPr>
          <w:p w14:paraId="39799AA1" w14:textId="6812B5BA" w:rsidR="00AA7596" w:rsidRDefault="00AA7596" w:rsidP="00AA7596">
            <w:pPr>
              <w:rPr>
                <w:rFonts w:asciiTheme="majorHAnsi" w:hAnsiTheme="majorHAnsi" w:cstheme="majorHAnsi"/>
                <w:color w:val="000000"/>
                <w:sz w:val="18"/>
                <w:szCs w:val="18"/>
              </w:rPr>
            </w:pPr>
            <w:r>
              <w:rPr>
                <w:rFonts w:asciiTheme="majorHAnsi" w:hAnsiTheme="majorHAnsi" w:cstheme="majorHAnsi"/>
                <w:color w:val="000000"/>
                <w:sz w:val="18"/>
                <w:szCs w:val="18"/>
              </w:rPr>
              <w:lastRenderedPageBreak/>
              <w:t xml:space="preserve">3.2 </w:t>
            </w:r>
            <w:r w:rsidRPr="00535193">
              <w:rPr>
                <w:rFonts w:asciiTheme="majorHAnsi" w:hAnsiTheme="majorHAnsi" w:cstheme="majorHAnsi"/>
                <w:color w:val="000000"/>
                <w:sz w:val="18"/>
                <w:szCs w:val="18"/>
              </w:rPr>
              <w:t>Financial assessment conducted of existing and potentially feasible economic instruments (tax</w:t>
            </w:r>
            <w:r>
              <w:rPr>
                <w:rFonts w:asciiTheme="majorHAnsi" w:hAnsiTheme="majorHAnsi" w:cstheme="majorHAnsi"/>
                <w:color w:val="000000"/>
                <w:sz w:val="18"/>
                <w:szCs w:val="18"/>
              </w:rPr>
              <w:t xml:space="preserve"> exemptions</w:t>
            </w:r>
            <w:r>
              <w:rPr>
                <w:rStyle w:val="FootnoteReference"/>
                <w:color w:val="000000"/>
                <w:szCs w:val="18"/>
              </w:rPr>
              <w:footnoteReference w:id="33"/>
            </w:r>
            <w:r>
              <w:rPr>
                <w:rFonts w:asciiTheme="majorHAnsi" w:hAnsiTheme="majorHAnsi" w:cstheme="majorHAnsi"/>
                <w:color w:val="000000"/>
                <w:sz w:val="18"/>
                <w:szCs w:val="18"/>
              </w:rPr>
              <w:t>/import duties</w:t>
            </w:r>
            <w:r w:rsidRPr="001D4203">
              <w:rPr>
                <w:rFonts w:asciiTheme="majorHAnsi" w:hAnsiTheme="majorHAnsi" w:cstheme="majorHAnsi"/>
                <w:color w:val="000000"/>
                <w:sz w:val="18"/>
                <w:szCs w:val="18"/>
              </w:rPr>
              <w:t>/</w:t>
            </w:r>
            <w:r>
              <w:rPr>
                <w:rFonts w:asciiTheme="majorHAnsi" w:hAnsiTheme="majorHAnsi" w:cstheme="majorHAnsi"/>
                <w:color w:val="000000"/>
                <w:sz w:val="18"/>
                <w:szCs w:val="18"/>
              </w:rPr>
              <w:t>fiscal incentives,)</w:t>
            </w:r>
            <w:r w:rsidRPr="001D4203">
              <w:rPr>
                <w:rFonts w:asciiTheme="majorHAnsi" w:hAnsiTheme="majorHAnsi" w:cstheme="majorHAnsi"/>
                <w:color w:val="000000"/>
                <w:sz w:val="18"/>
                <w:szCs w:val="18"/>
              </w:rPr>
              <w:t xml:space="preserve"> to</w:t>
            </w:r>
            <w:r>
              <w:rPr>
                <w:rFonts w:asciiTheme="majorHAnsi" w:hAnsiTheme="majorHAnsi" w:cstheme="majorHAnsi"/>
                <w:color w:val="000000"/>
                <w:sz w:val="18"/>
                <w:szCs w:val="18"/>
              </w:rPr>
              <w:t xml:space="preserve"> support:</w:t>
            </w:r>
            <w:r w:rsidRPr="001D4203">
              <w:rPr>
                <w:rFonts w:asciiTheme="majorHAnsi" w:hAnsiTheme="majorHAnsi" w:cstheme="majorHAnsi"/>
                <w:color w:val="000000"/>
                <w:sz w:val="18"/>
                <w:szCs w:val="18"/>
              </w:rPr>
              <w:t xml:space="preserve"> </w:t>
            </w:r>
          </w:p>
          <w:p w14:paraId="092DF339" w14:textId="77777777" w:rsidR="00AA7596" w:rsidRDefault="00AA7596" w:rsidP="00AA7596">
            <w:pPr>
              <w:ind w:left="255"/>
              <w:rPr>
                <w:rFonts w:asciiTheme="majorHAnsi" w:hAnsiTheme="majorHAnsi" w:cstheme="majorHAnsi"/>
                <w:color w:val="000000"/>
                <w:sz w:val="18"/>
                <w:szCs w:val="18"/>
              </w:rPr>
            </w:pPr>
            <w:r>
              <w:rPr>
                <w:rFonts w:asciiTheme="majorHAnsi" w:hAnsiTheme="majorHAnsi" w:cstheme="majorHAnsi"/>
                <w:color w:val="000000"/>
                <w:sz w:val="18"/>
                <w:szCs w:val="18"/>
              </w:rPr>
              <w:t xml:space="preserve">1) Collection, processing and safe disposal of priority waste streams (E-waste, waste oil, ELVs) </w:t>
            </w:r>
          </w:p>
          <w:p w14:paraId="42D8984A" w14:textId="77777777" w:rsidR="00AA7596" w:rsidRDefault="00AA7596" w:rsidP="00AA7596">
            <w:pPr>
              <w:ind w:left="255"/>
              <w:rPr>
                <w:rFonts w:asciiTheme="majorHAnsi" w:hAnsiTheme="majorHAnsi" w:cstheme="majorHAnsi"/>
                <w:color w:val="000000"/>
                <w:sz w:val="18"/>
                <w:szCs w:val="18"/>
              </w:rPr>
            </w:pPr>
            <w:r>
              <w:rPr>
                <w:rFonts w:asciiTheme="majorHAnsi" w:hAnsiTheme="majorHAnsi" w:cstheme="majorHAnsi"/>
                <w:color w:val="000000"/>
                <w:sz w:val="18"/>
                <w:szCs w:val="18"/>
              </w:rPr>
              <w:t xml:space="preserve">2) Reduce the import/use of products containing harmful chemicals and encourage the use of safer alternatives. </w:t>
            </w:r>
          </w:p>
          <w:p w14:paraId="0A572CC6" w14:textId="77777777" w:rsidR="00AA7596" w:rsidRDefault="00AA7596" w:rsidP="00AA7596">
            <w:pPr>
              <w:rPr>
                <w:rFonts w:asciiTheme="majorHAnsi" w:hAnsiTheme="majorHAnsi" w:cstheme="majorHAnsi"/>
                <w:color w:val="000000"/>
                <w:sz w:val="18"/>
                <w:szCs w:val="18"/>
              </w:rPr>
            </w:pPr>
          </w:p>
          <w:p w14:paraId="4D5D4BE5" w14:textId="77777777" w:rsidR="00AA7596" w:rsidRDefault="00AA7596" w:rsidP="00AA7596">
            <w:pPr>
              <w:rPr>
                <w:rFonts w:asciiTheme="majorHAnsi" w:hAnsiTheme="majorHAnsi" w:cstheme="majorHAnsi"/>
                <w:color w:val="000000"/>
                <w:sz w:val="18"/>
                <w:szCs w:val="18"/>
              </w:rPr>
            </w:pPr>
          </w:p>
          <w:p w14:paraId="0F35713A" w14:textId="77777777" w:rsidR="00AA7596" w:rsidRDefault="00AA7596" w:rsidP="00AA7596"/>
          <w:p w14:paraId="10457A2B" w14:textId="77777777" w:rsidR="00AA7596" w:rsidRPr="001D4203" w:rsidRDefault="00AA7596" w:rsidP="00AA7596">
            <w:pPr>
              <w:rPr>
                <w:rFonts w:asciiTheme="majorHAnsi" w:hAnsiTheme="majorHAnsi" w:cstheme="majorHAnsi"/>
                <w:color w:val="000000"/>
                <w:sz w:val="18"/>
                <w:szCs w:val="18"/>
              </w:rPr>
            </w:pPr>
          </w:p>
          <w:p w14:paraId="546C6AA8" w14:textId="77777777" w:rsidR="00AA7596" w:rsidRPr="001D4203" w:rsidRDefault="00AA7596" w:rsidP="00AA7596">
            <w:pPr>
              <w:rPr>
                <w:rFonts w:asciiTheme="majorHAnsi" w:hAnsiTheme="majorHAnsi" w:cstheme="majorHAnsi"/>
                <w:color w:val="000000"/>
                <w:sz w:val="18"/>
                <w:szCs w:val="18"/>
              </w:rPr>
            </w:pPr>
          </w:p>
          <w:p w14:paraId="5E44A138" w14:textId="77777777" w:rsidR="00AA7596" w:rsidRPr="001D4203" w:rsidRDefault="00AA7596" w:rsidP="00AA7596">
            <w:pPr>
              <w:rPr>
                <w:rFonts w:asciiTheme="majorHAnsi" w:hAnsiTheme="majorHAnsi" w:cstheme="majorHAnsi"/>
                <w:color w:val="000000"/>
                <w:sz w:val="18"/>
                <w:szCs w:val="18"/>
              </w:rPr>
            </w:pPr>
          </w:p>
        </w:tc>
        <w:tc>
          <w:tcPr>
            <w:tcW w:w="2268" w:type="dxa"/>
          </w:tcPr>
          <w:p w14:paraId="09E9DAA8" w14:textId="77777777" w:rsidR="00AA7596" w:rsidRDefault="00AA7596" w:rsidP="00AA7596">
            <w:pPr>
              <w:rPr>
                <w:rFonts w:asciiTheme="majorHAnsi" w:hAnsiTheme="majorHAnsi" w:cstheme="majorHAnsi"/>
                <w:color w:val="000000"/>
                <w:sz w:val="18"/>
                <w:szCs w:val="18"/>
              </w:rPr>
            </w:pPr>
            <w:r>
              <w:rPr>
                <w:rFonts w:asciiTheme="majorHAnsi" w:hAnsiTheme="majorHAnsi" w:cstheme="majorHAnsi"/>
                <w:color w:val="000000"/>
                <w:sz w:val="18"/>
                <w:szCs w:val="18"/>
              </w:rPr>
              <w:t xml:space="preserve">3.2 </w:t>
            </w:r>
            <w:r w:rsidRPr="001D4203">
              <w:rPr>
                <w:rFonts w:asciiTheme="majorHAnsi" w:hAnsiTheme="majorHAnsi" w:cstheme="majorHAnsi"/>
                <w:color w:val="000000"/>
                <w:sz w:val="18"/>
                <w:szCs w:val="18"/>
              </w:rPr>
              <w:t xml:space="preserve">A minimum of </w:t>
            </w:r>
            <w:r w:rsidRPr="00A45072">
              <w:rPr>
                <w:rFonts w:asciiTheme="majorHAnsi" w:hAnsiTheme="majorHAnsi" w:cstheme="majorHAnsi"/>
                <w:color w:val="000000"/>
                <w:sz w:val="18"/>
                <w:szCs w:val="18"/>
              </w:rPr>
              <w:t>two (2)</w:t>
            </w:r>
            <w:r w:rsidRPr="001D4203">
              <w:rPr>
                <w:rFonts w:asciiTheme="majorHAnsi" w:hAnsiTheme="majorHAnsi" w:cstheme="majorHAnsi"/>
                <w:color w:val="000000"/>
                <w:sz w:val="18"/>
                <w:szCs w:val="18"/>
              </w:rPr>
              <w:t xml:space="preserve"> </w:t>
            </w:r>
            <w:r>
              <w:rPr>
                <w:rFonts w:asciiTheme="majorHAnsi" w:hAnsiTheme="majorHAnsi" w:cstheme="majorHAnsi"/>
                <w:color w:val="000000"/>
                <w:sz w:val="18"/>
                <w:szCs w:val="18"/>
              </w:rPr>
              <w:t>financial</w:t>
            </w:r>
            <w:r w:rsidRPr="001D4203">
              <w:rPr>
                <w:rFonts w:asciiTheme="majorHAnsi" w:hAnsiTheme="majorHAnsi" w:cstheme="majorHAnsi"/>
                <w:color w:val="000000"/>
                <w:sz w:val="18"/>
                <w:szCs w:val="18"/>
              </w:rPr>
              <w:t xml:space="preserve"> instruments </w:t>
            </w:r>
            <w:r>
              <w:rPr>
                <w:rFonts w:asciiTheme="majorHAnsi" w:hAnsiTheme="majorHAnsi" w:cstheme="majorHAnsi"/>
                <w:color w:val="000000"/>
                <w:sz w:val="18"/>
                <w:szCs w:val="18"/>
              </w:rPr>
              <w:t xml:space="preserve">submitted to the respective line ministry and cabinet for approval.  </w:t>
            </w:r>
            <w:r w:rsidRPr="001D4203">
              <w:rPr>
                <w:rFonts w:asciiTheme="majorHAnsi" w:hAnsiTheme="majorHAnsi" w:cstheme="majorHAnsi"/>
                <w:color w:val="000000"/>
                <w:sz w:val="18"/>
                <w:szCs w:val="18"/>
              </w:rPr>
              <w:t xml:space="preserve"> </w:t>
            </w:r>
          </w:p>
          <w:p w14:paraId="6B76156D" w14:textId="77777777" w:rsidR="00AA7596" w:rsidRDefault="00AA7596" w:rsidP="00AA7596">
            <w:pPr>
              <w:rPr>
                <w:rFonts w:asciiTheme="majorHAnsi" w:hAnsiTheme="majorHAnsi" w:cstheme="majorHAnsi"/>
                <w:color w:val="000000"/>
                <w:sz w:val="18"/>
                <w:szCs w:val="18"/>
              </w:rPr>
            </w:pPr>
          </w:p>
          <w:p w14:paraId="2C20F1DB" w14:textId="77777777" w:rsidR="00AA7596" w:rsidRPr="00931055" w:rsidRDefault="00AA7596" w:rsidP="00AA7596">
            <w:pPr>
              <w:rPr>
                <w:rFonts w:asciiTheme="majorHAnsi" w:hAnsiTheme="majorHAnsi" w:cstheme="majorHAnsi"/>
                <w:color w:val="000000"/>
                <w:sz w:val="18"/>
                <w:szCs w:val="18"/>
              </w:rPr>
            </w:pPr>
          </w:p>
          <w:p w14:paraId="06EB30C2" w14:textId="77777777" w:rsidR="00AA7596" w:rsidRPr="00931055" w:rsidRDefault="00AA7596" w:rsidP="00AA7596">
            <w:pPr>
              <w:rPr>
                <w:rFonts w:asciiTheme="majorHAnsi" w:hAnsiTheme="majorHAnsi" w:cstheme="majorHAnsi"/>
                <w:color w:val="000000"/>
                <w:sz w:val="18"/>
                <w:szCs w:val="18"/>
              </w:rPr>
            </w:pPr>
          </w:p>
          <w:p w14:paraId="07BA3FEC" w14:textId="77777777" w:rsidR="00AA7596" w:rsidRPr="001D4203" w:rsidRDefault="00AA7596" w:rsidP="00AA7596">
            <w:pPr>
              <w:spacing w:after="60"/>
              <w:rPr>
                <w:rFonts w:asciiTheme="majorHAnsi" w:hAnsiTheme="majorHAnsi" w:cstheme="majorHAnsi"/>
                <w:color w:val="000000"/>
                <w:sz w:val="18"/>
                <w:szCs w:val="18"/>
              </w:rPr>
            </w:pPr>
          </w:p>
        </w:tc>
      </w:tr>
      <w:tr w:rsidR="00AA7596" w:rsidRPr="009B3C54" w14:paraId="0D01657F" w14:textId="77777777" w:rsidTr="00AA1237">
        <w:trPr>
          <w:gridAfter w:val="1"/>
          <w:wAfter w:w="35" w:type="dxa"/>
          <w:trHeight w:val="350"/>
        </w:trPr>
        <w:tc>
          <w:tcPr>
            <w:tcW w:w="2605" w:type="dxa"/>
            <w:shd w:val="pct12" w:color="auto" w:fill="auto"/>
          </w:tcPr>
          <w:p w14:paraId="307F10E9"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b/>
                <w:bCs/>
                <w:sz w:val="18"/>
                <w:szCs w:val="18"/>
              </w:rPr>
              <w:t>Outputs to achieve Outcome 3</w:t>
            </w:r>
          </w:p>
        </w:tc>
        <w:tc>
          <w:tcPr>
            <w:tcW w:w="11395" w:type="dxa"/>
            <w:gridSpan w:val="5"/>
          </w:tcPr>
          <w:p w14:paraId="509A8E04" w14:textId="77777777" w:rsidR="00B00A89" w:rsidRPr="00E4145A" w:rsidRDefault="00B00A89" w:rsidP="00B00A89">
            <w:pPr>
              <w:rPr>
                <w:rFonts w:asciiTheme="majorHAnsi" w:hAnsiTheme="majorHAnsi" w:cstheme="majorHAnsi"/>
                <w:color w:val="000000"/>
                <w:sz w:val="18"/>
                <w:szCs w:val="18"/>
              </w:rPr>
            </w:pPr>
            <w:r w:rsidRPr="00E4145A">
              <w:rPr>
                <w:rFonts w:asciiTheme="majorHAnsi" w:hAnsiTheme="majorHAnsi" w:cstheme="majorHAnsi"/>
                <w:b/>
                <w:bCs/>
                <w:color w:val="000000"/>
                <w:sz w:val="18"/>
                <w:szCs w:val="18"/>
              </w:rPr>
              <w:t>Output 3.1</w:t>
            </w:r>
            <w:r w:rsidRPr="00E4145A">
              <w:rPr>
                <w:rFonts w:asciiTheme="majorHAnsi" w:hAnsiTheme="majorHAnsi" w:cstheme="majorHAnsi"/>
                <w:color w:val="000000"/>
                <w:sz w:val="18"/>
                <w:szCs w:val="18"/>
              </w:rPr>
              <w:t>: Establishment/improvement of l</w:t>
            </w:r>
            <w:r w:rsidRPr="00E4145A">
              <w:rPr>
                <w:rFonts w:asciiTheme="majorHAnsi" w:hAnsiTheme="majorHAnsi" w:cstheme="majorHAnsi"/>
                <w:iCs/>
                <w:sz w:val="18"/>
                <w:szCs w:val="18"/>
              </w:rPr>
              <w:t>ife-cycle management systems for priority hazardous waste streams to increase the amount of hazardous waste soundly managed/recycled/exported.</w:t>
            </w:r>
          </w:p>
          <w:p w14:paraId="23FEBAE2" w14:textId="1B96DBCB" w:rsidR="00AA7596" w:rsidRDefault="00B00A89" w:rsidP="00E4145A">
            <w:pPr>
              <w:rPr>
                <w:rFonts w:asciiTheme="majorHAnsi" w:hAnsiTheme="majorHAnsi" w:cstheme="majorHAnsi"/>
                <w:iCs/>
                <w:sz w:val="18"/>
                <w:szCs w:val="18"/>
              </w:rPr>
            </w:pPr>
            <w:r w:rsidRPr="00E4145A">
              <w:rPr>
                <w:rFonts w:asciiTheme="majorHAnsi" w:hAnsiTheme="majorHAnsi" w:cstheme="majorHAnsi"/>
                <w:b/>
                <w:bCs/>
                <w:color w:val="000000"/>
                <w:sz w:val="18"/>
                <w:szCs w:val="18"/>
              </w:rPr>
              <w:t>Output 3.2</w:t>
            </w:r>
            <w:r w:rsidRPr="00E4145A">
              <w:rPr>
                <w:rFonts w:asciiTheme="majorHAnsi" w:hAnsiTheme="majorHAnsi" w:cstheme="majorHAnsi"/>
                <w:color w:val="000000"/>
                <w:sz w:val="18"/>
                <w:szCs w:val="18"/>
              </w:rPr>
              <w:t xml:space="preserve">: Design and development of </w:t>
            </w:r>
            <w:r w:rsidRPr="00E4145A">
              <w:rPr>
                <w:rFonts w:asciiTheme="majorHAnsi" w:hAnsiTheme="majorHAnsi" w:cstheme="majorHAnsi"/>
                <w:iCs/>
                <w:sz w:val="18"/>
                <w:szCs w:val="18"/>
              </w:rPr>
              <w:t>financial instruments.</w:t>
            </w:r>
            <w:r w:rsidRPr="00F07D80">
              <w:rPr>
                <w:rFonts w:asciiTheme="majorHAnsi" w:hAnsiTheme="majorHAnsi" w:cstheme="majorHAnsi"/>
                <w:iCs/>
                <w:sz w:val="18"/>
                <w:szCs w:val="18"/>
              </w:rPr>
              <w:t xml:space="preserve">  </w:t>
            </w:r>
          </w:p>
          <w:p w14:paraId="6C33744C" w14:textId="14BCA47B" w:rsidR="00E4145A" w:rsidRPr="00E4145A" w:rsidRDefault="00E4145A" w:rsidP="00E4145A">
            <w:pPr>
              <w:rPr>
                <w:rFonts w:asciiTheme="majorHAnsi" w:hAnsiTheme="majorHAnsi" w:cstheme="majorHAnsi"/>
                <w:iCs/>
                <w:sz w:val="18"/>
                <w:szCs w:val="18"/>
              </w:rPr>
            </w:pPr>
          </w:p>
        </w:tc>
      </w:tr>
      <w:tr w:rsidR="00AA7596" w:rsidRPr="009B3C54" w14:paraId="017E4FB1" w14:textId="77777777" w:rsidTr="00B06860">
        <w:trPr>
          <w:gridAfter w:val="1"/>
          <w:wAfter w:w="35" w:type="dxa"/>
          <w:trHeight w:val="251"/>
        </w:trPr>
        <w:tc>
          <w:tcPr>
            <w:tcW w:w="2605" w:type="dxa"/>
            <w:shd w:val="clear" w:color="auto" w:fill="E7E6E6" w:themeFill="background2"/>
          </w:tcPr>
          <w:p w14:paraId="099F838B"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b/>
                <w:bCs/>
                <w:sz w:val="18"/>
                <w:szCs w:val="18"/>
              </w:rPr>
              <w:t xml:space="preserve">Project </w:t>
            </w:r>
            <w:r>
              <w:rPr>
                <w:rFonts w:asciiTheme="majorHAnsi" w:hAnsiTheme="majorHAnsi" w:cstheme="majorHAnsi"/>
                <w:b/>
                <w:bCs/>
                <w:sz w:val="18"/>
                <w:szCs w:val="18"/>
              </w:rPr>
              <w:t>C</w:t>
            </w:r>
            <w:r w:rsidRPr="009B3C54">
              <w:rPr>
                <w:rFonts w:asciiTheme="majorHAnsi" w:hAnsiTheme="majorHAnsi" w:cstheme="majorHAnsi"/>
                <w:b/>
                <w:bCs/>
                <w:sz w:val="18"/>
                <w:szCs w:val="18"/>
              </w:rPr>
              <w:t>omponent 4</w:t>
            </w:r>
          </w:p>
        </w:tc>
        <w:tc>
          <w:tcPr>
            <w:tcW w:w="11395" w:type="dxa"/>
            <w:gridSpan w:val="5"/>
            <w:shd w:val="clear" w:color="auto" w:fill="E7E6E6" w:themeFill="background2"/>
          </w:tcPr>
          <w:p w14:paraId="47862D22" w14:textId="77777777" w:rsidR="00AA7596" w:rsidRPr="00F82125" w:rsidRDefault="00AA7596" w:rsidP="00AA7596">
            <w:pPr>
              <w:rPr>
                <w:rFonts w:asciiTheme="majorHAnsi" w:hAnsiTheme="majorHAnsi" w:cstheme="majorHAnsi"/>
                <w:b/>
                <w:bCs/>
                <w:i/>
                <w:sz w:val="18"/>
                <w:szCs w:val="18"/>
                <w:highlight w:val="yellow"/>
              </w:rPr>
            </w:pPr>
            <w:r w:rsidRPr="00F82125">
              <w:rPr>
                <w:rFonts w:asciiTheme="majorHAnsi" w:hAnsiTheme="majorHAnsi" w:cstheme="majorHAnsi"/>
                <w:b/>
                <w:bCs/>
                <w:color w:val="000000"/>
                <w:sz w:val="18"/>
                <w:szCs w:val="18"/>
              </w:rPr>
              <w:t>Knowledge Management, Communication, Monitoring and Evaluation</w:t>
            </w:r>
          </w:p>
        </w:tc>
      </w:tr>
      <w:tr w:rsidR="00AA7596" w:rsidRPr="009B3C54" w14:paraId="6D6533B9" w14:textId="77777777" w:rsidTr="00AA1237">
        <w:trPr>
          <w:gridAfter w:val="1"/>
          <w:wAfter w:w="35" w:type="dxa"/>
          <w:trHeight w:val="440"/>
        </w:trPr>
        <w:tc>
          <w:tcPr>
            <w:tcW w:w="2605" w:type="dxa"/>
            <w:vMerge w:val="restart"/>
            <w:shd w:val="pct12" w:color="auto" w:fill="auto"/>
          </w:tcPr>
          <w:p w14:paraId="65C3E0B6"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b/>
                <w:bCs/>
                <w:sz w:val="18"/>
                <w:szCs w:val="18"/>
              </w:rPr>
              <w:t>Outcome 4</w:t>
            </w:r>
          </w:p>
          <w:p w14:paraId="269094CA" w14:textId="77777777" w:rsidR="00AA7596" w:rsidRDefault="00AA7596" w:rsidP="00AA7596">
            <w:pPr>
              <w:rPr>
                <w:rFonts w:asciiTheme="majorHAnsi" w:hAnsiTheme="majorHAnsi" w:cstheme="majorHAnsi"/>
                <w:i/>
                <w:iCs/>
                <w:color w:val="000000"/>
                <w:sz w:val="18"/>
                <w:szCs w:val="18"/>
              </w:rPr>
            </w:pPr>
            <w:r w:rsidRPr="009B3C54">
              <w:rPr>
                <w:rFonts w:asciiTheme="majorHAnsi" w:hAnsiTheme="majorHAnsi" w:cstheme="majorHAnsi"/>
                <w:i/>
                <w:iCs/>
                <w:color w:val="000000"/>
                <w:sz w:val="18"/>
                <w:szCs w:val="18"/>
              </w:rPr>
              <w:t>Knowledge generated by the programme is disseminated to, and applied by, SIDS in all regions</w:t>
            </w:r>
          </w:p>
          <w:p w14:paraId="13A8D331" w14:textId="77777777" w:rsidR="00AA7596" w:rsidRPr="009B3C54" w:rsidRDefault="00AA7596" w:rsidP="00AA7596">
            <w:pPr>
              <w:rPr>
                <w:rFonts w:asciiTheme="majorHAnsi" w:hAnsiTheme="majorHAnsi" w:cstheme="majorHAnsi"/>
                <w:b/>
                <w:bCs/>
                <w:sz w:val="18"/>
                <w:szCs w:val="18"/>
              </w:rPr>
            </w:pPr>
          </w:p>
        </w:tc>
        <w:tc>
          <w:tcPr>
            <w:tcW w:w="2520" w:type="dxa"/>
            <w:gridSpan w:val="2"/>
          </w:tcPr>
          <w:p w14:paraId="4EBAAF0E" w14:textId="77777777" w:rsidR="00AA7596" w:rsidRPr="001D4203" w:rsidRDefault="00AA7596" w:rsidP="00AA7596">
            <w:pPr>
              <w:rPr>
                <w:rFonts w:asciiTheme="majorHAnsi" w:hAnsiTheme="majorHAnsi" w:cstheme="majorHAnsi"/>
                <w:color w:val="000000"/>
                <w:sz w:val="18"/>
                <w:szCs w:val="18"/>
              </w:rPr>
            </w:pPr>
            <w:r w:rsidRPr="001D4203">
              <w:rPr>
                <w:rFonts w:asciiTheme="majorHAnsi" w:hAnsiTheme="majorHAnsi" w:cstheme="majorHAnsi"/>
                <w:bCs/>
                <w:iCs/>
                <w:sz w:val="18"/>
                <w:szCs w:val="18"/>
                <w:u w:val="single"/>
              </w:rPr>
              <w:t xml:space="preserve">Indicator </w:t>
            </w:r>
            <w:r>
              <w:rPr>
                <w:rFonts w:asciiTheme="majorHAnsi" w:hAnsiTheme="majorHAnsi" w:cstheme="majorHAnsi"/>
                <w:bCs/>
                <w:iCs/>
                <w:sz w:val="18"/>
                <w:szCs w:val="18"/>
                <w:u w:val="single"/>
              </w:rPr>
              <w:t>4.1</w:t>
            </w:r>
            <w:r w:rsidRPr="001D4203">
              <w:rPr>
                <w:rFonts w:asciiTheme="majorHAnsi" w:hAnsiTheme="majorHAnsi" w:cstheme="majorHAnsi"/>
                <w:bCs/>
                <w:i/>
                <w:sz w:val="18"/>
                <w:szCs w:val="18"/>
              </w:rPr>
              <w:t xml:space="preserve">: </w:t>
            </w:r>
            <w:r w:rsidRPr="009C4BC8">
              <w:rPr>
                <w:rFonts w:asciiTheme="majorHAnsi" w:hAnsiTheme="majorHAnsi" w:cstheme="majorHAnsi"/>
                <w:color w:val="000000"/>
                <w:sz w:val="18"/>
                <w:szCs w:val="18"/>
              </w:rPr>
              <w:t>Number of</w:t>
            </w:r>
            <w:r w:rsidRPr="001D4203">
              <w:rPr>
                <w:rFonts w:asciiTheme="majorHAnsi" w:hAnsiTheme="majorHAnsi" w:cstheme="majorHAnsi"/>
                <w:color w:val="000000"/>
                <w:sz w:val="18"/>
                <w:szCs w:val="18"/>
              </w:rPr>
              <w:t xml:space="preserve"> ISLANDS </w:t>
            </w:r>
            <w:r>
              <w:rPr>
                <w:rFonts w:asciiTheme="majorHAnsi" w:hAnsiTheme="majorHAnsi" w:cstheme="majorHAnsi"/>
                <w:color w:val="000000"/>
                <w:sz w:val="18"/>
                <w:szCs w:val="18"/>
              </w:rPr>
              <w:t xml:space="preserve">gender-responsive </w:t>
            </w:r>
            <w:r w:rsidRPr="001D4203">
              <w:rPr>
                <w:rFonts w:asciiTheme="majorHAnsi" w:hAnsiTheme="majorHAnsi" w:cstheme="majorHAnsi"/>
                <w:color w:val="000000"/>
                <w:sz w:val="18"/>
                <w:szCs w:val="18"/>
              </w:rPr>
              <w:t>knowledge products,</w:t>
            </w:r>
            <w:r w:rsidRPr="001D4203">
              <w:rPr>
                <w:rFonts w:ascii="Calibri" w:hAnsi="Calibri"/>
                <w:noProof/>
                <w:sz w:val="18"/>
                <w:szCs w:val="18"/>
                <w:lang w:val="en-GB"/>
              </w:rPr>
              <w:t xml:space="preserve"> </w:t>
            </w:r>
            <w:r w:rsidRPr="001D4203">
              <w:rPr>
                <w:rFonts w:asciiTheme="majorHAnsi" w:hAnsiTheme="majorHAnsi" w:cstheme="majorHAnsi"/>
                <w:color w:val="000000"/>
                <w:sz w:val="18"/>
                <w:szCs w:val="18"/>
              </w:rPr>
              <w:t xml:space="preserve">which capture best practices and technologies on the sound management chemicals and waste for SIDS, published and shared at national, regional and global level to raise awareness </w:t>
            </w:r>
            <w:r>
              <w:rPr>
                <w:rFonts w:asciiTheme="majorHAnsi" w:hAnsiTheme="majorHAnsi" w:cstheme="majorHAnsi"/>
                <w:color w:val="000000"/>
                <w:sz w:val="18"/>
                <w:szCs w:val="18"/>
              </w:rPr>
              <w:t xml:space="preserve">of </w:t>
            </w:r>
            <w:r>
              <w:rPr>
                <w:rFonts w:asciiTheme="majorHAnsi" w:hAnsiTheme="majorHAnsi" w:cstheme="majorHAnsi"/>
                <w:bCs/>
                <w:iCs/>
                <w:sz w:val="18"/>
                <w:szCs w:val="18"/>
              </w:rPr>
              <w:t>62,603</w:t>
            </w:r>
            <w:r w:rsidRPr="00F80AF7">
              <w:rPr>
                <w:rFonts w:asciiTheme="majorHAnsi" w:hAnsiTheme="majorHAnsi" w:cstheme="majorHAnsi"/>
                <w:bCs/>
                <w:iCs/>
                <w:sz w:val="18"/>
                <w:szCs w:val="18"/>
              </w:rPr>
              <w:t xml:space="preserve"> people (</w:t>
            </w:r>
            <w:r>
              <w:rPr>
                <w:rFonts w:asciiTheme="majorHAnsi" w:hAnsiTheme="majorHAnsi" w:cstheme="majorHAnsi"/>
                <w:bCs/>
                <w:iCs/>
                <w:sz w:val="18"/>
                <w:szCs w:val="18"/>
              </w:rPr>
              <w:t>31,173</w:t>
            </w:r>
            <w:r w:rsidRPr="00F80AF7">
              <w:rPr>
                <w:rFonts w:asciiTheme="majorHAnsi" w:hAnsiTheme="majorHAnsi" w:cstheme="majorHAnsi"/>
                <w:bCs/>
                <w:iCs/>
                <w:sz w:val="18"/>
                <w:szCs w:val="18"/>
              </w:rPr>
              <w:t xml:space="preserve"> women and </w:t>
            </w:r>
            <w:r>
              <w:rPr>
                <w:rFonts w:asciiTheme="majorHAnsi" w:hAnsiTheme="majorHAnsi" w:cstheme="majorHAnsi"/>
                <w:bCs/>
                <w:iCs/>
                <w:sz w:val="18"/>
                <w:szCs w:val="18"/>
              </w:rPr>
              <w:t>31,430</w:t>
            </w:r>
            <w:r w:rsidRPr="00F80AF7">
              <w:rPr>
                <w:rFonts w:asciiTheme="majorHAnsi" w:hAnsiTheme="majorHAnsi" w:cstheme="majorHAnsi"/>
                <w:bCs/>
                <w:iCs/>
                <w:sz w:val="18"/>
                <w:szCs w:val="18"/>
              </w:rPr>
              <w:t xml:space="preserve"> men) </w:t>
            </w:r>
            <w:r w:rsidRPr="001D4203">
              <w:rPr>
                <w:rFonts w:asciiTheme="majorHAnsi" w:hAnsiTheme="majorHAnsi" w:cstheme="majorHAnsi"/>
                <w:color w:val="000000"/>
                <w:sz w:val="18"/>
                <w:szCs w:val="18"/>
              </w:rPr>
              <w:t>and share best practices</w:t>
            </w:r>
            <w:r>
              <w:rPr>
                <w:rFonts w:asciiTheme="majorHAnsi" w:hAnsiTheme="majorHAnsi" w:cstheme="majorHAnsi"/>
                <w:color w:val="000000"/>
                <w:sz w:val="18"/>
                <w:szCs w:val="18"/>
              </w:rPr>
              <w:t>.</w:t>
            </w:r>
          </w:p>
          <w:p w14:paraId="6ADA8506" w14:textId="77777777" w:rsidR="00AA7596" w:rsidRPr="001D4203" w:rsidRDefault="00AA7596" w:rsidP="00AA7596">
            <w:pPr>
              <w:rPr>
                <w:rFonts w:asciiTheme="majorHAnsi" w:hAnsiTheme="majorHAnsi" w:cstheme="majorHAnsi"/>
                <w:color w:val="000000"/>
                <w:sz w:val="18"/>
                <w:szCs w:val="18"/>
              </w:rPr>
            </w:pPr>
          </w:p>
          <w:p w14:paraId="5C2E2852" w14:textId="77777777" w:rsidR="00AA7596" w:rsidRPr="00A431E1" w:rsidRDefault="00AA7596" w:rsidP="00AA7596">
            <w:pPr>
              <w:rPr>
                <w:rFonts w:asciiTheme="majorHAnsi" w:hAnsiTheme="majorHAnsi" w:cstheme="majorHAnsi"/>
                <w:bCs/>
                <w:i/>
                <w:sz w:val="18"/>
                <w:szCs w:val="18"/>
                <w:highlight w:val="yellow"/>
              </w:rPr>
            </w:pPr>
          </w:p>
        </w:tc>
        <w:tc>
          <w:tcPr>
            <w:tcW w:w="4339" w:type="dxa"/>
          </w:tcPr>
          <w:p w14:paraId="71CDB66A" w14:textId="77777777" w:rsidR="00AA7596" w:rsidRDefault="00AA7596" w:rsidP="00AA7596">
            <w:pPr>
              <w:rPr>
                <w:rFonts w:asciiTheme="majorHAnsi" w:hAnsiTheme="majorHAnsi" w:cstheme="majorHAnsi"/>
                <w:color w:val="000000"/>
                <w:sz w:val="18"/>
                <w:szCs w:val="18"/>
              </w:rPr>
            </w:pPr>
            <w:r>
              <w:rPr>
                <w:rFonts w:asciiTheme="majorHAnsi" w:hAnsiTheme="majorHAnsi" w:cstheme="majorHAnsi"/>
                <w:color w:val="000000"/>
                <w:sz w:val="18"/>
                <w:szCs w:val="18"/>
              </w:rPr>
              <w:t>4.1.1 Zero (</w:t>
            </w:r>
            <w:r w:rsidRPr="00A95C3A">
              <w:rPr>
                <w:rFonts w:asciiTheme="majorHAnsi" w:hAnsiTheme="majorHAnsi" w:cstheme="majorHAnsi"/>
                <w:color w:val="000000"/>
                <w:sz w:val="18"/>
                <w:szCs w:val="18"/>
              </w:rPr>
              <w:t>0</w:t>
            </w:r>
            <w:r>
              <w:rPr>
                <w:rFonts w:asciiTheme="majorHAnsi" w:hAnsiTheme="majorHAnsi" w:cstheme="majorHAnsi"/>
                <w:color w:val="000000"/>
                <w:sz w:val="18"/>
                <w:szCs w:val="18"/>
              </w:rPr>
              <w:t>)</w:t>
            </w:r>
            <w:r w:rsidRPr="001D4203">
              <w:rPr>
                <w:rFonts w:asciiTheme="majorHAnsi" w:hAnsiTheme="majorHAnsi" w:cstheme="majorHAnsi"/>
                <w:color w:val="000000"/>
                <w:sz w:val="18"/>
                <w:szCs w:val="18"/>
              </w:rPr>
              <w:t xml:space="preserve"> </w:t>
            </w:r>
            <w:r>
              <w:rPr>
                <w:rFonts w:asciiTheme="majorHAnsi" w:hAnsiTheme="majorHAnsi" w:cstheme="majorHAnsi"/>
                <w:color w:val="000000"/>
                <w:sz w:val="18"/>
                <w:szCs w:val="18"/>
              </w:rPr>
              <w:t xml:space="preserve">gender-responsive </w:t>
            </w:r>
            <w:r w:rsidRPr="001D4203">
              <w:rPr>
                <w:rFonts w:asciiTheme="majorHAnsi" w:hAnsiTheme="majorHAnsi" w:cstheme="majorHAnsi"/>
                <w:color w:val="000000"/>
                <w:sz w:val="18"/>
                <w:szCs w:val="18"/>
              </w:rPr>
              <w:t>documents/publications which capture best practices and technologies related to chemicals and waste management for SIDS published.</w:t>
            </w:r>
          </w:p>
          <w:p w14:paraId="7BDBFE89" w14:textId="77777777" w:rsidR="00AA7596" w:rsidRDefault="00AA7596" w:rsidP="00AA7596">
            <w:pPr>
              <w:rPr>
                <w:rFonts w:asciiTheme="majorHAnsi" w:hAnsiTheme="majorHAnsi" w:cstheme="majorHAnsi"/>
                <w:color w:val="000000"/>
                <w:sz w:val="18"/>
                <w:szCs w:val="18"/>
              </w:rPr>
            </w:pPr>
          </w:p>
          <w:p w14:paraId="41C0BBB1" w14:textId="77777777" w:rsidR="00AA7596" w:rsidRDefault="00AA7596" w:rsidP="00AA7596">
            <w:pPr>
              <w:rPr>
                <w:rFonts w:asciiTheme="majorHAnsi" w:hAnsiTheme="majorHAnsi" w:cstheme="majorHAnsi"/>
                <w:color w:val="000000"/>
                <w:sz w:val="18"/>
                <w:szCs w:val="18"/>
              </w:rPr>
            </w:pPr>
          </w:p>
          <w:p w14:paraId="19ED3AC3" w14:textId="77777777" w:rsidR="00AA7596" w:rsidRDefault="00AA7596" w:rsidP="00AA7596">
            <w:pPr>
              <w:rPr>
                <w:rFonts w:asciiTheme="majorHAnsi" w:hAnsiTheme="majorHAnsi" w:cstheme="majorHAnsi"/>
                <w:color w:val="000000"/>
                <w:sz w:val="18"/>
                <w:szCs w:val="18"/>
              </w:rPr>
            </w:pPr>
          </w:p>
          <w:p w14:paraId="3CF40CED" w14:textId="77777777" w:rsidR="00AA7596" w:rsidRDefault="00AA7596" w:rsidP="00AA7596">
            <w:pPr>
              <w:rPr>
                <w:rFonts w:asciiTheme="majorHAnsi" w:hAnsiTheme="majorHAnsi" w:cstheme="majorHAnsi"/>
                <w:color w:val="000000"/>
                <w:sz w:val="18"/>
                <w:szCs w:val="18"/>
              </w:rPr>
            </w:pPr>
          </w:p>
          <w:p w14:paraId="79A0C1E0" w14:textId="77777777" w:rsidR="00AA7596" w:rsidRDefault="00AA7596" w:rsidP="00AA7596">
            <w:pPr>
              <w:rPr>
                <w:rFonts w:asciiTheme="majorHAnsi" w:hAnsiTheme="majorHAnsi" w:cstheme="majorHAnsi"/>
                <w:color w:val="000000"/>
                <w:sz w:val="18"/>
                <w:szCs w:val="18"/>
              </w:rPr>
            </w:pPr>
          </w:p>
          <w:p w14:paraId="273AB027" w14:textId="77777777" w:rsidR="00AA7596" w:rsidRDefault="00AA7596" w:rsidP="00AA7596">
            <w:pPr>
              <w:rPr>
                <w:rFonts w:asciiTheme="majorHAnsi" w:hAnsiTheme="majorHAnsi" w:cstheme="majorHAnsi"/>
                <w:color w:val="000000"/>
                <w:sz w:val="18"/>
                <w:szCs w:val="18"/>
              </w:rPr>
            </w:pPr>
          </w:p>
          <w:p w14:paraId="118492BA" w14:textId="77777777" w:rsidR="00AA7596" w:rsidRDefault="00AA7596" w:rsidP="00AA7596">
            <w:pPr>
              <w:pStyle w:val="NoSpacing"/>
              <w:rPr>
                <w:rFonts w:asciiTheme="majorHAnsi" w:hAnsiTheme="majorHAnsi" w:cstheme="majorHAnsi"/>
                <w:bCs/>
                <w:iCs/>
                <w:sz w:val="18"/>
                <w:szCs w:val="18"/>
              </w:rPr>
            </w:pPr>
          </w:p>
          <w:p w14:paraId="25FD92C8" w14:textId="77777777" w:rsidR="00AA7596" w:rsidRDefault="00AA7596" w:rsidP="00AA7596">
            <w:pPr>
              <w:pStyle w:val="NoSpacing"/>
              <w:rPr>
                <w:rFonts w:asciiTheme="majorHAnsi" w:hAnsiTheme="majorHAnsi" w:cstheme="majorHAnsi"/>
                <w:bCs/>
                <w:iCs/>
                <w:sz w:val="18"/>
                <w:szCs w:val="18"/>
              </w:rPr>
            </w:pPr>
          </w:p>
          <w:p w14:paraId="0BF4D8C1" w14:textId="77777777" w:rsidR="00AA7596" w:rsidRDefault="00AA7596" w:rsidP="00AA7596">
            <w:pPr>
              <w:pStyle w:val="NoSpacing"/>
              <w:rPr>
                <w:rFonts w:asciiTheme="majorHAnsi" w:hAnsiTheme="majorHAnsi" w:cstheme="majorHAnsi"/>
                <w:bCs/>
                <w:iCs/>
                <w:sz w:val="18"/>
                <w:szCs w:val="18"/>
              </w:rPr>
            </w:pPr>
          </w:p>
          <w:p w14:paraId="4B2C0C46" w14:textId="77777777" w:rsidR="00AA7596" w:rsidRDefault="00AA7596" w:rsidP="00AA7596">
            <w:pPr>
              <w:pStyle w:val="NoSpacing"/>
              <w:rPr>
                <w:rFonts w:asciiTheme="majorHAnsi" w:hAnsiTheme="majorHAnsi" w:cstheme="majorHAnsi"/>
                <w:bCs/>
                <w:iCs/>
                <w:sz w:val="18"/>
                <w:szCs w:val="18"/>
              </w:rPr>
            </w:pPr>
            <w:r>
              <w:rPr>
                <w:rFonts w:asciiTheme="majorHAnsi" w:hAnsiTheme="majorHAnsi" w:cstheme="majorHAnsi"/>
                <w:bCs/>
                <w:iCs/>
                <w:sz w:val="18"/>
                <w:szCs w:val="18"/>
              </w:rPr>
              <w:t xml:space="preserve">4.1.2 </w:t>
            </w:r>
            <w:r w:rsidRPr="00D85B9E">
              <w:rPr>
                <w:rFonts w:asciiTheme="majorHAnsi" w:hAnsiTheme="majorHAnsi" w:cstheme="majorHAnsi"/>
                <w:bCs/>
                <w:iCs/>
                <w:sz w:val="18"/>
                <w:szCs w:val="18"/>
              </w:rPr>
              <w:t xml:space="preserve">Awareness on the sound management of chemicals and wastes and </w:t>
            </w:r>
            <w:r>
              <w:rPr>
                <w:rFonts w:asciiTheme="majorHAnsi" w:hAnsiTheme="majorHAnsi" w:cstheme="majorHAnsi"/>
                <w:bCs/>
                <w:iCs/>
                <w:sz w:val="18"/>
                <w:szCs w:val="18"/>
              </w:rPr>
              <w:t xml:space="preserve">the </w:t>
            </w:r>
            <w:r w:rsidRPr="00D85B9E">
              <w:rPr>
                <w:rFonts w:asciiTheme="majorHAnsi" w:hAnsiTheme="majorHAnsi" w:cstheme="majorHAnsi"/>
                <w:bCs/>
                <w:iCs/>
                <w:sz w:val="18"/>
                <w:szCs w:val="18"/>
              </w:rPr>
              <w:t>introduction of safer and environmentally friendlier alternatives and practices</w:t>
            </w:r>
            <w:r>
              <w:rPr>
                <w:rFonts w:asciiTheme="majorHAnsi" w:hAnsiTheme="majorHAnsi" w:cstheme="majorHAnsi"/>
                <w:bCs/>
                <w:iCs/>
                <w:sz w:val="18"/>
                <w:szCs w:val="18"/>
              </w:rPr>
              <w:t xml:space="preserve"> is very limited. </w:t>
            </w:r>
          </w:p>
          <w:p w14:paraId="73DFC10D" w14:textId="77777777" w:rsidR="00AA7596" w:rsidRDefault="00AA7596" w:rsidP="00AA7596">
            <w:pPr>
              <w:pStyle w:val="NoSpacing"/>
              <w:rPr>
                <w:rFonts w:asciiTheme="majorHAnsi" w:hAnsiTheme="majorHAnsi" w:cstheme="majorHAnsi"/>
                <w:bCs/>
                <w:iCs/>
                <w:sz w:val="18"/>
                <w:szCs w:val="18"/>
              </w:rPr>
            </w:pPr>
          </w:p>
          <w:p w14:paraId="69FE17F1" w14:textId="77777777" w:rsidR="00AA7596" w:rsidRDefault="00AA7596" w:rsidP="00AA7596">
            <w:pPr>
              <w:pStyle w:val="NoSpacing"/>
              <w:rPr>
                <w:rFonts w:asciiTheme="majorHAnsi" w:hAnsiTheme="majorHAnsi" w:cstheme="majorHAnsi"/>
                <w:bCs/>
                <w:iCs/>
                <w:sz w:val="18"/>
                <w:szCs w:val="18"/>
              </w:rPr>
            </w:pPr>
          </w:p>
          <w:p w14:paraId="53E95B15" w14:textId="77777777" w:rsidR="00AA7596" w:rsidRDefault="00AA7596" w:rsidP="00AA7596">
            <w:pPr>
              <w:pStyle w:val="NoSpacing"/>
              <w:rPr>
                <w:rFonts w:asciiTheme="majorHAnsi" w:hAnsiTheme="majorHAnsi" w:cstheme="majorHAnsi"/>
                <w:bCs/>
                <w:iCs/>
                <w:sz w:val="18"/>
                <w:szCs w:val="18"/>
              </w:rPr>
            </w:pPr>
          </w:p>
          <w:p w14:paraId="3A580900" w14:textId="77777777" w:rsidR="00AA7596" w:rsidRDefault="00AA7596" w:rsidP="00AA7596">
            <w:pPr>
              <w:pStyle w:val="NoSpacing"/>
              <w:rPr>
                <w:rFonts w:asciiTheme="majorHAnsi" w:hAnsiTheme="majorHAnsi" w:cstheme="majorHAnsi"/>
                <w:bCs/>
                <w:iCs/>
                <w:sz w:val="18"/>
                <w:szCs w:val="18"/>
              </w:rPr>
            </w:pPr>
          </w:p>
          <w:p w14:paraId="5E5E0CB4" w14:textId="77777777" w:rsidR="00AA7596" w:rsidRDefault="00AA7596" w:rsidP="00AA7596">
            <w:pPr>
              <w:rPr>
                <w:rFonts w:asciiTheme="majorHAnsi" w:hAnsiTheme="majorHAnsi" w:cstheme="majorHAnsi"/>
                <w:color w:val="000000"/>
                <w:sz w:val="18"/>
                <w:szCs w:val="18"/>
              </w:rPr>
            </w:pPr>
          </w:p>
          <w:p w14:paraId="172CFCBC" w14:textId="77777777" w:rsidR="00AA7596" w:rsidRDefault="00AA7596" w:rsidP="00AA7596">
            <w:pPr>
              <w:rPr>
                <w:rFonts w:asciiTheme="majorHAnsi" w:hAnsiTheme="majorHAnsi" w:cstheme="majorHAnsi"/>
                <w:color w:val="000000"/>
                <w:sz w:val="18"/>
                <w:szCs w:val="18"/>
              </w:rPr>
            </w:pPr>
            <w:r>
              <w:rPr>
                <w:rFonts w:asciiTheme="majorHAnsi" w:hAnsiTheme="majorHAnsi" w:cstheme="majorHAnsi"/>
                <w:color w:val="000000"/>
                <w:sz w:val="18"/>
                <w:szCs w:val="18"/>
              </w:rPr>
              <w:t xml:space="preserve">4.1.3 There are a number of projects and activities related to the management of chemicals and wastes on-going and being planned, however coordination between these initiatives is too limited, hampering opportunities to find viable solutions which could be identified by pooling existing knowledge, expertise, experience and resources. Currently only the Pesticide Control Board is meeting monthly and exchanging by email/phone when required. </w:t>
            </w:r>
          </w:p>
          <w:p w14:paraId="33E865EE" w14:textId="77777777" w:rsidR="00AA7596" w:rsidRPr="00A431E1" w:rsidRDefault="00AA7596" w:rsidP="00AA7596">
            <w:pPr>
              <w:rPr>
                <w:rFonts w:asciiTheme="majorHAnsi" w:hAnsiTheme="majorHAnsi" w:cstheme="majorHAnsi"/>
                <w:bCs/>
                <w:i/>
                <w:sz w:val="18"/>
                <w:szCs w:val="18"/>
                <w:highlight w:val="yellow"/>
              </w:rPr>
            </w:pPr>
          </w:p>
        </w:tc>
        <w:tc>
          <w:tcPr>
            <w:tcW w:w="2268" w:type="dxa"/>
          </w:tcPr>
          <w:p w14:paraId="759B26B0" w14:textId="77777777" w:rsidR="00AA7596" w:rsidRPr="00D85B9E" w:rsidRDefault="00AA7596" w:rsidP="00AA7596">
            <w:pPr>
              <w:pStyle w:val="NoSpacing"/>
              <w:rPr>
                <w:rFonts w:asciiTheme="majorHAnsi" w:hAnsiTheme="majorHAnsi" w:cstheme="majorHAnsi"/>
                <w:sz w:val="18"/>
                <w:szCs w:val="18"/>
              </w:rPr>
            </w:pPr>
            <w:r w:rsidRPr="009C4BC8">
              <w:rPr>
                <w:rFonts w:asciiTheme="majorHAnsi" w:hAnsiTheme="majorHAnsi" w:cstheme="majorHAnsi"/>
                <w:sz w:val="18"/>
                <w:szCs w:val="18"/>
              </w:rPr>
              <w:lastRenderedPageBreak/>
              <w:t>4.1.1 Three (3</w:t>
            </w:r>
            <w:r w:rsidRPr="001B6FF8">
              <w:rPr>
                <w:rFonts w:asciiTheme="majorHAnsi" w:hAnsiTheme="majorHAnsi" w:cstheme="majorHAnsi"/>
                <w:sz w:val="18"/>
                <w:szCs w:val="18"/>
              </w:rPr>
              <w:t xml:space="preserve">) </w:t>
            </w:r>
            <w:r w:rsidRPr="001B6FF8">
              <w:rPr>
                <w:rFonts w:asciiTheme="majorHAnsi" w:hAnsiTheme="majorHAnsi" w:cstheme="majorHAnsi"/>
                <w:color w:val="000000"/>
                <w:sz w:val="18"/>
                <w:szCs w:val="18"/>
              </w:rPr>
              <w:t>gender-responsive</w:t>
            </w:r>
            <w:r>
              <w:rPr>
                <w:rFonts w:asciiTheme="majorHAnsi" w:hAnsiTheme="majorHAnsi" w:cstheme="majorHAnsi"/>
                <w:color w:val="000000"/>
                <w:sz w:val="18"/>
                <w:szCs w:val="18"/>
              </w:rPr>
              <w:t xml:space="preserve"> </w:t>
            </w:r>
            <w:r w:rsidRPr="00D85B9E">
              <w:rPr>
                <w:rFonts w:asciiTheme="majorHAnsi" w:hAnsiTheme="majorHAnsi" w:cstheme="majorHAnsi"/>
                <w:sz w:val="18"/>
                <w:szCs w:val="18"/>
              </w:rPr>
              <w:t>documents/publications which capture best practices and technologies related to chemicals and waste management for SIDS published and shared through the global knowledge management child project.</w:t>
            </w:r>
          </w:p>
          <w:p w14:paraId="5C2815DD" w14:textId="77777777" w:rsidR="00AA7596" w:rsidRPr="00D85B9E" w:rsidRDefault="00AA7596" w:rsidP="00AA7596">
            <w:pPr>
              <w:pStyle w:val="NoSpacing"/>
              <w:rPr>
                <w:rFonts w:asciiTheme="majorHAnsi" w:hAnsiTheme="majorHAnsi" w:cstheme="majorHAnsi"/>
                <w:bCs/>
                <w:i/>
                <w:sz w:val="18"/>
                <w:szCs w:val="18"/>
                <w:highlight w:val="yellow"/>
              </w:rPr>
            </w:pPr>
          </w:p>
          <w:p w14:paraId="08DB96BB" w14:textId="77777777" w:rsidR="00AA7596" w:rsidRPr="00D85B9E" w:rsidRDefault="00AA7596" w:rsidP="00AA7596">
            <w:pPr>
              <w:pStyle w:val="NoSpacing"/>
              <w:rPr>
                <w:rFonts w:asciiTheme="majorHAnsi" w:hAnsiTheme="majorHAnsi" w:cstheme="majorHAnsi"/>
                <w:bCs/>
                <w:iCs/>
                <w:sz w:val="18"/>
                <w:szCs w:val="18"/>
              </w:rPr>
            </w:pPr>
            <w:r>
              <w:rPr>
                <w:rFonts w:asciiTheme="majorHAnsi" w:hAnsiTheme="majorHAnsi" w:cstheme="majorHAnsi"/>
                <w:bCs/>
                <w:iCs/>
                <w:sz w:val="18"/>
                <w:szCs w:val="18"/>
              </w:rPr>
              <w:t xml:space="preserve">4.1.2 </w:t>
            </w:r>
            <w:r w:rsidRPr="00D85B9E">
              <w:rPr>
                <w:rFonts w:asciiTheme="majorHAnsi" w:hAnsiTheme="majorHAnsi" w:cstheme="majorHAnsi"/>
                <w:bCs/>
                <w:iCs/>
                <w:sz w:val="18"/>
                <w:szCs w:val="18"/>
              </w:rPr>
              <w:t xml:space="preserve">Awareness raised of </w:t>
            </w:r>
            <w:r>
              <w:rPr>
                <w:rFonts w:asciiTheme="majorHAnsi" w:hAnsiTheme="majorHAnsi" w:cstheme="majorHAnsi"/>
                <w:bCs/>
                <w:iCs/>
                <w:sz w:val="18"/>
                <w:szCs w:val="18"/>
              </w:rPr>
              <w:t>31,301</w:t>
            </w:r>
            <w:r w:rsidRPr="00D85B9E">
              <w:rPr>
                <w:rFonts w:asciiTheme="majorHAnsi" w:hAnsiTheme="majorHAnsi" w:cstheme="majorHAnsi"/>
                <w:bCs/>
                <w:iCs/>
                <w:sz w:val="18"/>
                <w:szCs w:val="18"/>
              </w:rPr>
              <w:t xml:space="preserve"> people (</w:t>
            </w:r>
            <w:r>
              <w:rPr>
                <w:rFonts w:asciiTheme="majorHAnsi" w:hAnsiTheme="majorHAnsi" w:cstheme="majorHAnsi"/>
                <w:bCs/>
                <w:iCs/>
                <w:sz w:val="18"/>
                <w:szCs w:val="18"/>
              </w:rPr>
              <w:t>15,585</w:t>
            </w:r>
            <w:r w:rsidRPr="00D85B9E">
              <w:rPr>
                <w:rFonts w:asciiTheme="majorHAnsi" w:hAnsiTheme="majorHAnsi" w:cstheme="majorHAnsi"/>
                <w:bCs/>
                <w:iCs/>
                <w:sz w:val="18"/>
                <w:szCs w:val="18"/>
              </w:rPr>
              <w:t xml:space="preserve"> women and </w:t>
            </w:r>
            <w:r>
              <w:rPr>
                <w:rFonts w:asciiTheme="majorHAnsi" w:hAnsiTheme="majorHAnsi" w:cstheme="majorHAnsi"/>
                <w:bCs/>
                <w:iCs/>
                <w:sz w:val="18"/>
                <w:szCs w:val="18"/>
              </w:rPr>
              <w:t>15,586</w:t>
            </w:r>
            <w:r w:rsidRPr="00D85B9E">
              <w:rPr>
                <w:rFonts w:asciiTheme="majorHAnsi" w:hAnsiTheme="majorHAnsi" w:cstheme="majorHAnsi"/>
                <w:bCs/>
                <w:iCs/>
                <w:sz w:val="18"/>
                <w:szCs w:val="18"/>
              </w:rPr>
              <w:t xml:space="preserve"> men) on the sound management of chemicals and wastes and introduction of safer and environmentally friendlier alternatives and practices.</w:t>
            </w:r>
          </w:p>
          <w:p w14:paraId="6B32366F" w14:textId="77777777" w:rsidR="00AA7596" w:rsidRDefault="00AA7596" w:rsidP="00AA7596">
            <w:pPr>
              <w:pStyle w:val="NoSpacing"/>
              <w:rPr>
                <w:rFonts w:asciiTheme="majorHAnsi" w:hAnsiTheme="majorHAnsi" w:cstheme="majorHAnsi"/>
                <w:bCs/>
                <w:iCs/>
                <w:sz w:val="18"/>
                <w:szCs w:val="18"/>
              </w:rPr>
            </w:pPr>
          </w:p>
          <w:p w14:paraId="5DEE32CF" w14:textId="77777777" w:rsidR="00AA7596" w:rsidRPr="00D85B9E" w:rsidRDefault="00AA7596" w:rsidP="00AA7596">
            <w:pPr>
              <w:pStyle w:val="NoSpacing"/>
              <w:rPr>
                <w:rFonts w:asciiTheme="majorHAnsi" w:hAnsiTheme="majorHAnsi" w:cstheme="majorHAnsi"/>
                <w:bCs/>
                <w:iCs/>
                <w:sz w:val="18"/>
                <w:szCs w:val="18"/>
              </w:rPr>
            </w:pPr>
            <w:r>
              <w:rPr>
                <w:rFonts w:asciiTheme="majorHAnsi" w:hAnsiTheme="majorHAnsi" w:cstheme="majorHAnsi"/>
                <w:bCs/>
                <w:iCs/>
                <w:sz w:val="18"/>
                <w:szCs w:val="18"/>
              </w:rPr>
              <w:t xml:space="preserve">4.1.3 </w:t>
            </w:r>
            <w:r w:rsidRPr="00D85B9E">
              <w:rPr>
                <w:rFonts w:asciiTheme="majorHAnsi" w:hAnsiTheme="majorHAnsi" w:cstheme="majorHAnsi"/>
                <w:bCs/>
                <w:iCs/>
                <w:sz w:val="18"/>
                <w:szCs w:val="18"/>
              </w:rPr>
              <w:t xml:space="preserve">National </w:t>
            </w:r>
            <w:r>
              <w:rPr>
                <w:rFonts w:asciiTheme="majorHAnsi" w:hAnsiTheme="majorHAnsi" w:cstheme="majorHAnsi"/>
                <w:bCs/>
                <w:iCs/>
                <w:sz w:val="18"/>
                <w:szCs w:val="18"/>
              </w:rPr>
              <w:t xml:space="preserve">Chemicals and Hazardous </w:t>
            </w:r>
            <w:r w:rsidRPr="00D85B9E">
              <w:rPr>
                <w:rFonts w:asciiTheme="majorHAnsi" w:hAnsiTheme="majorHAnsi" w:cstheme="majorHAnsi"/>
                <w:bCs/>
                <w:iCs/>
                <w:sz w:val="18"/>
                <w:szCs w:val="18"/>
              </w:rPr>
              <w:t xml:space="preserve">Waste </w:t>
            </w:r>
            <w:r>
              <w:rPr>
                <w:rFonts w:asciiTheme="majorHAnsi" w:hAnsiTheme="majorHAnsi" w:cstheme="majorHAnsi"/>
                <w:bCs/>
                <w:iCs/>
                <w:sz w:val="18"/>
                <w:szCs w:val="18"/>
              </w:rPr>
              <w:t xml:space="preserve">Management </w:t>
            </w:r>
            <w:r w:rsidRPr="00D85B9E">
              <w:rPr>
                <w:rFonts w:asciiTheme="majorHAnsi" w:hAnsiTheme="majorHAnsi" w:cstheme="majorHAnsi"/>
                <w:bCs/>
                <w:iCs/>
                <w:sz w:val="18"/>
                <w:szCs w:val="18"/>
              </w:rPr>
              <w:t>Platform established</w:t>
            </w:r>
            <w:r>
              <w:rPr>
                <w:rFonts w:asciiTheme="majorHAnsi" w:hAnsiTheme="majorHAnsi" w:cstheme="majorHAnsi"/>
                <w:bCs/>
                <w:iCs/>
                <w:sz w:val="18"/>
                <w:szCs w:val="18"/>
              </w:rPr>
              <w:t>.</w:t>
            </w:r>
          </w:p>
          <w:p w14:paraId="162025E4" w14:textId="77777777" w:rsidR="00AA7596" w:rsidRPr="00A431E1" w:rsidRDefault="00AA7596" w:rsidP="00AA7596">
            <w:pPr>
              <w:rPr>
                <w:rFonts w:asciiTheme="majorHAnsi" w:hAnsiTheme="majorHAnsi" w:cstheme="majorHAnsi"/>
                <w:bCs/>
                <w:i/>
                <w:sz w:val="18"/>
                <w:szCs w:val="18"/>
                <w:highlight w:val="yellow"/>
              </w:rPr>
            </w:pPr>
          </w:p>
        </w:tc>
        <w:tc>
          <w:tcPr>
            <w:tcW w:w="2268" w:type="dxa"/>
          </w:tcPr>
          <w:p w14:paraId="6A5A52E6" w14:textId="77777777" w:rsidR="00AA7596" w:rsidRPr="001D4203" w:rsidRDefault="00AA7596" w:rsidP="00AA7596">
            <w:pPr>
              <w:rPr>
                <w:rFonts w:asciiTheme="majorHAnsi" w:hAnsiTheme="majorHAnsi" w:cstheme="majorHAnsi"/>
                <w:color w:val="000000"/>
                <w:sz w:val="18"/>
                <w:szCs w:val="18"/>
              </w:rPr>
            </w:pPr>
            <w:r w:rsidRPr="009C4BC8">
              <w:rPr>
                <w:rFonts w:asciiTheme="majorHAnsi" w:hAnsiTheme="majorHAnsi" w:cstheme="majorHAnsi"/>
                <w:color w:val="000000"/>
                <w:sz w:val="18"/>
                <w:szCs w:val="18"/>
              </w:rPr>
              <w:t>4.1.1 Seven (7</w:t>
            </w:r>
            <w:r w:rsidRPr="001B6FF8">
              <w:rPr>
                <w:rFonts w:asciiTheme="majorHAnsi" w:hAnsiTheme="majorHAnsi" w:cstheme="majorHAnsi"/>
                <w:color w:val="000000"/>
                <w:sz w:val="18"/>
                <w:szCs w:val="18"/>
              </w:rPr>
              <w:t>) gender-responsive</w:t>
            </w:r>
            <w:r>
              <w:rPr>
                <w:rFonts w:asciiTheme="majorHAnsi" w:hAnsiTheme="majorHAnsi" w:cstheme="majorHAnsi"/>
                <w:color w:val="000000"/>
                <w:sz w:val="18"/>
                <w:szCs w:val="18"/>
              </w:rPr>
              <w:t xml:space="preserve"> </w:t>
            </w:r>
            <w:r w:rsidRPr="001D4203">
              <w:rPr>
                <w:rFonts w:asciiTheme="majorHAnsi" w:hAnsiTheme="majorHAnsi" w:cstheme="majorHAnsi"/>
                <w:color w:val="000000"/>
                <w:sz w:val="18"/>
                <w:szCs w:val="18"/>
              </w:rPr>
              <w:t>documents/publications which capture best practices and technologies related to chemicals and waste management for SIDS published and shared through the global knowledge management child project.</w:t>
            </w:r>
          </w:p>
          <w:p w14:paraId="262B2ECD" w14:textId="77777777" w:rsidR="00AA7596" w:rsidRPr="001D4203" w:rsidRDefault="00AA7596" w:rsidP="00AA7596">
            <w:pPr>
              <w:rPr>
                <w:rFonts w:asciiTheme="majorHAnsi" w:hAnsiTheme="majorHAnsi" w:cstheme="majorHAnsi"/>
                <w:color w:val="000000"/>
                <w:sz w:val="18"/>
                <w:szCs w:val="18"/>
              </w:rPr>
            </w:pPr>
          </w:p>
          <w:p w14:paraId="61AF41DE" w14:textId="77777777" w:rsidR="00AA7596" w:rsidRDefault="00AA7596" w:rsidP="00AA7596">
            <w:pPr>
              <w:rPr>
                <w:rFonts w:asciiTheme="majorHAnsi" w:hAnsiTheme="majorHAnsi" w:cstheme="majorHAnsi"/>
                <w:bCs/>
                <w:iCs/>
                <w:sz w:val="18"/>
                <w:szCs w:val="18"/>
              </w:rPr>
            </w:pPr>
            <w:r>
              <w:rPr>
                <w:rFonts w:asciiTheme="majorHAnsi" w:hAnsiTheme="majorHAnsi" w:cstheme="majorHAnsi"/>
                <w:bCs/>
                <w:iCs/>
                <w:sz w:val="18"/>
                <w:szCs w:val="18"/>
              </w:rPr>
              <w:t xml:space="preserve">4.1.2 </w:t>
            </w:r>
            <w:r w:rsidRPr="001D4203">
              <w:rPr>
                <w:rFonts w:asciiTheme="majorHAnsi" w:hAnsiTheme="majorHAnsi" w:cstheme="majorHAnsi"/>
                <w:bCs/>
                <w:iCs/>
                <w:sz w:val="18"/>
                <w:szCs w:val="18"/>
              </w:rPr>
              <w:t xml:space="preserve">Awareness raised of </w:t>
            </w:r>
            <w:r>
              <w:rPr>
                <w:rFonts w:asciiTheme="majorHAnsi" w:hAnsiTheme="majorHAnsi" w:cstheme="majorHAnsi"/>
                <w:bCs/>
                <w:iCs/>
                <w:sz w:val="18"/>
                <w:szCs w:val="18"/>
              </w:rPr>
              <w:t>62,603</w:t>
            </w:r>
            <w:r w:rsidRPr="00F80AF7">
              <w:rPr>
                <w:rFonts w:asciiTheme="majorHAnsi" w:hAnsiTheme="majorHAnsi" w:cstheme="majorHAnsi"/>
                <w:bCs/>
                <w:iCs/>
                <w:sz w:val="18"/>
                <w:szCs w:val="18"/>
              </w:rPr>
              <w:t xml:space="preserve"> people (</w:t>
            </w:r>
            <w:r>
              <w:rPr>
                <w:rFonts w:asciiTheme="majorHAnsi" w:hAnsiTheme="majorHAnsi" w:cstheme="majorHAnsi"/>
                <w:bCs/>
                <w:iCs/>
                <w:sz w:val="18"/>
                <w:szCs w:val="18"/>
              </w:rPr>
              <w:t>31,173</w:t>
            </w:r>
            <w:r w:rsidRPr="00F80AF7">
              <w:rPr>
                <w:rFonts w:asciiTheme="majorHAnsi" w:hAnsiTheme="majorHAnsi" w:cstheme="majorHAnsi"/>
                <w:bCs/>
                <w:iCs/>
                <w:sz w:val="18"/>
                <w:szCs w:val="18"/>
              </w:rPr>
              <w:t xml:space="preserve"> women and </w:t>
            </w:r>
            <w:r>
              <w:rPr>
                <w:rFonts w:asciiTheme="majorHAnsi" w:hAnsiTheme="majorHAnsi" w:cstheme="majorHAnsi"/>
                <w:bCs/>
                <w:iCs/>
                <w:sz w:val="18"/>
                <w:szCs w:val="18"/>
              </w:rPr>
              <w:t>31,430</w:t>
            </w:r>
            <w:r w:rsidRPr="00F80AF7">
              <w:rPr>
                <w:rFonts w:asciiTheme="majorHAnsi" w:hAnsiTheme="majorHAnsi" w:cstheme="majorHAnsi"/>
                <w:bCs/>
                <w:iCs/>
                <w:sz w:val="18"/>
                <w:szCs w:val="18"/>
              </w:rPr>
              <w:t xml:space="preserve"> men) </w:t>
            </w:r>
            <w:r w:rsidRPr="001D4203">
              <w:rPr>
                <w:rFonts w:asciiTheme="majorHAnsi" w:hAnsiTheme="majorHAnsi" w:cstheme="majorHAnsi"/>
                <w:bCs/>
                <w:iCs/>
                <w:sz w:val="18"/>
                <w:szCs w:val="18"/>
              </w:rPr>
              <w:t>on the sound management of chemicals and wastes and introduction of safer and environmentally friendlier alternatives and pr</w:t>
            </w:r>
            <w:r>
              <w:rPr>
                <w:rFonts w:asciiTheme="majorHAnsi" w:hAnsiTheme="majorHAnsi" w:cstheme="majorHAnsi"/>
                <w:bCs/>
                <w:iCs/>
                <w:sz w:val="18"/>
                <w:szCs w:val="18"/>
              </w:rPr>
              <w:t>ac</w:t>
            </w:r>
            <w:r w:rsidRPr="001D4203">
              <w:rPr>
                <w:rFonts w:asciiTheme="majorHAnsi" w:hAnsiTheme="majorHAnsi" w:cstheme="majorHAnsi"/>
                <w:bCs/>
                <w:iCs/>
                <w:sz w:val="18"/>
                <w:szCs w:val="18"/>
              </w:rPr>
              <w:t>tices.</w:t>
            </w:r>
          </w:p>
          <w:p w14:paraId="1B7EC1DC" w14:textId="77777777" w:rsidR="00AA7596" w:rsidRDefault="00AA7596" w:rsidP="00AA7596">
            <w:pPr>
              <w:rPr>
                <w:rFonts w:asciiTheme="majorHAnsi" w:hAnsiTheme="majorHAnsi" w:cstheme="majorHAnsi"/>
                <w:bCs/>
                <w:iCs/>
                <w:sz w:val="18"/>
                <w:szCs w:val="18"/>
              </w:rPr>
            </w:pPr>
          </w:p>
          <w:p w14:paraId="68DFD116" w14:textId="77777777" w:rsidR="00AA7596" w:rsidRPr="00A431E1" w:rsidRDefault="00AA7596" w:rsidP="00AA7596">
            <w:pPr>
              <w:rPr>
                <w:rFonts w:asciiTheme="majorHAnsi" w:hAnsiTheme="majorHAnsi" w:cstheme="majorHAnsi"/>
                <w:i/>
                <w:sz w:val="18"/>
                <w:szCs w:val="18"/>
                <w:highlight w:val="yellow"/>
              </w:rPr>
            </w:pPr>
            <w:r>
              <w:rPr>
                <w:rFonts w:asciiTheme="majorHAnsi" w:hAnsiTheme="majorHAnsi" w:cstheme="majorHAnsi"/>
                <w:bCs/>
                <w:iCs/>
                <w:sz w:val="18"/>
                <w:szCs w:val="18"/>
              </w:rPr>
              <w:t xml:space="preserve">4.1.3 Idem. </w:t>
            </w:r>
          </w:p>
        </w:tc>
      </w:tr>
      <w:tr w:rsidR="00AA7596" w:rsidRPr="009B3C54" w14:paraId="15DE4A3A" w14:textId="77777777" w:rsidTr="00AA1237">
        <w:trPr>
          <w:gridAfter w:val="1"/>
          <w:wAfter w:w="35" w:type="dxa"/>
          <w:trHeight w:val="440"/>
        </w:trPr>
        <w:tc>
          <w:tcPr>
            <w:tcW w:w="2605" w:type="dxa"/>
            <w:vMerge/>
            <w:shd w:val="pct12" w:color="auto" w:fill="auto"/>
          </w:tcPr>
          <w:p w14:paraId="5E7E2E46" w14:textId="77777777" w:rsidR="00AA7596" w:rsidRPr="009B3C54" w:rsidRDefault="00AA7596" w:rsidP="00AA7596">
            <w:pPr>
              <w:rPr>
                <w:rFonts w:asciiTheme="majorHAnsi" w:hAnsiTheme="majorHAnsi" w:cstheme="majorHAnsi"/>
                <w:b/>
                <w:bCs/>
                <w:sz w:val="18"/>
                <w:szCs w:val="18"/>
              </w:rPr>
            </w:pPr>
          </w:p>
        </w:tc>
        <w:tc>
          <w:tcPr>
            <w:tcW w:w="2520" w:type="dxa"/>
            <w:gridSpan w:val="2"/>
          </w:tcPr>
          <w:p w14:paraId="29C22D31" w14:textId="77777777" w:rsidR="00AA7596" w:rsidRPr="009B3C54" w:rsidRDefault="00AA7596" w:rsidP="00AA7596">
            <w:pPr>
              <w:rPr>
                <w:rFonts w:asciiTheme="majorHAnsi" w:hAnsiTheme="majorHAnsi" w:cstheme="majorHAnsi"/>
                <w:bCs/>
                <w:i/>
                <w:sz w:val="18"/>
                <w:szCs w:val="18"/>
                <w:highlight w:val="yellow"/>
              </w:rPr>
            </w:pPr>
            <w:r w:rsidRPr="001D4203">
              <w:rPr>
                <w:rFonts w:asciiTheme="majorHAnsi" w:hAnsiTheme="majorHAnsi" w:cstheme="majorHAnsi"/>
                <w:bCs/>
                <w:iCs/>
                <w:sz w:val="18"/>
                <w:szCs w:val="18"/>
                <w:u w:val="single"/>
              </w:rPr>
              <w:t xml:space="preserve">Indicator </w:t>
            </w:r>
            <w:r>
              <w:rPr>
                <w:rFonts w:asciiTheme="majorHAnsi" w:hAnsiTheme="majorHAnsi" w:cstheme="majorHAnsi"/>
                <w:bCs/>
                <w:iCs/>
                <w:sz w:val="18"/>
                <w:szCs w:val="18"/>
                <w:u w:val="single"/>
              </w:rPr>
              <w:t>4.2</w:t>
            </w:r>
            <w:r w:rsidRPr="001B6FF8">
              <w:rPr>
                <w:rFonts w:asciiTheme="majorHAnsi" w:hAnsiTheme="majorHAnsi" w:cstheme="majorHAnsi"/>
                <w:bCs/>
                <w:i/>
                <w:sz w:val="18"/>
                <w:szCs w:val="18"/>
              </w:rPr>
              <w:t>:</w:t>
            </w:r>
            <w:r w:rsidRPr="009B3C54">
              <w:rPr>
                <w:rFonts w:asciiTheme="majorHAnsi" w:hAnsiTheme="majorHAnsi" w:cstheme="majorHAnsi"/>
                <w:bCs/>
                <w:i/>
                <w:sz w:val="18"/>
                <w:szCs w:val="18"/>
              </w:rPr>
              <w:t xml:space="preserve"> </w:t>
            </w:r>
            <w:r w:rsidRPr="009B3C54">
              <w:rPr>
                <w:rFonts w:asciiTheme="majorHAnsi" w:hAnsiTheme="majorHAnsi" w:cstheme="majorHAnsi"/>
                <w:bCs/>
                <w:iCs/>
                <w:sz w:val="18"/>
                <w:szCs w:val="18"/>
              </w:rPr>
              <w:t>All required UNDP/GEF M&amp;E and adaptive management processes applied.</w:t>
            </w:r>
          </w:p>
        </w:tc>
        <w:tc>
          <w:tcPr>
            <w:tcW w:w="4339" w:type="dxa"/>
          </w:tcPr>
          <w:p w14:paraId="194C6AA6" w14:textId="77777777" w:rsidR="00AA7596" w:rsidRPr="009B3C54" w:rsidRDefault="00AA7596" w:rsidP="00AA7596">
            <w:pPr>
              <w:rPr>
                <w:rFonts w:asciiTheme="majorHAnsi" w:hAnsiTheme="majorHAnsi" w:cstheme="majorHAnsi"/>
                <w:bCs/>
                <w:i/>
                <w:sz w:val="18"/>
                <w:szCs w:val="18"/>
                <w:highlight w:val="yellow"/>
              </w:rPr>
            </w:pPr>
            <w:r>
              <w:rPr>
                <w:rFonts w:asciiTheme="majorHAnsi" w:hAnsiTheme="majorHAnsi" w:cstheme="majorHAnsi"/>
                <w:bCs/>
                <w:sz w:val="18"/>
                <w:szCs w:val="18"/>
              </w:rPr>
              <w:t xml:space="preserve">4.2.1 Zero (0) </w:t>
            </w:r>
            <w:r w:rsidRPr="009B3C54">
              <w:rPr>
                <w:rFonts w:asciiTheme="majorHAnsi" w:hAnsiTheme="majorHAnsi" w:cstheme="majorHAnsi"/>
                <w:bCs/>
                <w:sz w:val="18"/>
                <w:szCs w:val="18"/>
              </w:rPr>
              <w:t>GEF UNDP M&amp;E requirements met and no adaptive management applied in response to needs and Mid-Term Evaluation (MTE) findings.</w:t>
            </w:r>
          </w:p>
        </w:tc>
        <w:tc>
          <w:tcPr>
            <w:tcW w:w="2268" w:type="dxa"/>
          </w:tcPr>
          <w:p w14:paraId="23A41E79" w14:textId="77777777" w:rsidR="00AA7596" w:rsidRPr="009B3C54" w:rsidRDefault="00AA7596" w:rsidP="00AA7596">
            <w:pPr>
              <w:rPr>
                <w:rFonts w:asciiTheme="majorHAnsi" w:hAnsiTheme="majorHAnsi" w:cstheme="majorHAnsi"/>
                <w:bCs/>
                <w:i/>
                <w:sz w:val="18"/>
                <w:szCs w:val="18"/>
                <w:highlight w:val="yellow"/>
              </w:rPr>
            </w:pPr>
            <w:r>
              <w:rPr>
                <w:rFonts w:asciiTheme="majorHAnsi" w:hAnsiTheme="majorHAnsi" w:cstheme="majorHAnsi"/>
                <w:bCs/>
                <w:sz w:val="18"/>
                <w:szCs w:val="18"/>
              </w:rPr>
              <w:t xml:space="preserve">4.2.1 </w:t>
            </w:r>
            <w:r w:rsidRPr="009B3C54">
              <w:rPr>
                <w:rFonts w:asciiTheme="majorHAnsi" w:hAnsiTheme="majorHAnsi" w:cstheme="majorHAnsi"/>
                <w:bCs/>
                <w:sz w:val="18"/>
                <w:szCs w:val="18"/>
              </w:rPr>
              <w:t>GEF UNDP M&amp;E requirements met and adaptive management applied in response to needs and Mid-Term Evaluation (MTE) findings.</w:t>
            </w:r>
          </w:p>
        </w:tc>
        <w:tc>
          <w:tcPr>
            <w:tcW w:w="2268" w:type="dxa"/>
          </w:tcPr>
          <w:p w14:paraId="6A31DC53" w14:textId="77777777" w:rsidR="00AA7596" w:rsidRPr="009B3C54" w:rsidRDefault="00AA7596" w:rsidP="00AA7596">
            <w:pPr>
              <w:rPr>
                <w:rFonts w:asciiTheme="majorHAnsi" w:hAnsiTheme="majorHAnsi" w:cstheme="majorHAnsi"/>
                <w:i/>
                <w:sz w:val="18"/>
                <w:szCs w:val="18"/>
                <w:highlight w:val="yellow"/>
              </w:rPr>
            </w:pPr>
            <w:r>
              <w:rPr>
                <w:rFonts w:asciiTheme="majorHAnsi" w:hAnsiTheme="majorHAnsi" w:cstheme="majorHAnsi"/>
                <w:bCs/>
                <w:sz w:val="18"/>
                <w:szCs w:val="18"/>
              </w:rPr>
              <w:t xml:space="preserve">4.2.1 </w:t>
            </w:r>
            <w:r w:rsidRPr="009B3C54">
              <w:rPr>
                <w:rFonts w:asciiTheme="majorHAnsi" w:hAnsiTheme="majorHAnsi" w:cstheme="majorHAnsi"/>
                <w:bCs/>
                <w:sz w:val="18"/>
                <w:szCs w:val="18"/>
              </w:rPr>
              <w:t>GEF UNDP M&amp;E requirements met and adaptive management applied in response to needs and Mid-Term Evaluation (MTE) findings.</w:t>
            </w:r>
          </w:p>
        </w:tc>
      </w:tr>
      <w:tr w:rsidR="00AA7596" w:rsidRPr="009B3C54" w14:paraId="7D7787A5" w14:textId="77777777" w:rsidTr="00AA1237">
        <w:trPr>
          <w:gridAfter w:val="1"/>
          <w:wAfter w:w="35" w:type="dxa"/>
          <w:trHeight w:val="440"/>
        </w:trPr>
        <w:tc>
          <w:tcPr>
            <w:tcW w:w="2605" w:type="dxa"/>
            <w:shd w:val="pct12" w:color="auto" w:fill="auto"/>
          </w:tcPr>
          <w:p w14:paraId="0BD24008" w14:textId="77777777" w:rsidR="00AA7596" w:rsidRPr="009B3C54" w:rsidRDefault="00AA7596" w:rsidP="00AA7596">
            <w:pPr>
              <w:rPr>
                <w:rFonts w:asciiTheme="majorHAnsi" w:hAnsiTheme="majorHAnsi" w:cstheme="majorHAnsi"/>
                <w:b/>
                <w:bCs/>
                <w:sz w:val="18"/>
                <w:szCs w:val="18"/>
              </w:rPr>
            </w:pPr>
            <w:r w:rsidRPr="009B3C54">
              <w:rPr>
                <w:rFonts w:asciiTheme="majorHAnsi" w:hAnsiTheme="majorHAnsi" w:cstheme="majorHAnsi"/>
                <w:b/>
                <w:bCs/>
                <w:sz w:val="18"/>
                <w:szCs w:val="18"/>
              </w:rPr>
              <w:t xml:space="preserve">Outputs to achieve Outcome </w:t>
            </w:r>
            <w:r>
              <w:rPr>
                <w:rFonts w:asciiTheme="majorHAnsi" w:hAnsiTheme="majorHAnsi" w:cstheme="majorHAnsi"/>
                <w:b/>
                <w:bCs/>
                <w:sz w:val="18"/>
                <w:szCs w:val="18"/>
              </w:rPr>
              <w:t>4</w:t>
            </w:r>
          </w:p>
        </w:tc>
        <w:tc>
          <w:tcPr>
            <w:tcW w:w="11395" w:type="dxa"/>
            <w:gridSpan w:val="5"/>
          </w:tcPr>
          <w:p w14:paraId="6AF04858" w14:textId="77777777" w:rsidR="00B00A89" w:rsidRPr="00E4145A" w:rsidRDefault="00B00A89" w:rsidP="00B00A89">
            <w:pPr>
              <w:rPr>
                <w:rFonts w:asciiTheme="majorHAnsi" w:hAnsiTheme="majorHAnsi" w:cstheme="majorHAnsi"/>
                <w:b/>
                <w:bCs/>
                <w:color w:val="000000"/>
                <w:sz w:val="18"/>
                <w:szCs w:val="18"/>
              </w:rPr>
            </w:pPr>
            <w:r w:rsidRPr="00E4145A">
              <w:rPr>
                <w:rFonts w:asciiTheme="majorHAnsi" w:hAnsiTheme="majorHAnsi" w:cstheme="majorHAnsi"/>
                <w:b/>
                <w:bCs/>
                <w:color w:val="000000"/>
                <w:sz w:val="18"/>
                <w:szCs w:val="18"/>
              </w:rPr>
              <w:t xml:space="preserve">Output 4.1: </w:t>
            </w:r>
            <w:r w:rsidRPr="00E4145A">
              <w:rPr>
                <w:rFonts w:asciiTheme="majorHAnsi" w:hAnsiTheme="majorHAnsi" w:cstheme="majorHAnsi"/>
                <w:color w:val="000000"/>
                <w:sz w:val="18"/>
                <w:szCs w:val="18"/>
              </w:rPr>
              <w:t>Publication of gender-responsive documents/publications on best practices and technologies related to chemicals and waste management for SIDS and their dissemination through the global knowledge management child project.</w:t>
            </w:r>
          </w:p>
          <w:p w14:paraId="1F14558D" w14:textId="77777777" w:rsidR="00B00A89" w:rsidRPr="00E4145A" w:rsidRDefault="00B00A89" w:rsidP="00B00A89">
            <w:pPr>
              <w:rPr>
                <w:rFonts w:asciiTheme="majorHAnsi" w:hAnsiTheme="majorHAnsi" w:cstheme="majorHAnsi"/>
                <w:b/>
                <w:bCs/>
                <w:color w:val="000000"/>
                <w:sz w:val="18"/>
                <w:szCs w:val="18"/>
              </w:rPr>
            </w:pPr>
            <w:r w:rsidRPr="00E4145A">
              <w:rPr>
                <w:rFonts w:asciiTheme="majorHAnsi" w:hAnsiTheme="majorHAnsi" w:cstheme="majorHAnsi"/>
                <w:b/>
                <w:bCs/>
                <w:color w:val="000000"/>
                <w:sz w:val="18"/>
                <w:szCs w:val="18"/>
              </w:rPr>
              <w:t xml:space="preserve">Output 4.2: </w:t>
            </w:r>
            <w:r w:rsidRPr="00E4145A">
              <w:rPr>
                <w:rFonts w:asciiTheme="majorHAnsi" w:hAnsiTheme="majorHAnsi" w:cstheme="majorHAnsi"/>
                <w:color w:val="000000"/>
                <w:sz w:val="18"/>
                <w:szCs w:val="18"/>
              </w:rPr>
              <w:t>Awareness raising campaign on the sound management of chemicals and wastes and introduction of safer and environmentally friendlier alternatives and practices.</w:t>
            </w:r>
          </w:p>
          <w:p w14:paraId="6A22C62E" w14:textId="77777777" w:rsidR="00B00A89" w:rsidRPr="00E4145A" w:rsidRDefault="00B00A89" w:rsidP="00B00A89">
            <w:pPr>
              <w:rPr>
                <w:rFonts w:asciiTheme="majorHAnsi" w:hAnsiTheme="majorHAnsi" w:cstheme="majorHAnsi"/>
                <w:b/>
                <w:bCs/>
                <w:color w:val="000000"/>
                <w:sz w:val="18"/>
                <w:szCs w:val="18"/>
              </w:rPr>
            </w:pPr>
            <w:r w:rsidRPr="00E4145A">
              <w:rPr>
                <w:rFonts w:asciiTheme="majorHAnsi" w:hAnsiTheme="majorHAnsi" w:cstheme="majorHAnsi"/>
                <w:b/>
                <w:bCs/>
                <w:color w:val="000000"/>
                <w:sz w:val="18"/>
                <w:szCs w:val="18"/>
              </w:rPr>
              <w:t xml:space="preserve">Output 4.3: </w:t>
            </w:r>
            <w:r w:rsidRPr="00E4145A">
              <w:rPr>
                <w:rFonts w:asciiTheme="majorHAnsi" w:hAnsiTheme="majorHAnsi" w:cstheme="majorHAnsi"/>
                <w:color w:val="000000"/>
                <w:sz w:val="18"/>
                <w:szCs w:val="18"/>
              </w:rPr>
              <w:t>Establishment of the Chemicals and Hazardous Waste Management Platform to promote collaboration among waste related projects/initiatives.</w:t>
            </w:r>
            <w:r w:rsidRPr="00E4145A">
              <w:rPr>
                <w:rFonts w:asciiTheme="majorHAnsi" w:hAnsiTheme="majorHAnsi" w:cstheme="majorHAnsi"/>
                <w:b/>
                <w:bCs/>
                <w:color w:val="000000"/>
                <w:sz w:val="18"/>
                <w:szCs w:val="18"/>
              </w:rPr>
              <w:t xml:space="preserve">  </w:t>
            </w:r>
          </w:p>
          <w:p w14:paraId="5319C93F" w14:textId="77777777" w:rsidR="00B00A89" w:rsidRDefault="00B00A89" w:rsidP="00B00A89">
            <w:pPr>
              <w:rPr>
                <w:rFonts w:asciiTheme="majorHAnsi" w:hAnsiTheme="majorHAnsi" w:cstheme="majorHAnsi"/>
                <w:b/>
                <w:bCs/>
                <w:color w:val="000000"/>
                <w:sz w:val="18"/>
                <w:szCs w:val="18"/>
                <w:u w:val="single"/>
              </w:rPr>
            </w:pPr>
            <w:r w:rsidRPr="00E4145A">
              <w:rPr>
                <w:rFonts w:asciiTheme="majorHAnsi" w:hAnsiTheme="majorHAnsi" w:cstheme="majorHAnsi"/>
                <w:b/>
                <w:bCs/>
                <w:color w:val="000000"/>
                <w:sz w:val="18"/>
                <w:szCs w:val="18"/>
              </w:rPr>
              <w:t xml:space="preserve">Output 4.4: </w:t>
            </w:r>
            <w:r w:rsidRPr="00E4145A">
              <w:rPr>
                <w:rFonts w:asciiTheme="majorHAnsi" w:hAnsiTheme="majorHAnsi" w:cstheme="majorHAnsi"/>
                <w:color w:val="000000"/>
                <w:sz w:val="18"/>
                <w:szCs w:val="18"/>
              </w:rPr>
              <w:t>Compliance with GEF UNDP M&amp;E requirements and application of adaptive management in response to needs and Mid-Term Evaluation (MTE) findings.</w:t>
            </w:r>
          </w:p>
          <w:p w14:paraId="4E390B69" w14:textId="77777777" w:rsidR="00AA7596" w:rsidRPr="005B35B9" w:rsidRDefault="00AA7596" w:rsidP="00B00A89">
            <w:pPr>
              <w:pStyle w:val="ListParagraph"/>
            </w:pPr>
          </w:p>
        </w:tc>
      </w:tr>
    </w:tbl>
    <w:p w14:paraId="11B0E5BB" w14:textId="4A69DFD8" w:rsidR="000A013F" w:rsidRPr="00814A8A" w:rsidRDefault="000A013F" w:rsidP="00FD449E">
      <w:pPr>
        <w:rPr>
          <w:rFonts w:asciiTheme="majorHAnsi" w:hAnsiTheme="majorHAnsi" w:cstheme="majorHAnsi"/>
          <w:i/>
          <w:sz w:val="20"/>
          <w:szCs w:val="20"/>
        </w:rPr>
      </w:pPr>
    </w:p>
    <w:p w14:paraId="5ABD420D" w14:textId="299BCBBC" w:rsidR="000A013F" w:rsidRPr="00814A8A" w:rsidRDefault="000A013F" w:rsidP="00FD449E">
      <w:pPr>
        <w:rPr>
          <w:rFonts w:asciiTheme="majorHAnsi" w:hAnsiTheme="majorHAnsi" w:cstheme="majorHAnsi"/>
          <w:i/>
          <w:sz w:val="20"/>
          <w:szCs w:val="20"/>
        </w:rPr>
      </w:pPr>
    </w:p>
    <w:p w14:paraId="58E3AB0F" w14:textId="31264E65" w:rsidR="000A013F" w:rsidRPr="00814A8A" w:rsidRDefault="000A013F" w:rsidP="00FD449E">
      <w:pPr>
        <w:rPr>
          <w:rFonts w:asciiTheme="majorHAnsi" w:hAnsiTheme="majorHAnsi" w:cstheme="majorHAnsi"/>
          <w:i/>
          <w:sz w:val="20"/>
          <w:szCs w:val="20"/>
        </w:rPr>
      </w:pPr>
    </w:p>
    <w:p w14:paraId="259A3A68" w14:textId="28BF66B9" w:rsidR="000A013F" w:rsidRPr="00814A8A" w:rsidRDefault="000A013F" w:rsidP="00FD449E">
      <w:pPr>
        <w:rPr>
          <w:rFonts w:asciiTheme="majorHAnsi" w:hAnsiTheme="majorHAnsi" w:cstheme="majorHAnsi"/>
          <w:i/>
          <w:sz w:val="20"/>
          <w:szCs w:val="20"/>
        </w:rPr>
      </w:pPr>
    </w:p>
    <w:p w14:paraId="51D490DC" w14:textId="62C636F7" w:rsidR="000A013F" w:rsidRPr="00814A8A" w:rsidRDefault="000A013F" w:rsidP="00FD449E">
      <w:pPr>
        <w:rPr>
          <w:rFonts w:asciiTheme="majorHAnsi" w:hAnsiTheme="majorHAnsi" w:cstheme="majorHAnsi"/>
          <w:i/>
          <w:sz w:val="20"/>
          <w:szCs w:val="20"/>
        </w:rPr>
      </w:pPr>
    </w:p>
    <w:p w14:paraId="693782E9" w14:textId="11A6150A" w:rsidR="000A013F" w:rsidRPr="00814A8A" w:rsidRDefault="000A013F" w:rsidP="00FD449E">
      <w:pPr>
        <w:rPr>
          <w:rFonts w:asciiTheme="majorHAnsi" w:hAnsiTheme="majorHAnsi" w:cstheme="majorHAnsi"/>
          <w:i/>
          <w:sz w:val="20"/>
          <w:szCs w:val="20"/>
        </w:rPr>
      </w:pPr>
    </w:p>
    <w:p w14:paraId="2B81E5CB" w14:textId="31596953" w:rsidR="000A013F" w:rsidRPr="00814A8A" w:rsidRDefault="000A013F" w:rsidP="00FD449E">
      <w:pPr>
        <w:rPr>
          <w:rFonts w:asciiTheme="majorHAnsi" w:hAnsiTheme="majorHAnsi" w:cstheme="majorHAnsi"/>
          <w:i/>
          <w:sz w:val="20"/>
          <w:szCs w:val="20"/>
        </w:rPr>
      </w:pPr>
    </w:p>
    <w:p w14:paraId="4E2A610E" w14:textId="4ADA3000" w:rsidR="000A013F" w:rsidRPr="00814A8A" w:rsidRDefault="000A013F" w:rsidP="00FD449E">
      <w:pPr>
        <w:rPr>
          <w:rFonts w:asciiTheme="majorHAnsi" w:hAnsiTheme="majorHAnsi" w:cstheme="majorHAnsi"/>
          <w:i/>
          <w:sz w:val="20"/>
          <w:szCs w:val="20"/>
        </w:rPr>
      </w:pPr>
    </w:p>
    <w:p w14:paraId="2F7048A4" w14:textId="019F90DA" w:rsidR="000A013F" w:rsidRPr="00814A8A" w:rsidRDefault="000A013F" w:rsidP="00FD449E">
      <w:pPr>
        <w:rPr>
          <w:rFonts w:asciiTheme="majorHAnsi" w:hAnsiTheme="majorHAnsi" w:cstheme="majorHAnsi"/>
          <w:i/>
          <w:sz w:val="20"/>
          <w:szCs w:val="20"/>
        </w:rPr>
      </w:pPr>
    </w:p>
    <w:p w14:paraId="6184A36E" w14:textId="387EA18F" w:rsidR="000A013F" w:rsidRPr="00814A8A" w:rsidRDefault="000A013F" w:rsidP="00FD449E">
      <w:pPr>
        <w:rPr>
          <w:rFonts w:asciiTheme="majorHAnsi" w:hAnsiTheme="majorHAnsi" w:cstheme="majorHAnsi"/>
          <w:i/>
          <w:sz w:val="20"/>
          <w:szCs w:val="20"/>
        </w:rPr>
      </w:pPr>
    </w:p>
    <w:p w14:paraId="6D08ADC8" w14:textId="77777777" w:rsidR="000A013F" w:rsidRPr="00814A8A" w:rsidRDefault="000A013F" w:rsidP="00FD449E">
      <w:pPr>
        <w:rPr>
          <w:rFonts w:asciiTheme="majorHAnsi" w:hAnsiTheme="majorHAnsi" w:cstheme="majorHAnsi"/>
          <w:i/>
          <w:sz w:val="20"/>
          <w:szCs w:val="20"/>
        </w:rPr>
      </w:pPr>
    </w:p>
    <w:p w14:paraId="3D176D7F" w14:textId="77777777" w:rsidR="00C87177" w:rsidRPr="00814A8A" w:rsidRDefault="00C87177" w:rsidP="00C87177">
      <w:pPr>
        <w:rPr>
          <w:rFonts w:asciiTheme="majorHAnsi" w:hAnsiTheme="majorHAnsi" w:cstheme="majorHAnsi"/>
          <w:sz w:val="20"/>
          <w:szCs w:val="20"/>
        </w:rPr>
      </w:pPr>
    </w:p>
    <w:p w14:paraId="46D076C8" w14:textId="77777777" w:rsidR="00C87177" w:rsidRPr="00814A8A" w:rsidRDefault="00C87177" w:rsidP="00C87177">
      <w:pPr>
        <w:rPr>
          <w:rFonts w:asciiTheme="majorHAnsi" w:hAnsiTheme="majorHAnsi" w:cstheme="majorHAnsi"/>
          <w:sz w:val="20"/>
          <w:szCs w:val="20"/>
        </w:rPr>
      </w:pPr>
    </w:p>
    <w:p w14:paraId="4669A1BC" w14:textId="77777777" w:rsidR="00C87177" w:rsidRPr="00814A8A" w:rsidRDefault="00C87177" w:rsidP="00C87177">
      <w:pPr>
        <w:rPr>
          <w:rFonts w:asciiTheme="majorHAnsi" w:hAnsiTheme="majorHAnsi" w:cstheme="majorHAnsi"/>
          <w:sz w:val="20"/>
          <w:szCs w:val="20"/>
        </w:rPr>
      </w:pPr>
    </w:p>
    <w:p w14:paraId="403AC3C4" w14:textId="2D0DA5EA" w:rsidR="0053408E" w:rsidRPr="00814A8A" w:rsidRDefault="0053408E" w:rsidP="00C87177">
      <w:pPr>
        <w:rPr>
          <w:rFonts w:asciiTheme="majorHAnsi" w:hAnsiTheme="majorHAnsi" w:cstheme="majorHAnsi"/>
          <w:sz w:val="20"/>
          <w:szCs w:val="20"/>
        </w:rPr>
        <w:sectPr w:rsidR="0053408E" w:rsidRPr="00814A8A" w:rsidSect="009F19D4">
          <w:pgSz w:w="15840" w:h="12240" w:orient="landscape" w:code="1"/>
          <w:pgMar w:top="720" w:right="720" w:bottom="720" w:left="720" w:header="720" w:footer="432" w:gutter="0"/>
          <w:cols w:space="708"/>
          <w:titlePg/>
          <w:docGrid w:linePitch="360"/>
        </w:sectPr>
      </w:pPr>
    </w:p>
    <w:p w14:paraId="297501E2" w14:textId="77777777" w:rsidR="0053408E" w:rsidRPr="00C52922" w:rsidRDefault="0053408E" w:rsidP="00C52922">
      <w:pPr>
        <w:pStyle w:val="Heading1"/>
        <w:spacing w:before="0" w:after="0" w:line="271" w:lineRule="auto"/>
        <w:rPr>
          <w:rFonts w:cstheme="majorHAnsi"/>
          <w:szCs w:val="28"/>
        </w:rPr>
      </w:pPr>
      <w:bookmarkStart w:id="17" w:name="_Toc69401381"/>
      <w:bookmarkStart w:id="18" w:name="_Toc207800914"/>
      <w:bookmarkStart w:id="19" w:name="_Toc407785522"/>
      <w:bookmarkEnd w:id="13"/>
      <w:r w:rsidRPr="00C52922">
        <w:rPr>
          <w:rFonts w:cstheme="majorHAnsi"/>
          <w:szCs w:val="28"/>
        </w:rPr>
        <w:lastRenderedPageBreak/>
        <w:t>Monitoring and Evaluation (M&amp;E) Plan</w:t>
      </w:r>
      <w:bookmarkEnd w:id="17"/>
    </w:p>
    <w:p w14:paraId="538A9963" w14:textId="77777777" w:rsidR="00E336E5" w:rsidRPr="00814A8A" w:rsidRDefault="00E336E5" w:rsidP="00E336E5">
      <w:pPr>
        <w:rPr>
          <w:rFonts w:asciiTheme="majorHAnsi" w:hAnsiTheme="majorHAnsi" w:cstheme="majorHAnsi"/>
          <w:sz w:val="20"/>
          <w:szCs w:val="20"/>
        </w:rPr>
      </w:pPr>
    </w:p>
    <w:p w14:paraId="072B5F7B" w14:textId="7184823E" w:rsidR="00793A57" w:rsidRPr="00814A8A" w:rsidRDefault="0053408E" w:rsidP="00AF0736">
      <w:pPr>
        <w:jc w:val="both"/>
        <w:rPr>
          <w:rFonts w:asciiTheme="majorHAnsi" w:hAnsiTheme="majorHAnsi" w:cstheme="majorHAnsi"/>
          <w:sz w:val="20"/>
          <w:szCs w:val="20"/>
        </w:rPr>
      </w:pPr>
      <w:r w:rsidRPr="00814A8A">
        <w:rPr>
          <w:rFonts w:asciiTheme="majorHAnsi" w:hAnsiTheme="majorHAnsi" w:cstheme="majorHAnsi"/>
          <w:sz w:val="20"/>
          <w:szCs w:val="20"/>
        </w:rPr>
        <w:t>The project results</w:t>
      </w:r>
      <w:r w:rsidR="00223FD3" w:rsidRPr="00814A8A">
        <w:rPr>
          <w:rFonts w:asciiTheme="majorHAnsi" w:hAnsiTheme="majorHAnsi" w:cstheme="majorHAnsi"/>
          <w:sz w:val="20"/>
          <w:szCs w:val="20"/>
        </w:rPr>
        <w:t>, corresponding indicators and mid-term and end-of-project targets</w:t>
      </w:r>
      <w:r w:rsidR="00243D31" w:rsidRPr="00814A8A">
        <w:rPr>
          <w:rFonts w:asciiTheme="majorHAnsi" w:hAnsiTheme="majorHAnsi" w:cstheme="majorHAnsi"/>
          <w:sz w:val="20"/>
          <w:szCs w:val="20"/>
        </w:rPr>
        <w:t xml:space="preserve"> in</w:t>
      </w:r>
      <w:r w:rsidRPr="00814A8A">
        <w:rPr>
          <w:rFonts w:asciiTheme="majorHAnsi" w:hAnsiTheme="majorHAnsi" w:cstheme="majorHAnsi"/>
          <w:sz w:val="20"/>
          <w:szCs w:val="20"/>
        </w:rPr>
        <w:t xml:space="preserve"> the project results framework will be monitored annually and evaluated periodically during project implementation.</w:t>
      </w:r>
      <w:r w:rsidR="00243D31" w:rsidRPr="00814A8A">
        <w:rPr>
          <w:rFonts w:asciiTheme="majorHAnsi" w:hAnsiTheme="majorHAnsi" w:cstheme="majorHAnsi"/>
          <w:sz w:val="20"/>
          <w:szCs w:val="20"/>
        </w:rPr>
        <w:t xml:space="preserve"> </w:t>
      </w:r>
      <w:r w:rsidR="00793A57" w:rsidRPr="00814A8A">
        <w:rPr>
          <w:rFonts w:asciiTheme="majorHAnsi" w:hAnsiTheme="majorHAnsi" w:cstheme="majorHAnsi"/>
          <w:sz w:val="20"/>
          <w:szCs w:val="20"/>
        </w:rPr>
        <w:t>If baseline data for some of the results indicators is not yet available, it will be collected during the first year of project implementation</w:t>
      </w:r>
      <w:r w:rsidR="00B344BE" w:rsidRPr="00814A8A">
        <w:rPr>
          <w:rFonts w:asciiTheme="majorHAnsi" w:hAnsiTheme="majorHAnsi" w:cstheme="majorHAnsi"/>
          <w:sz w:val="20"/>
          <w:szCs w:val="20"/>
        </w:rPr>
        <w:t xml:space="preserve">. The </w:t>
      </w:r>
      <w:r w:rsidR="00793A57" w:rsidRPr="00814A8A">
        <w:rPr>
          <w:rFonts w:asciiTheme="majorHAnsi" w:hAnsiTheme="majorHAnsi" w:cstheme="majorHAnsi"/>
          <w:sz w:val="20"/>
          <w:szCs w:val="20"/>
        </w:rPr>
        <w:t>Monitoring Plan included in Annex</w:t>
      </w:r>
      <w:r w:rsidR="00273B88">
        <w:rPr>
          <w:rFonts w:asciiTheme="majorHAnsi" w:hAnsiTheme="majorHAnsi" w:cstheme="majorHAnsi"/>
          <w:sz w:val="20"/>
          <w:szCs w:val="20"/>
        </w:rPr>
        <w:t xml:space="preserve"> 4</w:t>
      </w:r>
      <w:r w:rsidR="00B344BE" w:rsidRPr="00814A8A">
        <w:rPr>
          <w:rFonts w:asciiTheme="majorHAnsi" w:hAnsiTheme="majorHAnsi" w:cstheme="majorHAnsi"/>
          <w:sz w:val="20"/>
          <w:szCs w:val="20"/>
        </w:rPr>
        <w:t xml:space="preserve"> details the roles, responsibilities,</w:t>
      </w:r>
      <w:r w:rsidR="009A4659" w:rsidRPr="00814A8A">
        <w:rPr>
          <w:rFonts w:asciiTheme="majorHAnsi" w:hAnsiTheme="majorHAnsi" w:cstheme="majorHAnsi"/>
          <w:sz w:val="20"/>
          <w:szCs w:val="20"/>
        </w:rPr>
        <w:t xml:space="preserve"> and</w:t>
      </w:r>
      <w:r w:rsidR="00B344BE" w:rsidRPr="00814A8A">
        <w:rPr>
          <w:rFonts w:asciiTheme="majorHAnsi" w:hAnsiTheme="majorHAnsi" w:cstheme="majorHAnsi"/>
          <w:sz w:val="20"/>
          <w:szCs w:val="20"/>
        </w:rPr>
        <w:t xml:space="preserve"> frequency of monitoring project results.</w:t>
      </w:r>
      <w:r w:rsidR="00793A57" w:rsidRPr="00814A8A">
        <w:rPr>
          <w:rFonts w:asciiTheme="majorHAnsi" w:hAnsiTheme="majorHAnsi" w:cstheme="majorHAnsi"/>
          <w:sz w:val="20"/>
          <w:szCs w:val="20"/>
        </w:rPr>
        <w:t xml:space="preserve"> </w:t>
      </w:r>
    </w:p>
    <w:p w14:paraId="25FAB678" w14:textId="77777777" w:rsidR="00793A57" w:rsidRPr="00814A8A" w:rsidRDefault="00793A57" w:rsidP="00AF0736">
      <w:pPr>
        <w:jc w:val="both"/>
        <w:rPr>
          <w:rFonts w:asciiTheme="majorHAnsi" w:hAnsiTheme="majorHAnsi" w:cstheme="majorHAnsi"/>
          <w:sz w:val="20"/>
          <w:szCs w:val="20"/>
        </w:rPr>
      </w:pPr>
    </w:p>
    <w:p w14:paraId="1E36E9B2" w14:textId="77777777" w:rsidR="00B344BE" w:rsidRPr="00814A8A" w:rsidRDefault="0053408E" w:rsidP="00AF0736">
      <w:pPr>
        <w:jc w:val="both"/>
        <w:rPr>
          <w:rStyle w:val="Hyperlink"/>
          <w:rFonts w:asciiTheme="majorHAnsi" w:hAnsiTheme="majorHAnsi" w:cstheme="majorHAnsi"/>
          <w:color w:val="auto"/>
          <w:sz w:val="20"/>
          <w:szCs w:val="20"/>
          <w:u w:val="none"/>
        </w:rPr>
      </w:pPr>
      <w:r w:rsidRPr="00814A8A">
        <w:rPr>
          <w:rFonts w:asciiTheme="majorHAnsi" w:hAnsiTheme="majorHAnsi" w:cstheme="majorHAnsi"/>
          <w:sz w:val="20"/>
          <w:szCs w:val="20"/>
        </w:rPr>
        <w:t>Project-level monitoring and evaluation will be undertaken in compliance with</w:t>
      </w:r>
      <w:r w:rsidR="004D2F82" w:rsidRPr="00814A8A">
        <w:rPr>
          <w:rFonts w:asciiTheme="majorHAnsi" w:hAnsiTheme="majorHAnsi" w:cstheme="majorHAnsi"/>
          <w:sz w:val="20"/>
          <w:szCs w:val="20"/>
        </w:rPr>
        <w:t xml:space="preserve"> </w:t>
      </w:r>
      <w:r w:rsidR="00C36EC7" w:rsidRPr="00814A8A">
        <w:rPr>
          <w:rFonts w:asciiTheme="majorHAnsi" w:hAnsiTheme="majorHAnsi" w:cstheme="majorHAnsi"/>
          <w:sz w:val="20"/>
          <w:szCs w:val="20"/>
        </w:rPr>
        <w:t xml:space="preserve">UNDP </w:t>
      </w:r>
      <w:r w:rsidR="004D2F82" w:rsidRPr="00814A8A">
        <w:rPr>
          <w:rFonts w:asciiTheme="majorHAnsi" w:hAnsiTheme="majorHAnsi" w:cstheme="majorHAnsi"/>
          <w:sz w:val="20"/>
          <w:szCs w:val="20"/>
        </w:rPr>
        <w:t>requirements as outlined in the</w:t>
      </w:r>
      <w:r w:rsidRPr="00814A8A">
        <w:rPr>
          <w:rFonts w:asciiTheme="majorHAnsi" w:hAnsiTheme="majorHAnsi" w:cstheme="majorHAnsi"/>
          <w:sz w:val="20"/>
          <w:szCs w:val="20"/>
        </w:rPr>
        <w:t xml:space="preserve"> </w:t>
      </w:r>
      <w:hyperlink r:id="rId28" w:history="1">
        <w:r w:rsidRPr="00814A8A">
          <w:rPr>
            <w:rStyle w:val="Hyperlink"/>
            <w:rFonts w:asciiTheme="majorHAnsi" w:hAnsiTheme="majorHAnsi" w:cstheme="majorHAnsi"/>
            <w:sz w:val="20"/>
            <w:szCs w:val="20"/>
          </w:rPr>
          <w:t>UNDP POPP</w:t>
        </w:r>
      </w:hyperlink>
      <w:r w:rsidR="004D2F82" w:rsidRPr="00814A8A">
        <w:rPr>
          <w:rStyle w:val="Hyperlink"/>
          <w:rFonts w:asciiTheme="majorHAnsi" w:hAnsiTheme="majorHAnsi" w:cstheme="majorHAnsi"/>
          <w:sz w:val="20"/>
          <w:szCs w:val="20"/>
        </w:rPr>
        <w:t xml:space="preserve"> </w:t>
      </w:r>
      <w:r w:rsidR="004D2F82" w:rsidRPr="00814A8A">
        <w:rPr>
          <w:rStyle w:val="Hyperlink"/>
          <w:rFonts w:asciiTheme="majorHAnsi" w:hAnsiTheme="majorHAnsi" w:cstheme="majorHAnsi"/>
          <w:color w:val="auto"/>
          <w:sz w:val="20"/>
          <w:szCs w:val="20"/>
          <w:u w:val="none"/>
        </w:rPr>
        <w:t xml:space="preserve">and </w:t>
      </w:r>
      <w:hyperlink r:id="rId29" w:history="1">
        <w:r w:rsidR="004D2F82" w:rsidRPr="00814A8A">
          <w:rPr>
            <w:rStyle w:val="Hyperlink"/>
            <w:rFonts w:asciiTheme="majorHAnsi" w:hAnsiTheme="majorHAnsi" w:cstheme="majorHAnsi"/>
            <w:sz w:val="20"/>
            <w:szCs w:val="20"/>
          </w:rPr>
          <w:t>UNDP Evaluation Policy</w:t>
        </w:r>
      </w:hyperlink>
      <w:r w:rsidR="008F7176" w:rsidRPr="00814A8A">
        <w:rPr>
          <w:rStyle w:val="Hyperlink"/>
          <w:rFonts w:asciiTheme="majorHAnsi" w:hAnsiTheme="majorHAnsi" w:cstheme="majorHAnsi"/>
          <w:sz w:val="20"/>
          <w:szCs w:val="20"/>
          <w:u w:val="none"/>
        </w:rPr>
        <w:t>.</w:t>
      </w:r>
      <w:r w:rsidR="00B344BE" w:rsidRPr="00814A8A">
        <w:rPr>
          <w:rStyle w:val="Hyperlink"/>
          <w:rFonts w:asciiTheme="majorHAnsi" w:hAnsiTheme="majorHAnsi" w:cstheme="majorHAnsi"/>
          <w:sz w:val="20"/>
          <w:szCs w:val="20"/>
          <w:u w:val="none"/>
        </w:rPr>
        <w:t xml:space="preserve"> </w:t>
      </w:r>
      <w:r w:rsidR="00B344BE" w:rsidRPr="00814A8A">
        <w:rPr>
          <w:rStyle w:val="Hyperlink"/>
          <w:rFonts w:asciiTheme="majorHAnsi" w:hAnsiTheme="majorHAnsi" w:cstheme="majorHAnsi"/>
          <w:color w:val="auto"/>
          <w:sz w:val="20"/>
          <w:szCs w:val="20"/>
          <w:u w:val="none"/>
        </w:rPr>
        <w:t xml:space="preserve">The UNDP Country Office is responsible for ensuring full compliance with all UNDP project monitoring, quality assurance, risk management, and evaluation requirements. </w:t>
      </w:r>
    </w:p>
    <w:p w14:paraId="3BB00BCF" w14:textId="77777777" w:rsidR="00B344BE" w:rsidRPr="00814A8A" w:rsidRDefault="00B344BE" w:rsidP="00AF0736">
      <w:pPr>
        <w:jc w:val="both"/>
        <w:rPr>
          <w:rFonts w:asciiTheme="majorHAnsi" w:hAnsiTheme="majorHAnsi" w:cstheme="majorHAnsi"/>
          <w:sz w:val="20"/>
          <w:szCs w:val="20"/>
        </w:rPr>
      </w:pPr>
    </w:p>
    <w:p w14:paraId="6BC1DC3D" w14:textId="3202BF2F" w:rsidR="00BC1B09" w:rsidRPr="00814A8A" w:rsidRDefault="00B83FE7" w:rsidP="00AF0736">
      <w:pPr>
        <w:jc w:val="both"/>
        <w:rPr>
          <w:rFonts w:asciiTheme="majorHAnsi" w:hAnsiTheme="majorHAnsi" w:cstheme="majorHAnsi"/>
          <w:sz w:val="20"/>
          <w:szCs w:val="20"/>
        </w:rPr>
      </w:pPr>
      <w:r w:rsidRPr="00814A8A">
        <w:rPr>
          <w:rFonts w:asciiTheme="majorHAnsi" w:hAnsiTheme="majorHAnsi" w:cstheme="majorHAnsi"/>
          <w:sz w:val="20"/>
          <w:szCs w:val="20"/>
        </w:rPr>
        <w:t>A</w:t>
      </w:r>
      <w:r w:rsidR="00C36EC7" w:rsidRPr="00814A8A">
        <w:rPr>
          <w:rFonts w:asciiTheme="majorHAnsi" w:hAnsiTheme="majorHAnsi" w:cstheme="majorHAnsi"/>
          <w:sz w:val="20"/>
          <w:szCs w:val="20"/>
        </w:rPr>
        <w:t>dditional</w:t>
      </w:r>
      <w:r w:rsidR="004D2F82" w:rsidRPr="00814A8A">
        <w:rPr>
          <w:rFonts w:asciiTheme="majorHAnsi" w:hAnsiTheme="majorHAnsi" w:cstheme="majorHAnsi"/>
          <w:sz w:val="20"/>
          <w:szCs w:val="20"/>
        </w:rPr>
        <w:t xml:space="preserve"> </w:t>
      </w:r>
      <w:r w:rsidR="00C36EC7" w:rsidRPr="00814A8A">
        <w:rPr>
          <w:rFonts w:asciiTheme="majorHAnsi" w:hAnsiTheme="majorHAnsi" w:cstheme="majorHAnsi"/>
          <w:sz w:val="20"/>
          <w:szCs w:val="20"/>
        </w:rPr>
        <w:t xml:space="preserve">mandatory </w:t>
      </w:r>
      <w:r w:rsidR="004D2F82" w:rsidRPr="00814A8A">
        <w:rPr>
          <w:rFonts w:asciiTheme="majorHAnsi" w:hAnsiTheme="majorHAnsi" w:cstheme="majorHAnsi"/>
          <w:sz w:val="20"/>
          <w:szCs w:val="20"/>
        </w:rPr>
        <w:t xml:space="preserve">GEF-specific M&amp;E requirements </w:t>
      </w:r>
      <w:r w:rsidR="00C36EC7" w:rsidRPr="00814A8A">
        <w:rPr>
          <w:rFonts w:asciiTheme="majorHAnsi" w:hAnsiTheme="majorHAnsi" w:cstheme="majorHAnsi"/>
          <w:sz w:val="20"/>
          <w:szCs w:val="20"/>
        </w:rPr>
        <w:t xml:space="preserve">will be undertaken in accordance with </w:t>
      </w:r>
      <w:r w:rsidR="0053408E" w:rsidRPr="00814A8A">
        <w:rPr>
          <w:rFonts w:asciiTheme="majorHAnsi" w:hAnsiTheme="majorHAnsi" w:cstheme="majorHAnsi"/>
          <w:sz w:val="20"/>
          <w:szCs w:val="20"/>
        </w:rPr>
        <w:t xml:space="preserve">the </w:t>
      </w:r>
      <w:hyperlink r:id="rId30" w:history="1">
        <w:r w:rsidR="0053408E" w:rsidRPr="00814A8A">
          <w:rPr>
            <w:rStyle w:val="Hyperlink"/>
            <w:rFonts w:asciiTheme="majorHAnsi" w:hAnsiTheme="majorHAnsi" w:cstheme="majorHAnsi"/>
            <w:sz w:val="20"/>
            <w:szCs w:val="20"/>
          </w:rPr>
          <w:t>GEF</w:t>
        </w:r>
        <w:r w:rsidR="00243D31" w:rsidRPr="00814A8A">
          <w:rPr>
            <w:rStyle w:val="Hyperlink"/>
            <w:rFonts w:asciiTheme="majorHAnsi" w:hAnsiTheme="majorHAnsi" w:cstheme="majorHAnsi"/>
            <w:sz w:val="20"/>
            <w:szCs w:val="20"/>
          </w:rPr>
          <w:t xml:space="preserve"> Monitoring Policy</w:t>
        </w:r>
      </w:hyperlink>
      <w:r w:rsidR="00243D31" w:rsidRPr="00814A8A">
        <w:rPr>
          <w:rFonts w:asciiTheme="majorHAnsi" w:hAnsiTheme="majorHAnsi" w:cstheme="majorHAnsi"/>
          <w:sz w:val="20"/>
          <w:szCs w:val="20"/>
        </w:rPr>
        <w:t xml:space="preserve"> and the </w:t>
      </w:r>
      <w:hyperlink r:id="rId31" w:history="1">
        <w:r w:rsidR="00243D31" w:rsidRPr="00814A8A">
          <w:rPr>
            <w:rStyle w:val="Hyperlink"/>
            <w:rFonts w:asciiTheme="majorHAnsi" w:hAnsiTheme="majorHAnsi" w:cstheme="majorHAnsi"/>
            <w:sz w:val="20"/>
            <w:szCs w:val="20"/>
          </w:rPr>
          <w:t>GEF Evaluation Policy</w:t>
        </w:r>
      </w:hyperlink>
      <w:r w:rsidR="004D2F82" w:rsidRPr="00814A8A">
        <w:rPr>
          <w:rFonts w:asciiTheme="majorHAnsi" w:hAnsiTheme="majorHAnsi" w:cstheme="majorHAnsi"/>
          <w:sz w:val="20"/>
          <w:szCs w:val="20"/>
        </w:rPr>
        <w:t xml:space="preserve"> and </w:t>
      </w:r>
      <w:r w:rsidRPr="00814A8A">
        <w:rPr>
          <w:rFonts w:asciiTheme="majorHAnsi" w:hAnsiTheme="majorHAnsi" w:cstheme="majorHAnsi"/>
          <w:sz w:val="20"/>
          <w:szCs w:val="20"/>
        </w:rPr>
        <w:t xml:space="preserve">other </w:t>
      </w:r>
      <w:hyperlink r:id="rId32" w:history="1">
        <w:r w:rsidRPr="00814A8A">
          <w:rPr>
            <w:rStyle w:val="Hyperlink"/>
            <w:rFonts w:asciiTheme="majorHAnsi" w:hAnsiTheme="majorHAnsi" w:cstheme="majorHAnsi"/>
            <w:sz w:val="20"/>
            <w:szCs w:val="20"/>
          </w:rPr>
          <w:t xml:space="preserve">relevant </w:t>
        </w:r>
        <w:r w:rsidR="0053408E" w:rsidRPr="00814A8A">
          <w:rPr>
            <w:rStyle w:val="Hyperlink"/>
            <w:rFonts w:asciiTheme="majorHAnsi" w:hAnsiTheme="majorHAnsi" w:cstheme="majorHAnsi"/>
            <w:sz w:val="20"/>
            <w:szCs w:val="20"/>
          </w:rPr>
          <w:t xml:space="preserve">GEF </w:t>
        </w:r>
        <w:r w:rsidRPr="00814A8A">
          <w:rPr>
            <w:rStyle w:val="Hyperlink"/>
            <w:rFonts w:asciiTheme="majorHAnsi" w:hAnsiTheme="majorHAnsi" w:cstheme="majorHAnsi"/>
            <w:sz w:val="20"/>
            <w:szCs w:val="20"/>
          </w:rPr>
          <w:t>policies</w:t>
        </w:r>
      </w:hyperlink>
      <w:r w:rsidRPr="00814A8A">
        <w:rPr>
          <w:rStyle w:val="FootnoteReference"/>
          <w:rFonts w:asciiTheme="majorHAnsi" w:hAnsiTheme="majorHAnsi" w:cstheme="majorHAnsi"/>
          <w:sz w:val="20"/>
          <w:szCs w:val="20"/>
        </w:rPr>
        <w:footnoteReference w:id="34"/>
      </w:r>
      <w:r w:rsidR="00941466" w:rsidRPr="00814A8A">
        <w:rPr>
          <w:rFonts w:asciiTheme="majorHAnsi" w:hAnsiTheme="majorHAnsi" w:cstheme="majorHAnsi"/>
          <w:sz w:val="20"/>
          <w:szCs w:val="20"/>
        </w:rPr>
        <w:t xml:space="preserve">. </w:t>
      </w:r>
      <w:r w:rsidR="00B344BE" w:rsidRPr="00814A8A">
        <w:rPr>
          <w:rFonts w:asciiTheme="majorHAnsi" w:hAnsiTheme="majorHAnsi" w:cstheme="majorHAnsi"/>
          <w:sz w:val="20"/>
          <w:szCs w:val="20"/>
        </w:rPr>
        <w:t>The costed M&amp;E plan included below, and the Monitoring plan in Annex</w:t>
      </w:r>
      <w:r w:rsidR="00273B88">
        <w:rPr>
          <w:rFonts w:asciiTheme="majorHAnsi" w:hAnsiTheme="majorHAnsi" w:cstheme="majorHAnsi"/>
          <w:sz w:val="20"/>
          <w:szCs w:val="20"/>
        </w:rPr>
        <w:t xml:space="preserve"> 4</w:t>
      </w:r>
      <w:r w:rsidR="00B344BE" w:rsidRPr="00814A8A">
        <w:rPr>
          <w:rFonts w:asciiTheme="majorHAnsi" w:hAnsiTheme="majorHAnsi" w:cstheme="majorHAnsi"/>
          <w:sz w:val="20"/>
          <w:szCs w:val="20"/>
        </w:rPr>
        <w:t>, will guide the GEF-specific M&amp;E activities to be undertaken by this project.</w:t>
      </w:r>
    </w:p>
    <w:p w14:paraId="072AFA6A" w14:textId="77777777" w:rsidR="00BC1B09" w:rsidRPr="00814A8A" w:rsidRDefault="00BC1B09" w:rsidP="00AF0736">
      <w:pPr>
        <w:jc w:val="both"/>
        <w:rPr>
          <w:rFonts w:asciiTheme="majorHAnsi" w:hAnsiTheme="majorHAnsi" w:cstheme="majorHAnsi"/>
          <w:sz w:val="20"/>
          <w:szCs w:val="20"/>
        </w:rPr>
      </w:pPr>
    </w:p>
    <w:p w14:paraId="16D55781" w14:textId="77777777" w:rsidR="00243D31" w:rsidRPr="00814A8A" w:rsidRDefault="00941466" w:rsidP="00AF0736">
      <w:pPr>
        <w:jc w:val="both"/>
        <w:rPr>
          <w:rFonts w:asciiTheme="majorHAnsi" w:hAnsiTheme="majorHAnsi" w:cstheme="majorHAnsi"/>
          <w:sz w:val="20"/>
          <w:szCs w:val="20"/>
        </w:rPr>
      </w:pPr>
      <w:r w:rsidRPr="00814A8A">
        <w:rPr>
          <w:rFonts w:asciiTheme="majorHAnsi" w:hAnsiTheme="majorHAnsi" w:cstheme="majorHAnsi"/>
          <w:sz w:val="20"/>
          <w:szCs w:val="20"/>
        </w:rPr>
        <w:t>In addition to the</w:t>
      </w:r>
      <w:r w:rsidR="00C36EC7" w:rsidRPr="00814A8A">
        <w:rPr>
          <w:rFonts w:asciiTheme="majorHAnsi" w:hAnsiTheme="majorHAnsi" w:cstheme="majorHAnsi"/>
          <w:sz w:val="20"/>
          <w:szCs w:val="20"/>
        </w:rPr>
        <w:t>se</w:t>
      </w:r>
      <w:r w:rsidRPr="00814A8A">
        <w:rPr>
          <w:rFonts w:asciiTheme="majorHAnsi" w:hAnsiTheme="majorHAnsi" w:cstheme="majorHAnsi"/>
          <w:sz w:val="20"/>
          <w:szCs w:val="20"/>
        </w:rPr>
        <w:t xml:space="preserve"> </w:t>
      </w:r>
      <w:r w:rsidR="00C36EC7" w:rsidRPr="00814A8A">
        <w:rPr>
          <w:rFonts w:asciiTheme="majorHAnsi" w:hAnsiTheme="majorHAnsi" w:cstheme="majorHAnsi"/>
          <w:sz w:val="20"/>
          <w:szCs w:val="20"/>
        </w:rPr>
        <w:t xml:space="preserve">mandatory </w:t>
      </w:r>
      <w:r w:rsidRPr="00814A8A">
        <w:rPr>
          <w:rFonts w:asciiTheme="majorHAnsi" w:hAnsiTheme="majorHAnsi" w:cstheme="majorHAnsi"/>
          <w:sz w:val="20"/>
          <w:szCs w:val="20"/>
        </w:rPr>
        <w:t xml:space="preserve">UNDP </w:t>
      </w:r>
      <w:r w:rsidR="00C36EC7" w:rsidRPr="00814A8A">
        <w:rPr>
          <w:rFonts w:asciiTheme="majorHAnsi" w:hAnsiTheme="majorHAnsi" w:cstheme="majorHAnsi"/>
          <w:sz w:val="20"/>
          <w:szCs w:val="20"/>
        </w:rPr>
        <w:t xml:space="preserve">and GEF </w:t>
      </w:r>
      <w:r w:rsidRPr="00814A8A">
        <w:rPr>
          <w:rFonts w:asciiTheme="majorHAnsi" w:hAnsiTheme="majorHAnsi" w:cstheme="majorHAnsi"/>
          <w:sz w:val="20"/>
          <w:szCs w:val="20"/>
        </w:rPr>
        <w:t>M&amp;E requirements</w:t>
      </w:r>
      <w:r w:rsidR="00C36EC7" w:rsidRPr="00814A8A">
        <w:rPr>
          <w:rFonts w:asciiTheme="majorHAnsi" w:hAnsiTheme="majorHAnsi" w:cstheme="majorHAnsi"/>
          <w:sz w:val="20"/>
          <w:szCs w:val="20"/>
        </w:rPr>
        <w:t>, other</w:t>
      </w:r>
      <w:r w:rsidRPr="00814A8A">
        <w:rPr>
          <w:rFonts w:asciiTheme="majorHAnsi" w:hAnsiTheme="majorHAnsi" w:cstheme="majorHAnsi"/>
          <w:sz w:val="20"/>
          <w:szCs w:val="20"/>
        </w:rPr>
        <w:t xml:space="preserve"> </w:t>
      </w:r>
      <w:r w:rsidR="0053408E" w:rsidRPr="00814A8A">
        <w:rPr>
          <w:rFonts w:asciiTheme="majorHAnsi" w:hAnsiTheme="majorHAnsi" w:cstheme="majorHAnsi"/>
          <w:sz w:val="20"/>
          <w:szCs w:val="20"/>
        </w:rPr>
        <w:t xml:space="preserve">M&amp;E </w:t>
      </w:r>
      <w:r w:rsidRPr="00814A8A">
        <w:rPr>
          <w:rFonts w:asciiTheme="majorHAnsi" w:hAnsiTheme="majorHAnsi" w:cstheme="majorHAnsi"/>
          <w:sz w:val="20"/>
          <w:szCs w:val="20"/>
        </w:rPr>
        <w:t>a</w:t>
      </w:r>
      <w:r w:rsidR="0053408E" w:rsidRPr="00814A8A">
        <w:rPr>
          <w:rFonts w:asciiTheme="majorHAnsi" w:hAnsiTheme="majorHAnsi" w:cstheme="majorHAnsi"/>
          <w:sz w:val="20"/>
          <w:szCs w:val="20"/>
        </w:rPr>
        <w:t>ctivities deemed necessary to support project-level adaptive management</w:t>
      </w:r>
      <w:r w:rsidR="00BC1B09" w:rsidRPr="00814A8A">
        <w:rPr>
          <w:rFonts w:asciiTheme="majorHAnsi" w:hAnsiTheme="majorHAnsi" w:cstheme="majorHAnsi"/>
          <w:sz w:val="20"/>
          <w:szCs w:val="20"/>
        </w:rPr>
        <w:t xml:space="preserve"> will be </w:t>
      </w:r>
      <w:r w:rsidR="008071BF" w:rsidRPr="00814A8A">
        <w:rPr>
          <w:rFonts w:asciiTheme="majorHAnsi" w:hAnsiTheme="majorHAnsi" w:cstheme="majorHAnsi"/>
          <w:sz w:val="20"/>
          <w:szCs w:val="20"/>
        </w:rPr>
        <w:t>agreed</w:t>
      </w:r>
      <w:r w:rsidR="00BC1B09" w:rsidRPr="00814A8A">
        <w:rPr>
          <w:rFonts w:asciiTheme="majorHAnsi" w:hAnsiTheme="majorHAnsi" w:cstheme="majorHAnsi"/>
          <w:sz w:val="20"/>
          <w:szCs w:val="20"/>
        </w:rPr>
        <w:t xml:space="preserve"> during the</w:t>
      </w:r>
      <w:r w:rsidR="00E804FD" w:rsidRPr="00814A8A">
        <w:rPr>
          <w:rFonts w:asciiTheme="majorHAnsi" w:hAnsiTheme="majorHAnsi" w:cstheme="majorHAnsi"/>
          <w:sz w:val="20"/>
          <w:szCs w:val="20"/>
        </w:rPr>
        <w:t xml:space="preserve"> Project</w:t>
      </w:r>
      <w:r w:rsidR="00BC1B09" w:rsidRPr="00814A8A">
        <w:rPr>
          <w:rFonts w:asciiTheme="majorHAnsi" w:hAnsiTheme="majorHAnsi" w:cstheme="majorHAnsi"/>
          <w:sz w:val="20"/>
          <w:szCs w:val="20"/>
        </w:rPr>
        <w:t xml:space="preserve"> Inception Workshop and will be detailed in the Inception Report. </w:t>
      </w:r>
    </w:p>
    <w:p w14:paraId="118A9CAC" w14:textId="77777777" w:rsidR="00243D31" w:rsidRPr="00814A8A" w:rsidRDefault="00243D31" w:rsidP="001354E3">
      <w:pPr>
        <w:rPr>
          <w:rFonts w:asciiTheme="majorHAnsi" w:hAnsiTheme="majorHAnsi" w:cstheme="majorHAnsi"/>
          <w:sz w:val="20"/>
          <w:szCs w:val="20"/>
        </w:rPr>
      </w:pPr>
    </w:p>
    <w:p w14:paraId="04DAE858" w14:textId="23F2EB46" w:rsidR="001331CC" w:rsidRPr="00814A8A" w:rsidRDefault="0053408E" w:rsidP="00AF0736">
      <w:pPr>
        <w:jc w:val="both"/>
        <w:rPr>
          <w:rFonts w:asciiTheme="majorHAnsi" w:hAnsiTheme="majorHAnsi" w:cstheme="majorHAnsi"/>
          <w:i/>
          <w:sz w:val="20"/>
          <w:szCs w:val="20"/>
        </w:rPr>
      </w:pPr>
      <w:r w:rsidRPr="00814A8A">
        <w:rPr>
          <w:rFonts w:asciiTheme="majorHAnsi" w:hAnsiTheme="majorHAnsi" w:cstheme="majorHAnsi"/>
          <w:b/>
          <w:sz w:val="20"/>
          <w:szCs w:val="20"/>
        </w:rPr>
        <w:t>Additional GEF monitoring and reporting requirements</w:t>
      </w:r>
      <w:r w:rsidR="001331CC" w:rsidRPr="00814A8A">
        <w:rPr>
          <w:rFonts w:asciiTheme="majorHAnsi" w:hAnsiTheme="majorHAnsi" w:cstheme="majorHAnsi"/>
          <w:b/>
          <w:sz w:val="20"/>
          <w:szCs w:val="20"/>
        </w:rPr>
        <w:t>:</w:t>
      </w:r>
      <w:r w:rsidR="001331CC" w:rsidRPr="00814A8A">
        <w:rPr>
          <w:rFonts w:asciiTheme="majorHAnsi" w:hAnsiTheme="majorHAnsi" w:cstheme="majorHAnsi"/>
          <w:i/>
          <w:sz w:val="20"/>
          <w:szCs w:val="20"/>
          <w:highlight w:val="magenta"/>
        </w:rPr>
        <w:t xml:space="preserve"> </w:t>
      </w:r>
    </w:p>
    <w:p w14:paraId="30B436EA" w14:textId="77777777" w:rsidR="006A6A9E" w:rsidRPr="00814A8A" w:rsidRDefault="006A6A9E" w:rsidP="00AF0736">
      <w:pPr>
        <w:jc w:val="both"/>
        <w:rPr>
          <w:rFonts w:asciiTheme="majorHAnsi" w:hAnsiTheme="majorHAnsi" w:cstheme="majorHAnsi"/>
          <w:sz w:val="20"/>
          <w:szCs w:val="20"/>
          <w:u w:val="single"/>
        </w:rPr>
      </w:pPr>
    </w:p>
    <w:p w14:paraId="4183C305" w14:textId="77777777" w:rsidR="00684999" w:rsidRPr="00814A8A" w:rsidRDefault="00684999" w:rsidP="00AF0736">
      <w:pPr>
        <w:jc w:val="both"/>
        <w:rPr>
          <w:rFonts w:asciiTheme="majorHAnsi" w:hAnsiTheme="majorHAnsi" w:cstheme="majorHAnsi"/>
          <w:sz w:val="20"/>
          <w:szCs w:val="20"/>
        </w:rPr>
      </w:pPr>
      <w:r w:rsidRPr="00814A8A">
        <w:rPr>
          <w:rFonts w:asciiTheme="majorHAnsi" w:hAnsiTheme="majorHAnsi" w:cstheme="majorHAnsi"/>
          <w:sz w:val="20"/>
          <w:szCs w:val="20"/>
          <w:u w:val="single"/>
        </w:rPr>
        <w:t>Inception Workshop and Report</w:t>
      </w:r>
      <w:r w:rsidRPr="00814A8A">
        <w:rPr>
          <w:rFonts w:asciiTheme="majorHAnsi" w:hAnsiTheme="majorHAnsi" w:cstheme="majorHAnsi"/>
          <w:sz w:val="20"/>
          <w:szCs w:val="20"/>
        </w:rPr>
        <w:t xml:space="preserve">:  A project inception workshop will be held within 60 days of project CEO endorsement, with the aim to: </w:t>
      </w:r>
    </w:p>
    <w:p w14:paraId="27A83D0F" w14:textId="77777777" w:rsidR="00AF344D" w:rsidRPr="00AF344D" w:rsidRDefault="00AF344D" w:rsidP="00AF344D">
      <w:pPr>
        <w:pStyle w:val="NormalWeb"/>
        <w:numPr>
          <w:ilvl w:val="0"/>
          <w:numId w:val="18"/>
        </w:numPr>
        <w:spacing w:after="0"/>
        <w:rPr>
          <w:rFonts w:asciiTheme="majorHAnsi" w:hAnsiTheme="majorHAnsi" w:cstheme="majorHAnsi"/>
          <w:sz w:val="20"/>
          <w:szCs w:val="20"/>
        </w:rPr>
      </w:pPr>
      <w:r w:rsidRPr="00AF344D">
        <w:rPr>
          <w:rFonts w:asciiTheme="majorHAnsi" w:hAnsiTheme="majorHAnsi" w:cstheme="majorHAns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7C3B3699" w14:textId="77777777" w:rsidR="00AF344D" w:rsidRPr="00AF344D" w:rsidRDefault="00AF344D" w:rsidP="00AF344D">
      <w:pPr>
        <w:pStyle w:val="NormalWeb"/>
        <w:numPr>
          <w:ilvl w:val="0"/>
          <w:numId w:val="18"/>
        </w:numPr>
        <w:spacing w:after="0"/>
        <w:rPr>
          <w:rFonts w:asciiTheme="majorHAnsi" w:hAnsiTheme="majorHAnsi" w:cstheme="majorHAnsi"/>
          <w:sz w:val="20"/>
          <w:szCs w:val="20"/>
        </w:rPr>
      </w:pPr>
      <w:r w:rsidRPr="00AF344D">
        <w:rPr>
          <w:rFonts w:asciiTheme="majorHAnsi" w:hAnsiTheme="majorHAnsi" w:cstheme="majorHAnsi"/>
          <w:sz w:val="20"/>
          <w:szCs w:val="20"/>
        </w:rPr>
        <w:t xml:space="preserve">Discuss the roles and responsibilities of the project team, including reporting lines, stakeholder engagement strategies and conflict resolution mechanisms. </w:t>
      </w:r>
    </w:p>
    <w:p w14:paraId="06AA76BC" w14:textId="77777777" w:rsidR="00AF344D" w:rsidRPr="00AF344D" w:rsidRDefault="00AF344D" w:rsidP="00AF344D">
      <w:pPr>
        <w:pStyle w:val="NormalWeb"/>
        <w:numPr>
          <w:ilvl w:val="0"/>
          <w:numId w:val="18"/>
        </w:numPr>
        <w:spacing w:after="0"/>
        <w:rPr>
          <w:rFonts w:asciiTheme="majorHAnsi" w:hAnsiTheme="majorHAnsi" w:cstheme="majorHAnsi"/>
          <w:sz w:val="20"/>
          <w:szCs w:val="20"/>
        </w:rPr>
      </w:pPr>
      <w:r w:rsidRPr="00AF344D">
        <w:rPr>
          <w:rFonts w:asciiTheme="majorHAnsi" w:hAnsiTheme="majorHAnsi" w:cstheme="majorHAnsi"/>
          <w:sz w:val="20"/>
          <w:szCs w:val="20"/>
        </w:rPr>
        <w:t xml:space="preserve">Review the results framework and monitoring plan. </w:t>
      </w:r>
    </w:p>
    <w:p w14:paraId="5499B42E" w14:textId="77777777" w:rsidR="00AF344D" w:rsidRPr="00AF344D" w:rsidRDefault="00AF344D" w:rsidP="00AF344D">
      <w:pPr>
        <w:pStyle w:val="NormalWeb"/>
        <w:numPr>
          <w:ilvl w:val="0"/>
          <w:numId w:val="18"/>
        </w:numPr>
        <w:spacing w:after="0"/>
        <w:rPr>
          <w:rFonts w:asciiTheme="majorHAnsi" w:hAnsiTheme="majorHAnsi" w:cstheme="majorHAnsi"/>
          <w:sz w:val="20"/>
          <w:szCs w:val="20"/>
        </w:rPr>
      </w:pPr>
      <w:r w:rsidRPr="00AF344D">
        <w:rPr>
          <w:rFonts w:asciiTheme="majorHAnsi" w:hAnsiTheme="majorHAnsi" w:cstheme="majorHAns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27A23728" w14:textId="77777777" w:rsidR="00AF344D" w:rsidRPr="00AF344D" w:rsidRDefault="00AF344D" w:rsidP="00AF344D">
      <w:pPr>
        <w:pStyle w:val="NormalWeb"/>
        <w:numPr>
          <w:ilvl w:val="0"/>
          <w:numId w:val="18"/>
        </w:numPr>
        <w:spacing w:after="0"/>
        <w:rPr>
          <w:rFonts w:asciiTheme="majorHAnsi" w:hAnsiTheme="majorHAnsi" w:cstheme="majorHAnsi"/>
          <w:sz w:val="20"/>
          <w:szCs w:val="20"/>
        </w:rPr>
      </w:pPr>
      <w:r w:rsidRPr="00AF344D">
        <w:rPr>
          <w:rFonts w:asciiTheme="majorHAnsi" w:hAnsiTheme="majorHAnsi" w:cstheme="majorHAnsi"/>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152AC955" w14:textId="77777777" w:rsidR="00AF344D" w:rsidRPr="00AF344D" w:rsidRDefault="00AF344D" w:rsidP="00AF344D">
      <w:pPr>
        <w:pStyle w:val="NormalWeb"/>
        <w:numPr>
          <w:ilvl w:val="0"/>
          <w:numId w:val="18"/>
        </w:numPr>
        <w:spacing w:after="0"/>
        <w:rPr>
          <w:rFonts w:asciiTheme="majorHAnsi" w:hAnsiTheme="majorHAnsi" w:cstheme="majorHAnsi"/>
          <w:sz w:val="20"/>
          <w:szCs w:val="20"/>
        </w:rPr>
      </w:pPr>
      <w:r w:rsidRPr="00AF344D">
        <w:rPr>
          <w:rFonts w:asciiTheme="majorHAnsi" w:hAnsiTheme="majorHAnsi" w:cstheme="majorHAnsi"/>
          <w:sz w:val="20"/>
          <w:szCs w:val="20"/>
        </w:rPr>
        <w:t xml:space="preserve">Review financial reporting procedures and budget monitoring and other mandatory requirements and agree on the arrangements for the annual audit. </w:t>
      </w:r>
    </w:p>
    <w:p w14:paraId="257A8684" w14:textId="77777777" w:rsidR="00AF344D" w:rsidRPr="00AF344D" w:rsidRDefault="00AF344D" w:rsidP="00AF344D">
      <w:pPr>
        <w:pStyle w:val="NormalWeb"/>
        <w:numPr>
          <w:ilvl w:val="0"/>
          <w:numId w:val="18"/>
        </w:numPr>
        <w:spacing w:after="0"/>
        <w:rPr>
          <w:rFonts w:asciiTheme="majorHAnsi" w:hAnsiTheme="majorHAnsi" w:cstheme="majorHAnsi"/>
          <w:sz w:val="20"/>
          <w:szCs w:val="20"/>
        </w:rPr>
      </w:pPr>
      <w:r w:rsidRPr="00AF344D">
        <w:rPr>
          <w:rFonts w:asciiTheme="majorHAnsi" w:hAnsiTheme="majorHAnsi" w:cstheme="majorHAnsi"/>
          <w:sz w:val="20"/>
          <w:szCs w:val="20"/>
        </w:rPr>
        <w:t>Plan and schedule Project Board meetings and finalize the first-year annual work plan.  Finalize the TOR of the Project Board.</w:t>
      </w:r>
    </w:p>
    <w:p w14:paraId="6887381D" w14:textId="77777777" w:rsidR="00AF344D" w:rsidRPr="00AF344D" w:rsidRDefault="00AF344D" w:rsidP="00AF344D">
      <w:pPr>
        <w:pStyle w:val="NormalWeb"/>
        <w:numPr>
          <w:ilvl w:val="0"/>
          <w:numId w:val="18"/>
        </w:numPr>
        <w:spacing w:after="0"/>
        <w:rPr>
          <w:rFonts w:asciiTheme="majorHAnsi" w:hAnsiTheme="majorHAnsi" w:cstheme="majorHAnsi"/>
          <w:sz w:val="20"/>
          <w:szCs w:val="20"/>
        </w:rPr>
      </w:pPr>
      <w:r w:rsidRPr="00AF344D">
        <w:rPr>
          <w:rFonts w:asciiTheme="majorHAnsi" w:hAnsiTheme="majorHAnsi" w:cstheme="majorHAnsi"/>
          <w:sz w:val="20"/>
          <w:szCs w:val="20"/>
        </w:rPr>
        <w:t>Formally launch the Project.</w:t>
      </w:r>
    </w:p>
    <w:p w14:paraId="1F313EF8" w14:textId="77777777" w:rsidR="00793A57" w:rsidRPr="00814A8A" w:rsidRDefault="00793A57" w:rsidP="001354E3">
      <w:pPr>
        <w:pStyle w:val="NormalWeb"/>
        <w:spacing w:before="0" w:beforeAutospacing="0" w:after="0" w:afterAutospacing="0"/>
        <w:rPr>
          <w:rFonts w:asciiTheme="majorHAnsi" w:hAnsiTheme="majorHAnsi" w:cstheme="majorHAnsi"/>
          <w:sz w:val="20"/>
          <w:szCs w:val="20"/>
          <w:u w:val="single"/>
        </w:rPr>
      </w:pPr>
    </w:p>
    <w:p w14:paraId="3938A57C" w14:textId="4464E1EC" w:rsidR="001331CC" w:rsidRPr="00814A8A" w:rsidRDefault="0053408E" w:rsidP="00AF0736">
      <w:pPr>
        <w:jc w:val="both"/>
        <w:rPr>
          <w:rFonts w:asciiTheme="majorHAnsi" w:hAnsiTheme="majorHAnsi" w:cstheme="majorHAnsi"/>
          <w:i/>
          <w:sz w:val="20"/>
          <w:szCs w:val="20"/>
        </w:rPr>
      </w:pPr>
      <w:r w:rsidRPr="00814A8A">
        <w:rPr>
          <w:rFonts w:asciiTheme="majorHAnsi" w:hAnsiTheme="majorHAnsi" w:cstheme="majorHAnsi"/>
          <w:sz w:val="20"/>
          <w:szCs w:val="20"/>
          <w:u w:val="single"/>
        </w:rPr>
        <w:t>GEF Project Implementation Report (PIR</w:t>
      </w:r>
      <w:r w:rsidRPr="00814A8A">
        <w:rPr>
          <w:rFonts w:asciiTheme="majorHAnsi" w:hAnsiTheme="majorHAnsi" w:cstheme="majorHAnsi"/>
          <w:sz w:val="20"/>
          <w:szCs w:val="20"/>
        </w:rPr>
        <w:t xml:space="preserve">): </w:t>
      </w:r>
    </w:p>
    <w:p w14:paraId="3F496C09" w14:textId="77777777" w:rsidR="0053408E" w:rsidRPr="00814A8A" w:rsidRDefault="0053408E" w:rsidP="00AF0736">
      <w:pPr>
        <w:pStyle w:val="NormalWeb"/>
        <w:spacing w:before="0" w:beforeAutospacing="0" w:after="0" w:afterAutospacing="0"/>
        <w:jc w:val="both"/>
        <w:rPr>
          <w:rFonts w:asciiTheme="majorHAnsi" w:hAnsiTheme="majorHAnsi" w:cstheme="majorHAnsi"/>
          <w:sz w:val="20"/>
          <w:szCs w:val="20"/>
        </w:rPr>
      </w:pPr>
      <w:r w:rsidRPr="00814A8A">
        <w:rPr>
          <w:rFonts w:asciiTheme="majorHAnsi" w:hAnsiTheme="majorHAnsi" w:cstheme="majorHAnsi"/>
          <w:sz w:val="20"/>
          <w:szCs w:val="20"/>
        </w:rPr>
        <w:t xml:space="preserve">The </w:t>
      </w:r>
      <w:r w:rsidR="009E370B" w:rsidRPr="00814A8A">
        <w:rPr>
          <w:rFonts w:asciiTheme="majorHAnsi" w:hAnsiTheme="majorHAnsi" w:cstheme="majorHAnsi"/>
          <w:sz w:val="20"/>
          <w:szCs w:val="20"/>
        </w:rPr>
        <w:t>a</w:t>
      </w:r>
      <w:r w:rsidRPr="00814A8A">
        <w:rPr>
          <w:rFonts w:asciiTheme="majorHAnsi" w:hAnsiTheme="majorHAnsi" w:cstheme="majorHAnsi"/>
          <w:sz w:val="20"/>
          <w:szCs w:val="20"/>
        </w:rPr>
        <w:t xml:space="preserve">nnual GEF PIR covering the reporting period July (previous year) to June (current year) </w:t>
      </w:r>
      <w:r w:rsidR="009E370B" w:rsidRPr="00814A8A">
        <w:rPr>
          <w:rFonts w:asciiTheme="majorHAnsi" w:hAnsiTheme="majorHAnsi" w:cstheme="majorHAnsi"/>
          <w:sz w:val="20"/>
          <w:szCs w:val="20"/>
        </w:rPr>
        <w:t xml:space="preserve">will be completed </w:t>
      </w:r>
      <w:r w:rsidRPr="00814A8A">
        <w:rPr>
          <w:rFonts w:asciiTheme="majorHAnsi" w:hAnsiTheme="majorHAnsi" w:cstheme="majorHAnsi"/>
          <w:sz w:val="20"/>
          <w:szCs w:val="20"/>
        </w:rPr>
        <w:t>for each</w:t>
      </w:r>
      <w:r w:rsidR="009A0D83" w:rsidRPr="00814A8A">
        <w:rPr>
          <w:rFonts w:asciiTheme="majorHAnsi" w:hAnsiTheme="majorHAnsi" w:cstheme="majorHAnsi"/>
          <w:sz w:val="20"/>
          <w:szCs w:val="20"/>
        </w:rPr>
        <w:t xml:space="preserve"> year of project implementation. </w:t>
      </w:r>
      <w:r w:rsidR="009B2545" w:rsidRPr="00814A8A">
        <w:rPr>
          <w:rFonts w:asciiTheme="majorHAnsi" w:hAnsiTheme="majorHAnsi" w:cstheme="majorHAnsi"/>
          <w:sz w:val="20"/>
          <w:szCs w:val="20"/>
        </w:rPr>
        <w:t>Any environmental and social risks and related management plans will be monitored regularly, and progress wil</w:t>
      </w:r>
      <w:r w:rsidR="009E370B" w:rsidRPr="00814A8A">
        <w:rPr>
          <w:rFonts w:asciiTheme="majorHAnsi" w:hAnsiTheme="majorHAnsi" w:cstheme="majorHAnsi"/>
          <w:sz w:val="20"/>
          <w:szCs w:val="20"/>
        </w:rPr>
        <w:t xml:space="preserve">l be reported in the PIR. </w:t>
      </w:r>
      <w:r w:rsidRPr="00814A8A">
        <w:rPr>
          <w:rFonts w:asciiTheme="majorHAnsi" w:hAnsiTheme="majorHAnsi" w:cstheme="majorHAnsi"/>
          <w:sz w:val="20"/>
          <w:szCs w:val="20"/>
        </w:rPr>
        <w:t xml:space="preserve">The PIR submitted to the GEF </w:t>
      </w:r>
      <w:r w:rsidR="00C24F2A" w:rsidRPr="00814A8A">
        <w:rPr>
          <w:rFonts w:asciiTheme="majorHAnsi" w:hAnsiTheme="majorHAnsi" w:cstheme="majorHAnsi"/>
          <w:sz w:val="20"/>
          <w:szCs w:val="20"/>
        </w:rPr>
        <w:t xml:space="preserve">will be shared with the </w:t>
      </w:r>
      <w:r w:rsidRPr="00814A8A">
        <w:rPr>
          <w:rFonts w:asciiTheme="majorHAnsi" w:hAnsiTheme="majorHAnsi" w:cstheme="majorHAnsi"/>
          <w:sz w:val="20"/>
          <w:szCs w:val="20"/>
        </w:rPr>
        <w:lastRenderedPageBreak/>
        <w:t xml:space="preserve">Project Board. The quality rating of the previous year’s PIR will be used to inform the preparation of the </w:t>
      </w:r>
      <w:r w:rsidR="00E114E5" w:rsidRPr="00814A8A">
        <w:rPr>
          <w:rFonts w:asciiTheme="majorHAnsi" w:hAnsiTheme="majorHAnsi" w:cstheme="majorHAnsi"/>
          <w:sz w:val="20"/>
          <w:szCs w:val="20"/>
        </w:rPr>
        <w:t>subsequent</w:t>
      </w:r>
      <w:r w:rsidRPr="00814A8A">
        <w:rPr>
          <w:rFonts w:asciiTheme="majorHAnsi" w:hAnsiTheme="majorHAnsi" w:cstheme="majorHAnsi"/>
          <w:sz w:val="20"/>
          <w:szCs w:val="20"/>
        </w:rPr>
        <w:t xml:space="preserve"> PIR.  </w:t>
      </w:r>
    </w:p>
    <w:p w14:paraId="7EC27B18" w14:textId="77777777" w:rsidR="001E6563" w:rsidRPr="00814A8A" w:rsidRDefault="001E6563" w:rsidP="00AF0736">
      <w:pPr>
        <w:pStyle w:val="NormalWeb"/>
        <w:spacing w:before="0" w:beforeAutospacing="0" w:after="0" w:afterAutospacing="0"/>
        <w:jc w:val="both"/>
        <w:rPr>
          <w:rFonts w:asciiTheme="majorHAnsi" w:hAnsiTheme="majorHAnsi" w:cstheme="majorHAnsi"/>
          <w:sz w:val="20"/>
          <w:szCs w:val="20"/>
          <w:u w:val="single"/>
          <w:lang w:val="en-GB"/>
        </w:rPr>
      </w:pPr>
    </w:p>
    <w:p w14:paraId="3F5A6D60" w14:textId="312AF12D" w:rsidR="001331CC" w:rsidRPr="00AF0736" w:rsidRDefault="003E3ABA" w:rsidP="00AF0736">
      <w:pPr>
        <w:jc w:val="both"/>
        <w:rPr>
          <w:rFonts w:asciiTheme="majorHAnsi" w:hAnsiTheme="majorHAnsi" w:cstheme="majorHAnsi"/>
          <w:i/>
          <w:sz w:val="20"/>
          <w:szCs w:val="20"/>
        </w:rPr>
      </w:pPr>
      <w:r w:rsidRPr="00AF0736">
        <w:rPr>
          <w:rFonts w:asciiTheme="majorHAnsi" w:hAnsiTheme="majorHAnsi" w:cstheme="majorHAnsi"/>
          <w:sz w:val="20"/>
          <w:szCs w:val="20"/>
          <w:u w:val="single"/>
          <w:lang w:val="en-GB"/>
        </w:rPr>
        <w:t xml:space="preserve">GEF </w:t>
      </w:r>
      <w:r w:rsidR="00243D31" w:rsidRPr="00AF0736">
        <w:rPr>
          <w:rFonts w:asciiTheme="majorHAnsi" w:hAnsiTheme="majorHAnsi" w:cstheme="majorHAnsi"/>
          <w:sz w:val="20"/>
          <w:szCs w:val="20"/>
          <w:u w:val="single"/>
          <w:lang w:val="en-GB"/>
        </w:rPr>
        <w:t>Core Indicators</w:t>
      </w:r>
      <w:r w:rsidRPr="00AF0736">
        <w:rPr>
          <w:rFonts w:asciiTheme="majorHAnsi" w:hAnsiTheme="majorHAnsi" w:cstheme="majorHAnsi"/>
          <w:sz w:val="20"/>
          <w:szCs w:val="20"/>
          <w:lang w:val="en-GB"/>
        </w:rPr>
        <w:t xml:space="preserve">: </w:t>
      </w:r>
      <w:r w:rsidR="001331CC" w:rsidRPr="00AF0736">
        <w:rPr>
          <w:rFonts w:asciiTheme="majorHAnsi" w:hAnsiTheme="majorHAnsi" w:cstheme="majorHAnsi"/>
          <w:b/>
          <w:sz w:val="20"/>
          <w:szCs w:val="20"/>
        </w:rPr>
        <w:t xml:space="preserve"> </w:t>
      </w:r>
    </w:p>
    <w:p w14:paraId="1389E069" w14:textId="72A08EF3" w:rsidR="006C1CB1" w:rsidRPr="00814A8A" w:rsidRDefault="006C1CB1" w:rsidP="00AF0736">
      <w:pPr>
        <w:pStyle w:val="NormalWeb"/>
        <w:spacing w:before="0" w:beforeAutospacing="0" w:after="0" w:afterAutospacing="0"/>
        <w:jc w:val="both"/>
        <w:rPr>
          <w:rFonts w:asciiTheme="majorHAnsi" w:hAnsiTheme="majorHAnsi" w:cstheme="majorHAnsi"/>
          <w:sz w:val="20"/>
          <w:szCs w:val="20"/>
          <w:lang w:val="en-GB"/>
        </w:rPr>
      </w:pPr>
      <w:r w:rsidRPr="00AF0736">
        <w:rPr>
          <w:rFonts w:asciiTheme="majorHAnsi" w:hAnsiTheme="majorHAnsi" w:cstheme="majorHAnsi"/>
          <w:sz w:val="20"/>
          <w:szCs w:val="20"/>
          <w:lang w:val="en-GB"/>
        </w:rPr>
        <w:t>The GEF Core</w:t>
      </w:r>
      <w:r w:rsidRPr="00814A8A">
        <w:rPr>
          <w:rFonts w:asciiTheme="majorHAnsi" w:hAnsiTheme="majorHAnsi" w:cstheme="majorHAnsi"/>
          <w:sz w:val="20"/>
          <w:szCs w:val="20"/>
          <w:lang w:val="en-GB"/>
        </w:rPr>
        <w:t xml:space="preserve"> indicators included as Annex </w:t>
      </w:r>
      <w:r w:rsidR="00273B88">
        <w:rPr>
          <w:rFonts w:asciiTheme="majorHAnsi" w:hAnsiTheme="majorHAnsi" w:cstheme="majorHAnsi"/>
          <w:sz w:val="20"/>
          <w:szCs w:val="20"/>
          <w:lang w:val="en-GB"/>
        </w:rPr>
        <w:t>12</w:t>
      </w:r>
      <w:r w:rsidR="00AF0736">
        <w:rPr>
          <w:rFonts w:asciiTheme="majorHAnsi" w:hAnsiTheme="majorHAnsi" w:cstheme="majorHAnsi"/>
          <w:sz w:val="20"/>
          <w:szCs w:val="20"/>
          <w:lang w:val="en-GB"/>
        </w:rPr>
        <w:t xml:space="preserve"> </w:t>
      </w:r>
      <w:r w:rsidRPr="00814A8A">
        <w:rPr>
          <w:rFonts w:asciiTheme="majorHAnsi" w:hAnsiTheme="majorHAnsi" w:cstheme="majorHAnsi"/>
          <w:sz w:val="20"/>
          <w:szCs w:val="20"/>
          <w:lang w:val="en-GB"/>
        </w:rPr>
        <w:t xml:space="preserve">will be used to monitor global environmental benefits and will be updated </w:t>
      </w:r>
      <w:r w:rsidR="00DB0978" w:rsidRPr="00814A8A">
        <w:rPr>
          <w:rFonts w:asciiTheme="majorHAnsi" w:hAnsiTheme="majorHAnsi" w:cstheme="majorHAnsi"/>
          <w:sz w:val="20"/>
          <w:szCs w:val="20"/>
          <w:lang w:val="en-GB"/>
        </w:rPr>
        <w:t xml:space="preserve">for reporting to the GEF </w:t>
      </w:r>
      <w:r w:rsidRPr="00814A8A">
        <w:rPr>
          <w:rFonts w:asciiTheme="majorHAnsi" w:hAnsiTheme="majorHAnsi" w:cstheme="majorHAnsi"/>
          <w:sz w:val="20"/>
          <w:szCs w:val="20"/>
          <w:lang w:val="en-GB"/>
        </w:rPr>
        <w:t xml:space="preserve">prior to MTR and TE. Note that the project team is responsible for updating the indicator status. The updated monitoring data should be shared with MTR/TE consultants </w:t>
      </w:r>
      <w:r w:rsidRPr="00814A8A">
        <w:rPr>
          <w:rFonts w:asciiTheme="majorHAnsi" w:hAnsiTheme="majorHAnsi" w:cstheme="majorHAnsi"/>
          <w:sz w:val="20"/>
          <w:szCs w:val="20"/>
          <w:u w:val="single"/>
          <w:lang w:val="en-GB"/>
        </w:rPr>
        <w:t>prior</w:t>
      </w:r>
      <w:r w:rsidRPr="00814A8A">
        <w:rPr>
          <w:rFonts w:asciiTheme="majorHAnsi" w:hAnsiTheme="majorHAnsi" w:cstheme="majorHAnsi"/>
          <w:sz w:val="20"/>
          <w:szCs w:val="20"/>
          <w:lang w:val="en-GB"/>
        </w:rPr>
        <w:t xml:space="preserve"> to required evaluation missions, so these can be used for subsequent groundtruthing. The methodologies to be used in data collection have been defined by the GEF and are available on the GEF </w:t>
      </w:r>
      <w:hyperlink r:id="rId33" w:history="1">
        <w:r w:rsidRPr="00814A8A">
          <w:rPr>
            <w:rStyle w:val="Hyperlink"/>
            <w:rFonts w:asciiTheme="majorHAnsi" w:hAnsiTheme="majorHAnsi" w:cstheme="majorHAnsi"/>
            <w:sz w:val="20"/>
            <w:szCs w:val="20"/>
            <w:lang w:val="en-GB"/>
          </w:rPr>
          <w:t>website</w:t>
        </w:r>
      </w:hyperlink>
      <w:r w:rsidRPr="00814A8A">
        <w:rPr>
          <w:rFonts w:asciiTheme="majorHAnsi" w:hAnsiTheme="majorHAnsi" w:cstheme="majorHAnsi"/>
          <w:sz w:val="20"/>
          <w:szCs w:val="20"/>
          <w:lang w:val="en-GB"/>
        </w:rPr>
        <w:t xml:space="preserve">. </w:t>
      </w:r>
    </w:p>
    <w:p w14:paraId="728D6AA6" w14:textId="77777777" w:rsidR="006C1CB1" w:rsidRPr="00814A8A" w:rsidRDefault="006C1CB1" w:rsidP="001354E3">
      <w:pPr>
        <w:pStyle w:val="NormalWeb"/>
        <w:spacing w:before="0" w:beforeAutospacing="0" w:after="0" w:afterAutospacing="0"/>
        <w:rPr>
          <w:rFonts w:asciiTheme="majorHAnsi" w:hAnsiTheme="majorHAnsi" w:cstheme="majorHAnsi"/>
          <w:sz w:val="20"/>
          <w:szCs w:val="20"/>
          <w:lang w:val="en-GB"/>
        </w:rPr>
      </w:pPr>
    </w:p>
    <w:p w14:paraId="687FD35C" w14:textId="0A7DF76C" w:rsidR="00411D2C" w:rsidRPr="00AF0736" w:rsidRDefault="00B54BF6" w:rsidP="001354E3">
      <w:pPr>
        <w:rPr>
          <w:rFonts w:asciiTheme="majorHAnsi" w:hAnsiTheme="majorHAnsi" w:cstheme="majorHAnsi"/>
          <w:i/>
          <w:color w:val="FF0000"/>
          <w:sz w:val="20"/>
          <w:szCs w:val="20"/>
        </w:rPr>
      </w:pPr>
      <w:r w:rsidRPr="00AF0736">
        <w:rPr>
          <w:rFonts w:asciiTheme="majorHAnsi" w:hAnsiTheme="majorHAnsi" w:cstheme="majorHAnsi"/>
          <w:i/>
          <w:sz w:val="20"/>
          <w:szCs w:val="20"/>
          <w:u w:val="single"/>
        </w:rPr>
        <w:t xml:space="preserve">Independent </w:t>
      </w:r>
      <w:r w:rsidR="003E3ABA" w:rsidRPr="00AF0736">
        <w:rPr>
          <w:rFonts w:asciiTheme="majorHAnsi" w:hAnsiTheme="majorHAnsi" w:cstheme="majorHAnsi"/>
          <w:i/>
          <w:sz w:val="20"/>
          <w:szCs w:val="20"/>
          <w:u w:val="single"/>
        </w:rPr>
        <w:t>Mid-term Review (MTR)</w:t>
      </w:r>
      <w:r w:rsidR="003E3ABA" w:rsidRPr="00AF0736">
        <w:rPr>
          <w:rFonts w:asciiTheme="majorHAnsi" w:hAnsiTheme="majorHAnsi" w:cstheme="majorHAnsi"/>
          <w:i/>
          <w:sz w:val="20"/>
          <w:szCs w:val="20"/>
        </w:rPr>
        <w:t xml:space="preserve">: </w:t>
      </w:r>
    </w:p>
    <w:p w14:paraId="3B31E823" w14:textId="5C63E1FF" w:rsidR="00A2310D" w:rsidRPr="00AF0736" w:rsidRDefault="00A2310D" w:rsidP="00AF0736">
      <w:pPr>
        <w:jc w:val="both"/>
        <w:rPr>
          <w:rFonts w:asciiTheme="majorHAnsi" w:hAnsiTheme="majorHAnsi" w:cstheme="majorHAnsi"/>
          <w:sz w:val="20"/>
          <w:szCs w:val="20"/>
        </w:rPr>
      </w:pPr>
      <w:r w:rsidRPr="00AF0736">
        <w:rPr>
          <w:rFonts w:asciiTheme="majorHAnsi" w:hAnsiTheme="majorHAnsi" w:cstheme="majorHAnsi"/>
          <w:sz w:val="20"/>
          <w:szCs w:val="20"/>
        </w:rPr>
        <w:t xml:space="preserve">The terms of reference, the review process and the final MTR report will follow the standard templates and guidance for GEF-financed projects available on the </w:t>
      </w:r>
      <w:hyperlink r:id="rId34" w:anchor="gef" w:history="1">
        <w:r w:rsidRPr="00AF0736">
          <w:rPr>
            <w:rStyle w:val="Hyperlink"/>
            <w:rFonts w:asciiTheme="majorHAnsi" w:hAnsiTheme="majorHAnsi" w:cstheme="majorHAnsi"/>
            <w:sz w:val="20"/>
            <w:szCs w:val="20"/>
          </w:rPr>
          <w:t>UNDP Evaluation Resource Center</w:t>
        </w:r>
      </w:hyperlink>
      <w:r w:rsidRPr="00AF0736">
        <w:rPr>
          <w:rStyle w:val="Hyperlink"/>
          <w:rFonts w:asciiTheme="majorHAnsi" w:hAnsiTheme="majorHAnsi" w:cstheme="majorHAnsi"/>
          <w:sz w:val="20"/>
          <w:szCs w:val="20"/>
        </w:rPr>
        <w:t xml:space="preserve"> (ERC).</w:t>
      </w:r>
      <w:r w:rsidRPr="00AF0736">
        <w:rPr>
          <w:rFonts w:asciiTheme="majorHAnsi" w:hAnsiTheme="majorHAnsi" w:cstheme="majorHAnsi"/>
          <w:sz w:val="20"/>
          <w:szCs w:val="20"/>
        </w:rPr>
        <w:t xml:space="preserve"> </w:t>
      </w:r>
    </w:p>
    <w:p w14:paraId="04A35CA9" w14:textId="77777777" w:rsidR="00A2310D" w:rsidRPr="00AF0736" w:rsidRDefault="00A2310D" w:rsidP="00AF0736">
      <w:pPr>
        <w:jc w:val="both"/>
        <w:rPr>
          <w:rFonts w:asciiTheme="majorHAnsi" w:hAnsiTheme="majorHAnsi" w:cstheme="majorHAnsi"/>
          <w:sz w:val="20"/>
          <w:szCs w:val="20"/>
        </w:rPr>
      </w:pPr>
    </w:p>
    <w:p w14:paraId="0A267FFD" w14:textId="6CBCF0F9" w:rsidR="00A2310D" w:rsidRPr="00AF0736" w:rsidRDefault="00A2310D" w:rsidP="00AF0736">
      <w:pPr>
        <w:jc w:val="both"/>
        <w:rPr>
          <w:rFonts w:asciiTheme="majorHAnsi" w:hAnsiTheme="majorHAnsi" w:cstheme="majorHAnsi"/>
          <w:sz w:val="20"/>
          <w:szCs w:val="20"/>
        </w:rPr>
      </w:pPr>
      <w:r w:rsidRPr="00AF0736">
        <w:rPr>
          <w:rFonts w:asciiTheme="majorHAnsi" w:hAnsiTheme="majorHAnsi" w:cstheme="majorHAnsi"/>
          <w:sz w:val="20"/>
          <w:szCs w:val="20"/>
        </w:rPr>
        <w:t xml:space="preserve">The evaluation will be ‘independent, impartial and </w:t>
      </w:r>
      <w:proofErr w:type="gramStart"/>
      <w:r w:rsidRPr="00AF0736">
        <w:rPr>
          <w:rFonts w:asciiTheme="majorHAnsi" w:hAnsiTheme="majorHAnsi" w:cstheme="majorHAnsi"/>
          <w:sz w:val="20"/>
          <w:szCs w:val="20"/>
        </w:rPr>
        <w:t>rigorous’</w:t>
      </w:r>
      <w:proofErr w:type="gramEnd"/>
      <w:r w:rsidRPr="00AF0736">
        <w:rPr>
          <w:rFonts w:asciiTheme="majorHAnsi" w:hAnsiTheme="majorHAnsi" w:cstheme="majorHAnsi"/>
          <w:sz w:val="20"/>
          <w:szCs w:val="20"/>
        </w:rPr>
        <w:t xml:space="preserve">. The </w:t>
      </w:r>
      <w:r w:rsidR="00E802C1" w:rsidRPr="00AF0736">
        <w:rPr>
          <w:rFonts w:asciiTheme="majorHAnsi" w:hAnsiTheme="majorHAnsi" w:cstheme="majorHAnsi"/>
          <w:sz w:val="20"/>
          <w:szCs w:val="20"/>
        </w:rPr>
        <w:t>evaluators</w:t>
      </w:r>
      <w:r w:rsidRPr="00AF0736">
        <w:rPr>
          <w:rFonts w:asciiTheme="majorHAnsi" w:hAnsiTheme="majorHAnsi" w:cstheme="majorHAnsi"/>
          <w:sz w:val="20"/>
          <w:szCs w:val="20"/>
        </w:rPr>
        <w:t xml:space="preserve"> that will be hired to undertake the assignment will be independent from organizations that were involved in designing, executing or advising on the project to be evaluated. Equally, the </w:t>
      </w:r>
      <w:r w:rsidR="008D1DE5" w:rsidRPr="00AF0736">
        <w:rPr>
          <w:rFonts w:asciiTheme="majorHAnsi" w:hAnsiTheme="majorHAnsi" w:cstheme="majorHAnsi"/>
          <w:sz w:val="20"/>
          <w:szCs w:val="20"/>
        </w:rPr>
        <w:t>evaluators</w:t>
      </w:r>
      <w:r w:rsidRPr="00AF0736">
        <w:rPr>
          <w:rFonts w:asciiTheme="majorHAnsi" w:hAnsiTheme="majorHAnsi" w:cstheme="majorHAnsi"/>
          <w:sz w:val="20"/>
          <w:szCs w:val="20"/>
        </w:rPr>
        <w:t xml:space="preserve"> should not be in a position where there may be the possibility of future contracts regarding the project </w:t>
      </w:r>
      <w:r w:rsidR="00DB0978" w:rsidRPr="00AF0736">
        <w:rPr>
          <w:rFonts w:asciiTheme="majorHAnsi" w:hAnsiTheme="majorHAnsi" w:cstheme="majorHAnsi"/>
          <w:sz w:val="20"/>
          <w:szCs w:val="20"/>
        </w:rPr>
        <w:t xml:space="preserve">under </w:t>
      </w:r>
      <w:r w:rsidRPr="00AF0736">
        <w:rPr>
          <w:rFonts w:asciiTheme="majorHAnsi" w:hAnsiTheme="majorHAnsi" w:cstheme="majorHAnsi"/>
          <w:sz w:val="20"/>
          <w:szCs w:val="20"/>
        </w:rPr>
        <w:t xml:space="preserve">review. </w:t>
      </w:r>
    </w:p>
    <w:p w14:paraId="0208B00E" w14:textId="77777777" w:rsidR="00A2310D" w:rsidRPr="00AF0736" w:rsidRDefault="00A2310D" w:rsidP="00AF0736">
      <w:pPr>
        <w:jc w:val="both"/>
        <w:rPr>
          <w:rFonts w:asciiTheme="majorHAnsi" w:hAnsiTheme="majorHAnsi" w:cstheme="majorHAnsi"/>
          <w:sz w:val="20"/>
          <w:szCs w:val="20"/>
        </w:rPr>
      </w:pPr>
    </w:p>
    <w:p w14:paraId="2256C3D5" w14:textId="55A4E42F" w:rsidR="00A2310D" w:rsidRPr="00AF0736" w:rsidRDefault="00A2310D" w:rsidP="00AF0736">
      <w:pPr>
        <w:jc w:val="both"/>
        <w:rPr>
          <w:rFonts w:asciiTheme="majorHAnsi" w:hAnsiTheme="majorHAnsi" w:cstheme="majorHAnsi"/>
          <w:sz w:val="20"/>
          <w:szCs w:val="20"/>
        </w:rPr>
      </w:pPr>
      <w:r w:rsidRPr="00AF0736">
        <w:rPr>
          <w:rFonts w:asciiTheme="majorHAnsi" w:hAnsiTheme="majorHAnsi" w:cstheme="majorHAnsi"/>
          <w:sz w:val="20"/>
          <w:szCs w:val="20"/>
        </w:rPr>
        <w:t>The GEF Operational Focal Point and other stakeholders will be</w:t>
      </w:r>
      <w:r w:rsidR="00DB0978" w:rsidRPr="00AF0736">
        <w:rPr>
          <w:rFonts w:asciiTheme="majorHAnsi" w:hAnsiTheme="majorHAnsi" w:cstheme="majorHAnsi"/>
          <w:sz w:val="20"/>
          <w:szCs w:val="20"/>
        </w:rPr>
        <w:t xml:space="preserve"> actively</w:t>
      </w:r>
      <w:r w:rsidRPr="00AF0736">
        <w:rPr>
          <w:rFonts w:asciiTheme="majorHAnsi" w:hAnsiTheme="majorHAnsi" w:cstheme="majorHAnsi"/>
          <w:sz w:val="20"/>
          <w:szCs w:val="20"/>
        </w:rPr>
        <w:t xml:space="preserve"> involved and consulted during the evaluation process. Additional quality assurance support is available from the </w:t>
      </w:r>
      <w:r w:rsidR="008D1DE5" w:rsidRPr="00AF0736">
        <w:rPr>
          <w:rFonts w:asciiTheme="majorHAnsi" w:hAnsiTheme="majorHAnsi" w:cstheme="majorHAnsi"/>
          <w:sz w:val="20"/>
          <w:szCs w:val="20"/>
        </w:rPr>
        <w:t>BPPS/</w:t>
      </w:r>
      <w:r w:rsidRPr="00AF0736">
        <w:rPr>
          <w:rFonts w:asciiTheme="majorHAnsi" w:hAnsiTheme="majorHAnsi" w:cstheme="majorHAnsi"/>
          <w:sz w:val="20"/>
          <w:szCs w:val="20"/>
        </w:rPr>
        <w:t>GEF Directorate.</w:t>
      </w:r>
    </w:p>
    <w:p w14:paraId="75A38570" w14:textId="77777777" w:rsidR="00A2310D" w:rsidRPr="00AF0736" w:rsidRDefault="00A2310D" w:rsidP="00AF0736">
      <w:pPr>
        <w:jc w:val="both"/>
        <w:rPr>
          <w:rFonts w:asciiTheme="majorHAnsi" w:hAnsiTheme="majorHAnsi" w:cstheme="majorHAnsi"/>
          <w:sz w:val="20"/>
          <w:szCs w:val="20"/>
        </w:rPr>
      </w:pPr>
    </w:p>
    <w:p w14:paraId="1D432056" w14:textId="3924245E" w:rsidR="00A2310D" w:rsidRPr="00AF0736" w:rsidRDefault="00A2310D" w:rsidP="00AF0736">
      <w:pPr>
        <w:jc w:val="both"/>
        <w:rPr>
          <w:rFonts w:asciiTheme="majorHAnsi" w:hAnsiTheme="majorHAnsi" w:cstheme="majorHAnsi"/>
          <w:i/>
          <w:color w:val="FF0000"/>
          <w:sz w:val="20"/>
          <w:szCs w:val="20"/>
        </w:rPr>
      </w:pPr>
      <w:r w:rsidRPr="00AF0736">
        <w:rPr>
          <w:rFonts w:asciiTheme="majorHAnsi" w:hAnsiTheme="majorHAnsi" w:cstheme="majorHAnsi"/>
          <w:sz w:val="20"/>
          <w:szCs w:val="20"/>
        </w:rPr>
        <w:t xml:space="preserve">The final MTR report and MTR TOR will be publicly available in English and will be posted on the UNDP ERC </w:t>
      </w:r>
      <w:r w:rsidRPr="00197D66">
        <w:rPr>
          <w:rFonts w:asciiTheme="majorHAnsi" w:hAnsiTheme="majorHAnsi" w:cstheme="majorHAnsi"/>
          <w:sz w:val="20"/>
          <w:szCs w:val="20"/>
        </w:rPr>
        <w:t xml:space="preserve">by </w:t>
      </w:r>
      <w:r w:rsidR="006033A5">
        <w:rPr>
          <w:rFonts w:ascii="Calibri" w:hAnsi="Calibri" w:cs="Calibri"/>
          <w:color w:val="000000"/>
          <w:sz w:val="20"/>
          <w:szCs w:val="20"/>
        </w:rPr>
        <w:t>December</w:t>
      </w:r>
      <w:r w:rsidR="00DA01FB" w:rsidRPr="00376761">
        <w:rPr>
          <w:rFonts w:ascii="Calibri" w:hAnsi="Calibri" w:cs="Calibri"/>
          <w:color w:val="000000"/>
          <w:sz w:val="20"/>
          <w:szCs w:val="20"/>
        </w:rPr>
        <w:t xml:space="preserve"> 2024</w:t>
      </w:r>
      <w:r w:rsidRPr="00197D66">
        <w:rPr>
          <w:rFonts w:asciiTheme="majorHAnsi" w:hAnsiTheme="majorHAnsi" w:cstheme="majorHAnsi"/>
          <w:color w:val="000000" w:themeColor="text1"/>
          <w:sz w:val="20"/>
          <w:szCs w:val="20"/>
        </w:rPr>
        <w:t>.</w:t>
      </w:r>
      <w:r w:rsidRPr="00711887">
        <w:rPr>
          <w:rFonts w:asciiTheme="majorHAnsi" w:hAnsiTheme="majorHAnsi" w:cstheme="majorHAnsi"/>
          <w:color w:val="FF0000"/>
          <w:sz w:val="20"/>
          <w:szCs w:val="20"/>
        </w:rPr>
        <w:t xml:space="preserve"> </w:t>
      </w:r>
      <w:r w:rsidRPr="00711887">
        <w:rPr>
          <w:rFonts w:asciiTheme="majorHAnsi" w:hAnsiTheme="majorHAnsi" w:cstheme="majorHAnsi"/>
          <w:sz w:val="20"/>
          <w:szCs w:val="20"/>
        </w:rPr>
        <w:t>A management response to MTR recommendations will be posted in the ERC within six weeks of the MTR</w:t>
      </w:r>
      <w:r w:rsidRPr="00AF0736">
        <w:rPr>
          <w:rFonts w:asciiTheme="majorHAnsi" w:hAnsiTheme="majorHAnsi" w:cstheme="majorHAnsi"/>
          <w:sz w:val="20"/>
          <w:szCs w:val="20"/>
        </w:rPr>
        <w:t xml:space="preserve"> report’s completion.</w:t>
      </w:r>
    </w:p>
    <w:p w14:paraId="333C4674" w14:textId="77777777" w:rsidR="00A2310D" w:rsidRPr="00814A8A" w:rsidRDefault="00A2310D" w:rsidP="001354E3">
      <w:pPr>
        <w:rPr>
          <w:rFonts w:asciiTheme="majorHAnsi" w:hAnsiTheme="majorHAnsi" w:cstheme="majorHAnsi"/>
          <w:sz w:val="20"/>
          <w:szCs w:val="20"/>
          <w:u w:val="single"/>
        </w:rPr>
      </w:pPr>
    </w:p>
    <w:p w14:paraId="6B6F2DD9" w14:textId="49F540DE" w:rsidR="001331CC" w:rsidRPr="00814A8A" w:rsidRDefault="003E3ABA" w:rsidP="00AF0736">
      <w:pPr>
        <w:jc w:val="both"/>
        <w:rPr>
          <w:rFonts w:asciiTheme="majorHAnsi" w:hAnsiTheme="majorHAnsi" w:cstheme="majorHAnsi"/>
          <w:i/>
          <w:sz w:val="20"/>
          <w:szCs w:val="20"/>
        </w:rPr>
      </w:pPr>
      <w:r w:rsidRPr="00814A8A">
        <w:rPr>
          <w:rFonts w:asciiTheme="majorHAnsi" w:hAnsiTheme="majorHAnsi" w:cstheme="majorHAnsi"/>
          <w:sz w:val="20"/>
          <w:szCs w:val="20"/>
          <w:u w:val="single"/>
        </w:rPr>
        <w:t>Terminal Evaluation (TE)</w:t>
      </w:r>
      <w:r w:rsidRPr="00814A8A">
        <w:rPr>
          <w:rFonts w:asciiTheme="majorHAnsi" w:hAnsiTheme="majorHAnsi" w:cstheme="majorHAnsi"/>
          <w:sz w:val="20"/>
          <w:szCs w:val="20"/>
        </w:rPr>
        <w:t xml:space="preserve">:  </w:t>
      </w:r>
    </w:p>
    <w:p w14:paraId="267E6C76" w14:textId="6919D7D3" w:rsidR="00411D2C" w:rsidRPr="00814A8A" w:rsidRDefault="003E3ABA" w:rsidP="00AF0736">
      <w:pPr>
        <w:jc w:val="both"/>
        <w:rPr>
          <w:rFonts w:asciiTheme="majorHAnsi" w:hAnsiTheme="majorHAnsi" w:cstheme="majorHAnsi"/>
          <w:sz w:val="20"/>
          <w:szCs w:val="20"/>
        </w:rPr>
      </w:pPr>
      <w:r w:rsidRPr="00814A8A">
        <w:rPr>
          <w:rFonts w:asciiTheme="majorHAnsi" w:hAnsiTheme="majorHAnsi" w:cstheme="majorHAnsi"/>
          <w:sz w:val="20"/>
          <w:szCs w:val="20"/>
        </w:rPr>
        <w:t xml:space="preserve">An independent terminal evaluation (TE) will take place </w:t>
      </w:r>
      <w:r w:rsidR="00C24F2A" w:rsidRPr="00814A8A">
        <w:rPr>
          <w:rFonts w:asciiTheme="majorHAnsi" w:hAnsiTheme="majorHAnsi" w:cstheme="majorHAnsi"/>
          <w:sz w:val="20"/>
          <w:szCs w:val="20"/>
        </w:rPr>
        <w:t>upon completion of all major project outputs and activities</w:t>
      </w:r>
      <w:r w:rsidR="00954A3F" w:rsidRPr="00814A8A">
        <w:rPr>
          <w:rFonts w:asciiTheme="majorHAnsi" w:hAnsiTheme="majorHAnsi" w:cstheme="majorHAnsi"/>
          <w:sz w:val="20"/>
          <w:szCs w:val="20"/>
        </w:rPr>
        <w:t>.</w:t>
      </w:r>
      <w:r w:rsidR="008C5DA0" w:rsidRPr="00814A8A">
        <w:rPr>
          <w:rFonts w:asciiTheme="majorHAnsi" w:hAnsiTheme="majorHAnsi" w:cstheme="majorHAnsi"/>
          <w:sz w:val="20"/>
          <w:szCs w:val="20"/>
        </w:rPr>
        <w:t xml:space="preserve"> </w:t>
      </w:r>
      <w:r w:rsidRPr="00814A8A">
        <w:rPr>
          <w:rFonts w:asciiTheme="majorHAnsi" w:hAnsiTheme="majorHAnsi" w:cstheme="majorHAnsi"/>
          <w:sz w:val="20"/>
          <w:szCs w:val="20"/>
        </w:rPr>
        <w:t>The terms of reference, the evaluation process and the final TE report will follow the standard templates and guidance</w:t>
      </w:r>
      <w:r w:rsidR="00E45EC4" w:rsidRPr="00814A8A">
        <w:rPr>
          <w:rFonts w:asciiTheme="majorHAnsi" w:hAnsiTheme="majorHAnsi" w:cstheme="majorHAnsi"/>
          <w:sz w:val="20"/>
          <w:szCs w:val="20"/>
        </w:rPr>
        <w:t xml:space="preserve"> for GEF-financed projects</w:t>
      </w:r>
      <w:r w:rsidRPr="00814A8A">
        <w:rPr>
          <w:rFonts w:asciiTheme="majorHAnsi" w:hAnsiTheme="majorHAnsi" w:cstheme="majorHAnsi"/>
          <w:sz w:val="20"/>
          <w:szCs w:val="20"/>
        </w:rPr>
        <w:t xml:space="preserve"> available on the </w:t>
      </w:r>
      <w:hyperlink r:id="rId35" w:anchor="gef" w:history="1">
        <w:r w:rsidRPr="00814A8A">
          <w:rPr>
            <w:rStyle w:val="Hyperlink"/>
            <w:rFonts w:asciiTheme="majorHAnsi" w:hAnsiTheme="majorHAnsi" w:cstheme="majorHAnsi"/>
            <w:sz w:val="20"/>
            <w:szCs w:val="20"/>
          </w:rPr>
          <w:t>UNDP Evaluation Resource Center</w:t>
        </w:r>
      </w:hyperlink>
      <w:r w:rsidRPr="00814A8A">
        <w:rPr>
          <w:rStyle w:val="Hyperlink"/>
          <w:rFonts w:asciiTheme="majorHAnsi" w:hAnsiTheme="majorHAnsi" w:cstheme="majorHAnsi"/>
          <w:sz w:val="20"/>
          <w:szCs w:val="20"/>
        </w:rPr>
        <w:t>.</w:t>
      </w:r>
      <w:r w:rsidRPr="00814A8A">
        <w:rPr>
          <w:rFonts w:asciiTheme="majorHAnsi" w:hAnsiTheme="majorHAnsi" w:cstheme="majorHAnsi"/>
          <w:sz w:val="20"/>
          <w:szCs w:val="20"/>
        </w:rPr>
        <w:t xml:space="preserve"> </w:t>
      </w:r>
    </w:p>
    <w:p w14:paraId="5B13A529" w14:textId="77777777" w:rsidR="00411D2C" w:rsidRPr="00814A8A" w:rsidRDefault="00411D2C" w:rsidP="00AF0736">
      <w:pPr>
        <w:jc w:val="both"/>
        <w:rPr>
          <w:rFonts w:asciiTheme="majorHAnsi" w:hAnsiTheme="majorHAnsi" w:cstheme="majorHAnsi"/>
          <w:sz w:val="20"/>
          <w:szCs w:val="20"/>
        </w:rPr>
      </w:pPr>
    </w:p>
    <w:p w14:paraId="57AF7786" w14:textId="6E60B9A3" w:rsidR="00A2310D" w:rsidRPr="00814A8A" w:rsidRDefault="00A2310D" w:rsidP="00AF0736">
      <w:pPr>
        <w:jc w:val="both"/>
        <w:rPr>
          <w:rFonts w:asciiTheme="majorHAnsi" w:hAnsiTheme="majorHAnsi" w:cstheme="majorHAnsi"/>
          <w:sz w:val="20"/>
          <w:szCs w:val="20"/>
        </w:rPr>
      </w:pPr>
      <w:r w:rsidRPr="00814A8A">
        <w:rPr>
          <w:rFonts w:asciiTheme="majorHAnsi" w:hAnsiTheme="majorHAnsi" w:cstheme="majorHAnsi"/>
          <w:sz w:val="20"/>
          <w:szCs w:val="20"/>
        </w:rPr>
        <w:t xml:space="preserve">The evaluation will be ‘independent, impartial and </w:t>
      </w:r>
      <w:proofErr w:type="gramStart"/>
      <w:r w:rsidRPr="00814A8A">
        <w:rPr>
          <w:rFonts w:asciiTheme="majorHAnsi" w:hAnsiTheme="majorHAnsi" w:cstheme="majorHAnsi"/>
          <w:sz w:val="20"/>
          <w:szCs w:val="20"/>
        </w:rPr>
        <w:t>rigorous’</w:t>
      </w:r>
      <w:proofErr w:type="gramEnd"/>
      <w:r w:rsidRPr="00814A8A">
        <w:rPr>
          <w:rFonts w:asciiTheme="majorHAnsi" w:hAnsiTheme="majorHAnsi" w:cstheme="majorHAnsi"/>
          <w:sz w:val="20"/>
          <w:szCs w:val="20"/>
        </w:rPr>
        <w:t xml:space="preserve">. The </w:t>
      </w:r>
      <w:r w:rsidR="00F76DE5" w:rsidRPr="00814A8A">
        <w:rPr>
          <w:rFonts w:asciiTheme="majorHAnsi" w:hAnsiTheme="majorHAnsi" w:cstheme="majorHAnsi"/>
          <w:sz w:val="20"/>
          <w:szCs w:val="20"/>
        </w:rPr>
        <w:t>evaluators</w:t>
      </w:r>
      <w:r w:rsidRPr="00814A8A">
        <w:rPr>
          <w:rFonts w:asciiTheme="majorHAnsi" w:hAnsiTheme="majorHAnsi" w:cstheme="majorHAnsi"/>
          <w:sz w:val="20"/>
          <w:szCs w:val="20"/>
        </w:rPr>
        <w:t xml:space="preserve"> that will be hired to undertake the assignment will be independent from organizations that were involved in designing, executing or advising on the project to be evaluated. Equally, the </w:t>
      </w:r>
      <w:r w:rsidR="00F76DE5" w:rsidRPr="00814A8A">
        <w:rPr>
          <w:rFonts w:asciiTheme="majorHAnsi" w:hAnsiTheme="majorHAnsi" w:cstheme="majorHAnsi"/>
          <w:sz w:val="20"/>
          <w:szCs w:val="20"/>
        </w:rPr>
        <w:t>evaluators</w:t>
      </w:r>
      <w:r w:rsidRPr="00814A8A">
        <w:rPr>
          <w:rFonts w:asciiTheme="majorHAnsi" w:hAnsiTheme="majorHAnsi" w:cstheme="majorHAnsi"/>
          <w:sz w:val="20"/>
          <w:szCs w:val="20"/>
        </w:rPr>
        <w:t xml:space="preserve"> should not be in a position where there may be the possibility of future contracts regarding the project being evaluated.</w:t>
      </w:r>
    </w:p>
    <w:p w14:paraId="01892B65" w14:textId="77777777" w:rsidR="00A2310D" w:rsidRPr="00814A8A" w:rsidRDefault="00A2310D" w:rsidP="00AF0736">
      <w:pPr>
        <w:jc w:val="both"/>
        <w:rPr>
          <w:rFonts w:asciiTheme="majorHAnsi" w:hAnsiTheme="majorHAnsi" w:cstheme="majorHAnsi"/>
          <w:sz w:val="20"/>
          <w:szCs w:val="20"/>
        </w:rPr>
      </w:pPr>
    </w:p>
    <w:p w14:paraId="065281C2" w14:textId="0A4EA84C" w:rsidR="00A2310D" w:rsidRPr="00814A8A" w:rsidRDefault="00A2310D" w:rsidP="00AF0736">
      <w:pPr>
        <w:jc w:val="both"/>
        <w:rPr>
          <w:rFonts w:asciiTheme="majorHAnsi" w:hAnsiTheme="majorHAnsi" w:cstheme="majorHAnsi"/>
          <w:sz w:val="20"/>
          <w:szCs w:val="20"/>
        </w:rPr>
      </w:pPr>
      <w:r w:rsidRPr="00814A8A">
        <w:rPr>
          <w:rFonts w:asciiTheme="majorHAnsi" w:hAnsiTheme="majorHAnsi" w:cstheme="majorHAnsi"/>
          <w:sz w:val="20"/>
          <w:szCs w:val="20"/>
        </w:rPr>
        <w:t xml:space="preserve">The GEF Operational Focal Point and other stakeholders will be </w:t>
      </w:r>
      <w:r w:rsidR="00DB0978" w:rsidRPr="00814A8A">
        <w:rPr>
          <w:rFonts w:asciiTheme="majorHAnsi" w:hAnsiTheme="majorHAnsi" w:cstheme="majorHAnsi"/>
          <w:sz w:val="20"/>
          <w:szCs w:val="20"/>
        </w:rPr>
        <w:t xml:space="preserve">actively </w:t>
      </w:r>
      <w:r w:rsidRPr="00814A8A">
        <w:rPr>
          <w:rFonts w:asciiTheme="majorHAnsi" w:hAnsiTheme="majorHAnsi" w:cstheme="majorHAnsi"/>
          <w:sz w:val="20"/>
          <w:szCs w:val="20"/>
        </w:rPr>
        <w:t xml:space="preserve">involved and consulted during the terminal evaluation process. Additional quality assurance support is available from the </w:t>
      </w:r>
      <w:r w:rsidR="00F76DE5" w:rsidRPr="00814A8A">
        <w:rPr>
          <w:rFonts w:asciiTheme="majorHAnsi" w:hAnsiTheme="majorHAnsi" w:cstheme="majorHAnsi"/>
          <w:sz w:val="20"/>
          <w:szCs w:val="20"/>
        </w:rPr>
        <w:t>BPPS/</w:t>
      </w:r>
      <w:r w:rsidRPr="00814A8A">
        <w:rPr>
          <w:rFonts w:asciiTheme="majorHAnsi" w:hAnsiTheme="majorHAnsi" w:cstheme="majorHAnsi"/>
          <w:sz w:val="20"/>
          <w:szCs w:val="20"/>
        </w:rPr>
        <w:t xml:space="preserve">GEF Directorate. </w:t>
      </w:r>
    </w:p>
    <w:p w14:paraId="2648AE92" w14:textId="77777777" w:rsidR="00A2310D" w:rsidRPr="00814A8A" w:rsidRDefault="00A2310D" w:rsidP="00AF0736">
      <w:pPr>
        <w:jc w:val="both"/>
        <w:rPr>
          <w:rFonts w:asciiTheme="majorHAnsi" w:hAnsiTheme="majorHAnsi" w:cstheme="majorHAnsi"/>
          <w:sz w:val="20"/>
          <w:szCs w:val="20"/>
        </w:rPr>
      </w:pPr>
    </w:p>
    <w:p w14:paraId="4D5DD3C3" w14:textId="3524896A" w:rsidR="00A2310D" w:rsidRPr="00814A8A" w:rsidRDefault="00A2310D" w:rsidP="00AF0736">
      <w:pPr>
        <w:jc w:val="both"/>
        <w:rPr>
          <w:rFonts w:asciiTheme="majorHAnsi" w:hAnsiTheme="majorHAnsi" w:cstheme="majorHAnsi"/>
          <w:sz w:val="20"/>
          <w:szCs w:val="20"/>
        </w:rPr>
      </w:pPr>
      <w:r w:rsidRPr="00814A8A">
        <w:rPr>
          <w:rFonts w:asciiTheme="majorHAnsi" w:hAnsiTheme="majorHAnsi" w:cstheme="majorHAnsi"/>
          <w:sz w:val="20"/>
          <w:szCs w:val="20"/>
        </w:rPr>
        <w:t xml:space="preserve">The final TE report and TE TOR will be </w:t>
      </w:r>
      <w:r w:rsidR="00F76DE5" w:rsidRPr="00814A8A">
        <w:rPr>
          <w:rFonts w:asciiTheme="majorHAnsi" w:hAnsiTheme="majorHAnsi" w:cstheme="majorHAnsi"/>
          <w:sz w:val="20"/>
          <w:szCs w:val="20"/>
        </w:rPr>
        <w:t>publicly</w:t>
      </w:r>
      <w:r w:rsidRPr="00814A8A">
        <w:rPr>
          <w:rFonts w:asciiTheme="majorHAnsi" w:hAnsiTheme="majorHAnsi" w:cstheme="majorHAnsi"/>
          <w:sz w:val="20"/>
          <w:szCs w:val="20"/>
        </w:rPr>
        <w:t xml:space="preserve"> available in English and posted on the UNDP ERC </w:t>
      </w:r>
      <w:r w:rsidRPr="00197D66">
        <w:rPr>
          <w:rFonts w:asciiTheme="majorHAnsi" w:hAnsiTheme="majorHAnsi" w:cstheme="majorHAnsi"/>
          <w:sz w:val="20"/>
          <w:szCs w:val="20"/>
        </w:rPr>
        <w:t xml:space="preserve">by </w:t>
      </w:r>
      <w:r w:rsidR="00197D66" w:rsidRPr="00376761">
        <w:rPr>
          <w:rFonts w:ascii="Calibri" w:hAnsi="Calibri" w:cs="Calibri"/>
          <w:color w:val="000000"/>
          <w:sz w:val="20"/>
          <w:szCs w:val="20"/>
        </w:rPr>
        <w:t xml:space="preserve">April </w:t>
      </w:r>
      <w:r w:rsidR="00AF0736" w:rsidRPr="00376761">
        <w:rPr>
          <w:rFonts w:ascii="Calibri" w:hAnsi="Calibri" w:cs="Calibri"/>
          <w:color w:val="000000"/>
          <w:sz w:val="20"/>
          <w:szCs w:val="20"/>
        </w:rPr>
        <w:t>202</w:t>
      </w:r>
      <w:r w:rsidR="006033A5">
        <w:rPr>
          <w:rFonts w:ascii="Calibri" w:hAnsi="Calibri" w:cs="Calibri"/>
          <w:color w:val="000000"/>
          <w:sz w:val="20"/>
          <w:szCs w:val="20"/>
        </w:rPr>
        <w:t>7</w:t>
      </w:r>
      <w:r w:rsidRPr="00711887">
        <w:rPr>
          <w:rFonts w:asciiTheme="majorHAnsi" w:hAnsiTheme="majorHAnsi" w:cstheme="majorHAnsi"/>
          <w:sz w:val="20"/>
          <w:szCs w:val="20"/>
        </w:rPr>
        <w:t>.</w:t>
      </w:r>
      <w:r w:rsidRPr="00814A8A">
        <w:rPr>
          <w:rFonts w:asciiTheme="majorHAnsi" w:hAnsiTheme="majorHAnsi" w:cstheme="majorHAnsi"/>
          <w:sz w:val="20"/>
          <w:szCs w:val="20"/>
        </w:rPr>
        <w:t xml:space="preserve">  A management response to the TE recommendations will be posted to the ERC within six weeks of the TE report’s completion.</w:t>
      </w:r>
    </w:p>
    <w:p w14:paraId="2391CDA6" w14:textId="77777777" w:rsidR="00A2310D" w:rsidRPr="00814A8A" w:rsidRDefault="00A2310D" w:rsidP="001354E3">
      <w:pPr>
        <w:rPr>
          <w:rFonts w:asciiTheme="majorHAnsi" w:hAnsiTheme="majorHAnsi" w:cstheme="majorHAnsi"/>
          <w:sz w:val="20"/>
          <w:szCs w:val="20"/>
        </w:rPr>
      </w:pPr>
    </w:p>
    <w:p w14:paraId="482A8468" w14:textId="0334B9F3" w:rsidR="001331CC" w:rsidRPr="00814A8A" w:rsidRDefault="003E3ABA" w:rsidP="00B06860">
      <w:pPr>
        <w:jc w:val="both"/>
        <w:rPr>
          <w:rFonts w:asciiTheme="majorHAnsi" w:hAnsiTheme="majorHAnsi" w:cstheme="majorHAnsi"/>
          <w:i/>
          <w:sz w:val="20"/>
          <w:szCs w:val="20"/>
        </w:rPr>
      </w:pPr>
      <w:r w:rsidRPr="00814A8A">
        <w:rPr>
          <w:rFonts w:asciiTheme="majorHAnsi" w:hAnsiTheme="majorHAnsi" w:cstheme="majorHAnsi"/>
          <w:sz w:val="20"/>
          <w:szCs w:val="20"/>
          <w:u w:val="single"/>
        </w:rPr>
        <w:t>Final Report</w:t>
      </w:r>
      <w:r w:rsidRPr="00814A8A">
        <w:rPr>
          <w:rFonts w:asciiTheme="majorHAnsi" w:hAnsiTheme="majorHAnsi" w:cstheme="majorHAnsi"/>
          <w:sz w:val="20"/>
          <w:szCs w:val="20"/>
        </w:rPr>
        <w:t xml:space="preserve">: </w:t>
      </w:r>
    </w:p>
    <w:p w14:paraId="52FEAA7F" w14:textId="77777777" w:rsidR="003E3ABA" w:rsidRPr="00814A8A" w:rsidRDefault="003E3ABA" w:rsidP="00B06860">
      <w:pPr>
        <w:jc w:val="both"/>
        <w:rPr>
          <w:rFonts w:asciiTheme="majorHAnsi" w:hAnsiTheme="majorHAnsi" w:cstheme="majorHAnsi"/>
          <w:sz w:val="20"/>
          <w:szCs w:val="20"/>
        </w:rPr>
      </w:pPr>
      <w:r w:rsidRPr="00814A8A">
        <w:rPr>
          <w:rFonts w:asciiTheme="majorHAnsi" w:hAnsiTheme="majorHAnsi" w:cstheme="majorHAnsi"/>
          <w:sz w:val="20"/>
          <w:szCs w:val="20"/>
        </w:rPr>
        <w:t xml:space="preserve">The project’s terminal </w:t>
      </w:r>
      <w:r w:rsidR="008C2B4F" w:rsidRPr="00814A8A">
        <w:rPr>
          <w:rFonts w:asciiTheme="majorHAnsi" w:hAnsiTheme="majorHAnsi" w:cstheme="majorHAnsi"/>
          <w:sz w:val="20"/>
          <w:szCs w:val="20"/>
        </w:rPr>
        <w:t xml:space="preserve">GEF </w:t>
      </w:r>
      <w:r w:rsidRPr="00814A8A">
        <w:rPr>
          <w:rFonts w:asciiTheme="majorHAnsi" w:hAnsiTheme="majorHAnsi" w:cstheme="majorHAnsi"/>
          <w:sz w:val="20"/>
          <w:szCs w:val="20"/>
        </w:rPr>
        <w:t>PIR along with the terminal evaluation (TE) report and corresponding management response will serve as the</w:t>
      </w:r>
      <w:r w:rsidR="00A04E6F" w:rsidRPr="00814A8A">
        <w:rPr>
          <w:rFonts w:asciiTheme="majorHAnsi" w:hAnsiTheme="majorHAnsi" w:cstheme="majorHAnsi"/>
          <w:sz w:val="20"/>
          <w:szCs w:val="20"/>
        </w:rPr>
        <w:t xml:space="preserve"> final project report package. </w:t>
      </w:r>
      <w:r w:rsidRPr="00814A8A">
        <w:rPr>
          <w:rFonts w:asciiTheme="majorHAnsi" w:hAnsiTheme="majorHAnsi" w:cstheme="majorHAnsi"/>
          <w:sz w:val="20"/>
          <w:szCs w:val="20"/>
        </w:rPr>
        <w:t xml:space="preserve">The final project report package shall be discussed with the Project Board during an end-of-project review meeting to discuss lesson learned and opportunities for scaling up.    </w:t>
      </w:r>
    </w:p>
    <w:p w14:paraId="0EDFB344" w14:textId="77777777" w:rsidR="00283BAD" w:rsidRPr="00814A8A" w:rsidRDefault="00283BAD" w:rsidP="00B06860">
      <w:pPr>
        <w:jc w:val="both"/>
        <w:rPr>
          <w:rFonts w:asciiTheme="majorHAnsi" w:hAnsiTheme="majorHAnsi" w:cstheme="majorHAnsi"/>
          <w:sz w:val="20"/>
          <w:szCs w:val="20"/>
        </w:rPr>
      </w:pPr>
    </w:p>
    <w:p w14:paraId="36ECE51C" w14:textId="77777777" w:rsidR="00264073" w:rsidRPr="00814A8A" w:rsidRDefault="00264073" w:rsidP="00B06860">
      <w:pPr>
        <w:jc w:val="both"/>
        <w:rPr>
          <w:rFonts w:asciiTheme="majorHAnsi" w:hAnsiTheme="majorHAnsi" w:cstheme="majorHAnsi"/>
          <w:color w:val="000000"/>
          <w:sz w:val="20"/>
          <w:szCs w:val="20"/>
        </w:rPr>
      </w:pPr>
      <w:r w:rsidRPr="00814A8A">
        <w:rPr>
          <w:rFonts w:asciiTheme="majorHAnsi" w:hAnsiTheme="majorHAnsi" w:cstheme="majorHAnsi"/>
          <w:sz w:val="20"/>
          <w:szCs w:val="20"/>
          <w:u w:val="single"/>
        </w:rPr>
        <w:t>Agreement on intellectual property rights and use of logo on the project’s deliverables and disclosure of information</w:t>
      </w:r>
      <w:r w:rsidRPr="00814A8A">
        <w:rPr>
          <w:rFonts w:asciiTheme="majorHAnsi" w:hAnsiTheme="majorHAnsi" w:cstheme="majorHAnsi"/>
          <w:b/>
          <w:sz w:val="20"/>
          <w:szCs w:val="20"/>
        </w:rPr>
        <w:t xml:space="preserve">:  </w:t>
      </w:r>
      <w:r w:rsidRPr="00814A8A">
        <w:rPr>
          <w:rFonts w:asciiTheme="majorHAnsi" w:hAnsiTheme="majorHAnsi" w:cstheme="majorHAnsi"/>
          <w:sz w:val="20"/>
          <w:szCs w:val="20"/>
        </w:rPr>
        <w:t xml:space="preserve">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w:t>
      </w:r>
      <w:r w:rsidRPr="00814A8A">
        <w:rPr>
          <w:rFonts w:asciiTheme="majorHAnsi" w:hAnsiTheme="majorHAnsi" w:cstheme="majorHAnsi"/>
          <w:sz w:val="20"/>
          <w:szCs w:val="20"/>
        </w:rPr>
        <w:lastRenderedPageBreak/>
        <w:t>acknowledgement to the GEF. Information will be disclosed in accordance with relevant policies notably the UNDP Disclosure Policy</w:t>
      </w:r>
      <w:r w:rsidRPr="00814A8A">
        <w:rPr>
          <w:rStyle w:val="FootnoteReference"/>
          <w:rFonts w:asciiTheme="majorHAnsi" w:hAnsiTheme="majorHAnsi" w:cstheme="majorHAnsi"/>
          <w:sz w:val="20"/>
          <w:szCs w:val="20"/>
        </w:rPr>
        <w:footnoteReference w:id="35"/>
      </w:r>
      <w:r w:rsidRPr="00814A8A">
        <w:rPr>
          <w:rFonts w:asciiTheme="majorHAnsi" w:hAnsiTheme="majorHAnsi" w:cstheme="majorHAnsi"/>
          <w:sz w:val="20"/>
          <w:szCs w:val="20"/>
        </w:rPr>
        <w:t xml:space="preserve"> and</w:t>
      </w:r>
      <w:r w:rsidRPr="00814A8A">
        <w:rPr>
          <w:rFonts w:asciiTheme="majorHAnsi" w:hAnsiTheme="majorHAnsi" w:cstheme="majorHAnsi"/>
          <w:color w:val="000000"/>
          <w:sz w:val="20"/>
          <w:szCs w:val="20"/>
        </w:rPr>
        <w:t xml:space="preserve"> the GEF policy on public involvement</w:t>
      </w:r>
      <w:r w:rsidRPr="00814A8A">
        <w:rPr>
          <w:rStyle w:val="FootnoteReference"/>
          <w:rFonts w:asciiTheme="majorHAnsi" w:hAnsiTheme="majorHAnsi" w:cstheme="majorHAnsi"/>
          <w:color w:val="000000"/>
          <w:sz w:val="20"/>
          <w:szCs w:val="20"/>
        </w:rPr>
        <w:footnoteReference w:id="36"/>
      </w:r>
      <w:r w:rsidRPr="00814A8A">
        <w:rPr>
          <w:rFonts w:asciiTheme="majorHAnsi" w:hAnsiTheme="majorHAnsi" w:cstheme="majorHAnsi"/>
          <w:color w:val="000000"/>
          <w:sz w:val="20"/>
          <w:szCs w:val="20"/>
        </w:rPr>
        <w:t xml:space="preserve">. </w:t>
      </w:r>
    </w:p>
    <w:p w14:paraId="391E3FDC" w14:textId="77777777" w:rsidR="00264073" w:rsidRPr="00814A8A" w:rsidRDefault="00264073" w:rsidP="001354E3">
      <w:pPr>
        <w:rPr>
          <w:rFonts w:asciiTheme="majorHAnsi" w:hAnsiTheme="majorHAnsi" w:cstheme="majorHAnsi"/>
          <w:noProof/>
          <w:sz w:val="20"/>
          <w:szCs w:val="20"/>
          <w:u w:val="single"/>
          <w:lang w:eastAsia="zh-CN"/>
        </w:rPr>
      </w:pPr>
    </w:p>
    <w:p w14:paraId="5884A8D9" w14:textId="77777777" w:rsidR="003E3ABA" w:rsidRPr="00814A8A" w:rsidRDefault="003E3ABA" w:rsidP="001354E3">
      <w:pPr>
        <w:rPr>
          <w:rFonts w:asciiTheme="majorHAnsi" w:hAnsiTheme="majorHAnsi" w:cstheme="majorHAnsi"/>
          <w:sz w:val="20"/>
          <w:szCs w:val="20"/>
        </w:rPr>
      </w:pPr>
    </w:p>
    <w:p w14:paraId="3E58800F" w14:textId="77777777" w:rsidR="003D66AA" w:rsidRPr="00814A8A" w:rsidRDefault="003D66AA" w:rsidP="003D66AA">
      <w:pPr>
        <w:rPr>
          <w:rFonts w:asciiTheme="majorHAnsi" w:hAnsiTheme="majorHAnsi" w:cstheme="majorHAnsi"/>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5"/>
        <w:gridCol w:w="1980"/>
        <w:gridCol w:w="2783"/>
      </w:tblGrid>
      <w:tr w:rsidR="00711887" w:rsidRPr="00711887" w14:paraId="1E16BAC2" w14:textId="77777777" w:rsidTr="00ED2195">
        <w:trPr>
          <w:tblHeader/>
          <w:jc w:val="center"/>
        </w:trPr>
        <w:tc>
          <w:tcPr>
            <w:tcW w:w="8808" w:type="dxa"/>
            <w:gridSpan w:val="3"/>
            <w:shd w:val="clear" w:color="auto" w:fill="BFBFBF"/>
          </w:tcPr>
          <w:p w14:paraId="40FAC854" w14:textId="3E0663B1" w:rsidR="00711887" w:rsidRPr="00376761" w:rsidRDefault="00711887" w:rsidP="00711887">
            <w:pPr>
              <w:rPr>
                <w:rFonts w:asciiTheme="majorHAnsi" w:hAnsiTheme="majorHAnsi" w:cstheme="majorHAnsi"/>
                <w:b/>
                <w:bCs/>
                <w:i/>
                <w:sz w:val="18"/>
                <w:szCs w:val="18"/>
              </w:rPr>
            </w:pPr>
            <w:r w:rsidRPr="00376761">
              <w:rPr>
                <w:rFonts w:asciiTheme="majorHAnsi" w:hAnsiTheme="majorHAnsi" w:cstheme="majorHAnsi"/>
                <w:b/>
                <w:bCs/>
                <w:sz w:val="18"/>
                <w:szCs w:val="18"/>
              </w:rPr>
              <w:t>Monitoring and Evaluation Plan and Budget:</w:t>
            </w:r>
          </w:p>
          <w:p w14:paraId="6FE422C4" w14:textId="77777777" w:rsidR="00711887" w:rsidRPr="00376761" w:rsidRDefault="00711887" w:rsidP="00711887">
            <w:pPr>
              <w:rPr>
                <w:rFonts w:asciiTheme="majorHAnsi" w:hAnsiTheme="majorHAnsi" w:cstheme="majorHAnsi"/>
                <w:b/>
                <w:bCs/>
                <w:iCs/>
                <w:sz w:val="18"/>
                <w:szCs w:val="18"/>
              </w:rPr>
            </w:pPr>
            <w:r w:rsidRPr="00376761">
              <w:rPr>
                <w:rFonts w:asciiTheme="majorHAnsi" w:hAnsiTheme="majorHAnsi" w:cstheme="majorHAnsi"/>
                <w:b/>
                <w:bCs/>
                <w:iCs/>
                <w:sz w:val="18"/>
                <w:szCs w:val="18"/>
              </w:rPr>
              <w:t>This M&amp;E plan and budget provides a breakdown of costs for M&amp;E activities to be led by the Project Management Unit during project implementation. These costs are included in Component 4 of the Results Framework and TBWP.</w:t>
            </w:r>
            <w:r w:rsidRPr="00376761">
              <w:rPr>
                <w:rFonts w:asciiTheme="majorHAnsi" w:hAnsiTheme="majorHAnsi" w:cstheme="majorHAnsi"/>
                <w:b/>
                <w:bCs/>
                <w:sz w:val="18"/>
                <w:szCs w:val="18"/>
                <w:lang w:val="en-AU"/>
              </w:rPr>
              <w:t xml:space="preserve"> For ease of reporting M&amp;E costs, please include all costs reported in the M&amp;E plan under the one technical component.</w:t>
            </w:r>
            <w:r w:rsidRPr="00376761">
              <w:rPr>
                <w:rFonts w:asciiTheme="majorHAnsi" w:hAnsiTheme="majorHAnsi" w:cstheme="majorHAnsi"/>
                <w:b/>
                <w:bCs/>
                <w:iCs/>
                <w:sz w:val="18"/>
                <w:szCs w:val="18"/>
              </w:rPr>
              <w:t xml:space="preserve"> The oversight and participation of the UNDP Country Office/Regional technical advisors/HQ Units are not included as these are covered by the GEF Fee.</w:t>
            </w:r>
          </w:p>
        </w:tc>
      </w:tr>
      <w:tr w:rsidR="00711887" w:rsidRPr="00711887" w14:paraId="730F85F8" w14:textId="77777777" w:rsidTr="00ED2195">
        <w:trPr>
          <w:trHeight w:val="512"/>
          <w:tblHeader/>
          <w:jc w:val="center"/>
        </w:trPr>
        <w:tc>
          <w:tcPr>
            <w:tcW w:w="4045" w:type="dxa"/>
            <w:shd w:val="clear" w:color="auto" w:fill="BFBFBF"/>
          </w:tcPr>
          <w:p w14:paraId="69075A33"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GEF M&amp;E requirements</w:t>
            </w:r>
          </w:p>
          <w:p w14:paraId="5A1C396E" w14:textId="77777777" w:rsidR="00711887" w:rsidRPr="00376761" w:rsidRDefault="00711887" w:rsidP="00711887">
            <w:pPr>
              <w:rPr>
                <w:rFonts w:asciiTheme="majorHAnsi" w:hAnsiTheme="majorHAnsi" w:cstheme="majorHAnsi"/>
                <w:b/>
                <w:bCs/>
                <w:sz w:val="18"/>
                <w:szCs w:val="18"/>
              </w:rPr>
            </w:pPr>
          </w:p>
        </w:tc>
        <w:tc>
          <w:tcPr>
            <w:tcW w:w="1980" w:type="dxa"/>
            <w:shd w:val="clear" w:color="auto" w:fill="BFBFBF"/>
          </w:tcPr>
          <w:p w14:paraId="07D4282D"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Indicative costs (US$)</w:t>
            </w:r>
          </w:p>
        </w:tc>
        <w:tc>
          <w:tcPr>
            <w:tcW w:w="2783" w:type="dxa"/>
            <w:shd w:val="clear" w:color="auto" w:fill="BFBFBF"/>
          </w:tcPr>
          <w:p w14:paraId="7115F972"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Time frame</w:t>
            </w:r>
          </w:p>
        </w:tc>
      </w:tr>
      <w:tr w:rsidR="00711887" w:rsidRPr="00711887" w14:paraId="1A289CE9" w14:textId="77777777" w:rsidTr="00ED2195">
        <w:trPr>
          <w:trHeight w:val="548"/>
          <w:jc w:val="center"/>
        </w:trPr>
        <w:tc>
          <w:tcPr>
            <w:tcW w:w="4045" w:type="dxa"/>
          </w:tcPr>
          <w:p w14:paraId="3593692A"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 xml:space="preserve">Inception Workshop </w:t>
            </w:r>
          </w:p>
        </w:tc>
        <w:tc>
          <w:tcPr>
            <w:tcW w:w="1980" w:type="dxa"/>
          </w:tcPr>
          <w:p w14:paraId="733643A6" w14:textId="4738FEC0"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5,000</w:t>
            </w:r>
          </w:p>
        </w:tc>
        <w:tc>
          <w:tcPr>
            <w:tcW w:w="2783" w:type="dxa"/>
          </w:tcPr>
          <w:p w14:paraId="03CE3DE1"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Within 60 days of CEO endorsement of this project.</w:t>
            </w:r>
          </w:p>
        </w:tc>
      </w:tr>
      <w:tr w:rsidR="00711887" w:rsidRPr="00711887" w14:paraId="1A590768" w14:textId="77777777" w:rsidTr="00ED2195">
        <w:trPr>
          <w:jc w:val="center"/>
        </w:trPr>
        <w:tc>
          <w:tcPr>
            <w:tcW w:w="4045" w:type="dxa"/>
          </w:tcPr>
          <w:p w14:paraId="231844A7"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Inception Report</w:t>
            </w:r>
          </w:p>
        </w:tc>
        <w:tc>
          <w:tcPr>
            <w:tcW w:w="1980" w:type="dxa"/>
          </w:tcPr>
          <w:p w14:paraId="750E825F"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None</w:t>
            </w:r>
          </w:p>
        </w:tc>
        <w:tc>
          <w:tcPr>
            <w:tcW w:w="2783" w:type="dxa"/>
          </w:tcPr>
          <w:p w14:paraId="48AC7032"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Within 90 days of CEO endorsement of this project.</w:t>
            </w:r>
          </w:p>
        </w:tc>
      </w:tr>
      <w:tr w:rsidR="00711887" w:rsidRPr="00711887" w14:paraId="58D58390" w14:textId="77777777" w:rsidTr="00ED2195">
        <w:trPr>
          <w:jc w:val="center"/>
        </w:trPr>
        <w:tc>
          <w:tcPr>
            <w:tcW w:w="4045" w:type="dxa"/>
          </w:tcPr>
          <w:p w14:paraId="647DE111" w14:textId="09814633"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 xml:space="preserve">M&amp;E of GEF core indicators and project results framework </w:t>
            </w:r>
          </w:p>
        </w:tc>
        <w:tc>
          <w:tcPr>
            <w:tcW w:w="1980" w:type="dxa"/>
          </w:tcPr>
          <w:p w14:paraId="4C304389" w14:textId="41CF9E4A" w:rsidR="00711887" w:rsidRPr="00376761" w:rsidRDefault="005076E7" w:rsidP="00711887">
            <w:pPr>
              <w:rPr>
                <w:rFonts w:asciiTheme="majorHAnsi" w:hAnsiTheme="majorHAnsi" w:cstheme="majorHAnsi"/>
                <w:b/>
                <w:bCs/>
                <w:sz w:val="18"/>
                <w:szCs w:val="18"/>
                <w:lang w:val="en-GB"/>
              </w:rPr>
            </w:pPr>
            <w:r>
              <w:rPr>
                <w:rFonts w:asciiTheme="majorHAnsi" w:hAnsiTheme="majorHAnsi" w:cstheme="majorHAnsi"/>
                <w:b/>
                <w:bCs/>
                <w:sz w:val="18"/>
                <w:szCs w:val="18"/>
                <w:lang w:val="en-GB"/>
              </w:rPr>
              <w:t>None</w:t>
            </w:r>
          </w:p>
        </w:tc>
        <w:tc>
          <w:tcPr>
            <w:tcW w:w="2783" w:type="dxa"/>
          </w:tcPr>
          <w:p w14:paraId="729BA9FF" w14:textId="7D3D9D70"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Annually and at mid-point and closure.</w:t>
            </w:r>
          </w:p>
        </w:tc>
      </w:tr>
      <w:tr w:rsidR="00711887" w:rsidRPr="00711887" w14:paraId="4687C6E0" w14:textId="77777777" w:rsidTr="00ED2195">
        <w:trPr>
          <w:jc w:val="center"/>
        </w:trPr>
        <w:tc>
          <w:tcPr>
            <w:tcW w:w="4045" w:type="dxa"/>
          </w:tcPr>
          <w:p w14:paraId="122502C2"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 xml:space="preserve">GEF Project Implementation Report (PIR) </w:t>
            </w:r>
          </w:p>
        </w:tc>
        <w:tc>
          <w:tcPr>
            <w:tcW w:w="1980" w:type="dxa"/>
          </w:tcPr>
          <w:p w14:paraId="30E77EFB" w14:textId="54F84F9A" w:rsidR="00711887" w:rsidRPr="00376761" w:rsidRDefault="005076E7" w:rsidP="00711887">
            <w:pPr>
              <w:rPr>
                <w:rFonts w:asciiTheme="majorHAnsi" w:hAnsiTheme="majorHAnsi" w:cstheme="majorHAnsi"/>
                <w:b/>
                <w:bCs/>
                <w:sz w:val="18"/>
                <w:szCs w:val="18"/>
                <w:lang w:val="en-GB"/>
              </w:rPr>
            </w:pPr>
            <w:r>
              <w:rPr>
                <w:rFonts w:asciiTheme="majorHAnsi" w:hAnsiTheme="majorHAnsi" w:cstheme="majorHAnsi"/>
                <w:b/>
                <w:bCs/>
                <w:sz w:val="18"/>
                <w:szCs w:val="18"/>
                <w:lang w:val="en-GB"/>
              </w:rPr>
              <w:t>None</w:t>
            </w:r>
          </w:p>
        </w:tc>
        <w:tc>
          <w:tcPr>
            <w:tcW w:w="2783" w:type="dxa"/>
          </w:tcPr>
          <w:p w14:paraId="3BFF26FF"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Annually typically between June-August</w:t>
            </w:r>
          </w:p>
        </w:tc>
      </w:tr>
      <w:tr w:rsidR="00711887" w:rsidRPr="00711887" w14:paraId="0B9E306D" w14:textId="77777777" w:rsidTr="00ED2195">
        <w:trPr>
          <w:jc w:val="center"/>
        </w:trPr>
        <w:tc>
          <w:tcPr>
            <w:tcW w:w="4045" w:type="dxa"/>
          </w:tcPr>
          <w:p w14:paraId="548BFAD1" w14:textId="77777777" w:rsidR="005076E7" w:rsidRPr="005076E7" w:rsidRDefault="005076E7" w:rsidP="005076E7">
            <w:pPr>
              <w:rPr>
                <w:rFonts w:asciiTheme="majorHAnsi" w:hAnsiTheme="majorHAnsi" w:cstheme="majorHAnsi"/>
                <w:b/>
                <w:bCs/>
                <w:sz w:val="18"/>
                <w:szCs w:val="18"/>
              </w:rPr>
            </w:pPr>
            <w:r w:rsidRPr="005076E7">
              <w:rPr>
                <w:rFonts w:asciiTheme="majorHAnsi" w:hAnsiTheme="majorHAnsi" w:cstheme="majorHAnsi"/>
                <w:b/>
                <w:bCs/>
                <w:sz w:val="18"/>
                <w:szCs w:val="18"/>
              </w:rPr>
              <w:t>Monitoring of 1) environmental and social risks</w:t>
            </w:r>
          </w:p>
          <w:p w14:paraId="61E548BA" w14:textId="49BCED84" w:rsidR="00711887" w:rsidRPr="00376761" w:rsidRDefault="005076E7" w:rsidP="005076E7">
            <w:pPr>
              <w:rPr>
                <w:rFonts w:asciiTheme="majorHAnsi" w:hAnsiTheme="majorHAnsi" w:cstheme="majorHAnsi"/>
                <w:b/>
                <w:bCs/>
                <w:i/>
                <w:sz w:val="18"/>
                <w:szCs w:val="18"/>
              </w:rPr>
            </w:pPr>
            <w:r w:rsidRPr="005076E7">
              <w:rPr>
                <w:rFonts w:asciiTheme="majorHAnsi" w:hAnsiTheme="majorHAnsi" w:cstheme="majorHAnsi"/>
                <w:b/>
                <w:bCs/>
                <w:sz w:val="18"/>
                <w:szCs w:val="18"/>
              </w:rPr>
              <w:t>*National SESP Officer</w:t>
            </w:r>
          </w:p>
        </w:tc>
        <w:tc>
          <w:tcPr>
            <w:tcW w:w="1980" w:type="dxa"/>
          </w:tcPr>
          <w:p w14:paraId="3424011B" w14:textId="6FF0B1F3" w:rsidR="00711887" w:rsidRPr="00376761" w:rsidRDefault="005076E7" w:rsidP="00711887">
            <w:pPr>
              <w:rPr>
                <w:rFonts w:asciiTheme="majorHAnsi" w:hAnsiTheme="majorHAnsi" w:cstheme="majorHAnsi"/>
                <w:b/>
                <w:bCs/>
                <w:sz w:val="18"/>
                <w:szCs w:val="18"/>
              </w:rPr>
            </w:pPr>
            <w:r>
              <w:rPr>
                <w:rFonts w:asciiTheme="majorHAnsi" w:hAnsiTheme="majorHAnsi" w:cstheme="majorHAnsi"/>
                <w:b/>
                <w:bCs/>
                <w:sz w:val="18"/>
                <w:szCs w:val="18"/>
              </w:rPr>
              <w:t>10,500</w:t>
            </w:r>
          </w:p>
        </w:tc>
        <w:tc>
          <w:tcPr>
            <w:tcW w:w="2783" w:type="dxa"/>
          </w:tcPr>
          <w:p w14:paraId="644B341C" w14:textId="55CD7823"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On-going</w:t>
            </w:r>
          </w:p>
          <w:p w14:paraId="341B0511" w14:textId="77777777" w:rsidR="00711887" w:rsidRPr="00376761" w:rsidRDefault="00711887" w:rsidP="00711887">
            <w:pPr>
              <w:rPr>
                <w:rFonts w:asciiTheme="majorHAnsi" w:hAnsiTheme="majorHAnsi" w:cstheme="majorHAnsi"/>
                <w:b/>
                <w:bCs/>
                <w:sz w:val="18"/>
                <w:szCs w:val="18"/>
              </w:rPr>
            </w:pPr>
          </w:p>
        </w:tc>
      </w:tr>
      <w:tr w:rsidR="005076E7" w:rsidRPr="00711887" w14:paraId="0EA30684" w14:textId="77777777" w:rsidTr="00ED2195">
        <w:trPr>
          <w:jc w:val="center"/>
        </w:trPr>
        <w:tc>
          <w:tcPr>
            <w:tcW w:w="4045" w:type="dxa"/>
          </w:tcPr>
          <w:p w14:paraId="42FCE2DA" w14:textId="77777777" w:rsidR="005076E7" w:rsidRPr="005076E7" w:rsidRDefault="005076E7" w:rsidP="005076E7">
            <w:pPr>
              <w:rPr>
                <w:rFonts w:asciiTheme="majorHAnsi" w:hAnsiTheme="majorHAnsi" w:cstheme="majorHAnsi"/>
                <w:b/>
                <w:bCs/>
                <w:sz w:val="18"/>
                <w:szCs w:val="18"/>
              </w:rPr>
            </w:pPr>
            <w:r w:rsidRPr="005076E7">
              <w:rPr>
                <w:rFonts w:asciiTheme="majorHAnsi" w:hAnsiTheme="majorHAnsi" w:cstheme="majorHAnsi"/>
                <w:b/>
                <w:bCs/>
                <w:sz w:val="18"/>
                <w:szCs w:val="18"/>
              </w:rPr>
              <w:t>Monitoring of 2) gender action plan</w:t>
            </w:r>
          </w:p>
          <w:p w14:paraId="5170F142" w14:textId="7A979571" w:rsidR="005076E7" w:rsidRPr="005076E7" w:rsidRDefault="005076E7" w:rsidP="005076E7">
            <w:pPr>
              <w:rPr>
                <w:rFonts w:asciiTheme="majorHAnsi" w:hAnsiTheme="majorHAnsi" w:cstheme="majorHAnsi"/>
                <w:b/>
                <w:bCs/>
                <w:sz w:val="18"/>
                <w:szCs w:val="18"/>
              </w:rPr>
            </w:pPr>
            <w:r w:rsidRPr="005076E7">
              <w:rPr>
                <w:rFonts w:asciiTheme="majorHAnsi" w:hAnsiTheme="majorHAnsi" w:cstheme="majorHAnsi"/>
                <w:b/>
                <w:bCs/>
                <w:sz w:val="18"/>
                <w:szCs w:val="18"/>
              </w:rPr>
              <w:t>*National Gender Specialist</w:t>
            </w:r>
          </w:p>
        </w:tc>
        <w:tc>
          <w:tcPr>
            <w:tcW w:w="1980" w:type="dxa"/>
          </w:tcPr>
          <w:p w14:paraId="74E4632A" w14:textId="13D2003A" w:rsidR="005076E7" w:rsidRPr="00376761" w:rsidDel="005076E7" w:rsidRDefault="005076E7" w:rsidP="00711887">
            <w:pPr>
              <w:rPr>
                <w:rFonts w:asciiTheme="majorHAnsi" w:hAnsiTheme="majorHAnsi" w:cstheme="majorHAnsi"/>
                <w:b/>
                <w:bCs/>
                <w:sz w:val="18"/>
                <w:szCs w:val="18"/>
              </w:rPr>
            </w:pPr>
            <w:r>
              <w:rPr>
                <w:rFonts w:asciiTheme="majorHAnsi" w:hAnsiTheme="majorHAnsi" w:cstheme="majorHAnsi"/>
                <w:b/>
                <w:bCs/>
                <w:sz w:val="18"/>
                <w:szCs w:val="18"/>
              </w:rPr>
              <w:t>10,500</w:t>
            </w:r>
          </w:p>
        </w:tc>
        <w:tc>
          <w:tcPr>
            <w:tcW w:w="2783" w:type="dxa"/>
          </w:tcPr>
          <w:p w14:paraId="78BD3B90" w14:textId="77777777" w:rsidR="005076E7" w:rsidRPr="00376761" w:rsidRDefault="005076E7" w:rsidP="00711887">
            <w:pPr>
              <w:rPr>
                <w:rFonts w:asciiTheme="majorHAnsi" w:hAnsiTheme="majorHAnsi" w:cstheme="majorHAnsi"/>
                <w:b/>
                <w:bCs/>
                <w:sz w:val="18"/>
                <w:szCs w:val="18"/>
              </w:rPr>
            </w:pPr>
          </w:p>
        </w:tc>
      </w:tr>
      <w:tr w:rsidR="00711887" w:rsidRPr="00711887" w14:paraId="3FD7CC7E" w14:textId="77777777" w:rsidTr="00ED2195">
        <w:trPr>
          <w:trHeight w:val="305"/>
          <w:jc w:val="center"/>
        </w:trPr>
        <w:tc>
          <w:tcPr>
            <w:tcW w:w="4045" w:type="dxa"/>
          </w:tcPr>
          <w:p w14:paraId="4EB47181"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Supervision missions</w:t>
            </w:r>
          </w:p>
        </w:tc>
        <w:tc>
          <w:tcPr>
            <w:tcW w:w="1980" w:type="dxa"/>
          </w:tcPr>
          <w:p w14:paraId="7B734CA2" w14:textId="77777777" w:rsidR="00711887" w:rsidRPr="00376761" w:rsidRDefault="00711887" w:rsidP="00711887">
            <w:pPr>
              <w:rPr>
                <w:rFonts w:asciiTheme="majorHAnsi" w:hAnsiTheme="majorHAnsi" w:cstheme="majorHAnsi"/>
                <w:b/>
                <w:bCs/>
                <w:sz w:val="18"/>
                <w:szCs w:val="18"/>
                <w:lang w:val="en-GB"/>
              </w:rPr>
            </w:pPr>
            <w:r w:rsidRPr="00376761">
              <w:rPr>
                <w:rFonts w:asciiTheme="majorHAnsi" w:hAnsiTheme="majorHAnsi" w:cstheme="majorHAnsi"/>
                <w:b/>
                <w:bCs/>
                <w:sz w:val="18"/>
                <w:szCs w:val="18"/>
                <w:lang w:val="en-GB"/>
              </w:rPr>
              <w:t>None</w:t>
            </w:r>
          </w:p>
        </w:tc>
        <w:tc>
          <w:tcPr>
            <w:tcW w:w="2783" w:type="dxa"/>
          </w:tcPr>
          <w:p w14:paraId="114FDCD7"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Annually</w:t>
            </w:r>
          </w:p>
        </w:tc>
      </w:tr>
      <w:tr w:rsidR="00711887" w:rsidRPr="00711887" w14:paraId="7BA747DD" w14:textId="77777777" w:rsidTr="00ED2195">
        <w:trPr>
          <w:trHeight w:val="755"/>
          <w:jc w:val="center"/>
        </w:trPr>
        <w:tc>
          <w:tcPr>
            <w:tcW w:w="4045" w:type="dxa"/>
          </w:tcPr>
          <w:p w14:paraId="54CCD3F1"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i/>
                <w:sz w:val="18"/>
                <w:szCs w:val="18"/>
              </w:rPr>
              <w:t xml:space="preserve">Independent Mid-term Review (MTR) </w:t>
            </w:r>
          </w:p>
        </w:tc>
        <w:tc>
          <w:tcPr>
            <w:tcW w:w="1980" w:type="dxa"/>
          </w:tcPr>
          <w:p w14:paraId="50EB9A0B" w14:textId="0101173A"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7,500</w:t>
            </w:r>
          </w:p>
        </w:tc>
        <w:tc>
          <w:tcPr>
            <w:tcW w:w="2783" w:type="dxa"/>
          </w:tcPr>
          <w:p w14:paraId="776BBFBA" w14:textId="5203F793"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June 2024</w:t>
            </w:r>
          </w:p>
        </w:tc>
      </w:tr>
      <w:tr w:rsidR="00711887" w:rsidRPr="00711887" w14:paraId="19E91B86" w14:textId="77777777" w:rsidTr="00ED2195">
        <w:trPr>
          <w:jc w:val="center"/>
        </w:trPr>
        <w:tc>
          <w:tcPr>
            <w:tcW w:w="4045" w:type="dxa"/>
          </w:tcPr>
          <w:p w14:paraId="5B7CEEE2" w14:textId="77777777"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 xml:space="preserve">Independent Terminal Evaluation (TE) </w:t>
            </w:r>
          </w:p>
        </w:tc>
        <w:tc>
          <w:tcPr>
            <w:tcW w:w="1980" w:type="dxa"/>
          </w:tcPr>
          <w:p w14:paraId="62E528D8" w14:textId="4840F095"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7,500</w:t>
            </w:r>
          </w:p>
        </w:tc>
        <w:tc>
          <w:tcPr>
            <w:tcW w:w="2783" w:type="dxa"/>
          </w:tcPr>
          <w:p w14:paraId="0C5CD105" w14:textId="2CF0CACD" w:rsidR="00711887" w:rsidRPr="00376761" w:rsidRDefault="00711887" w:rsidP="00711887">
            <w:pPr>
              <w:rPr>
                <w:rFonts w:asciiTheme="majorHAnsi" w:hAnsiTheme="majorHAnsi" w:cstheme="majorHAnsi"/>
                <w:b/>
                <w:bCs/>
                <w:iCs/>
                <w:sz w:val="18"/>
                <w:szCs w:val="18"/>
              </w:rPr>
            </w:pPr>
            <w:r w:rsidRPr="00376761">
              <w:rPr>
                <w:rFonts w:asciiTheme="majorHAnsi" w:hAnsiTheme="majorHAnsi" w:cstheme="majorHAnsi"/>
                <w:b/>
                <w:bCs/>
                <w:iCs/>
                <w:sz w:val="18"/>
                <w:szCs w:val="18"/>
              </w:rPr>
              <w:t>April 2026</w:t>
            </w:r>
          </w:p>
          <w:p w14:paraId="5FCB6B88" w14:textId="77777777" w:rsidR="00711887" w:rsidRPr="00376761" w:rsidRDefault="00711887" w:rsidP="00711887">
            <w:pPr>
              <w:rPr>
                <w:rFonts w:asciiTheme="majorHAnsi" w:hAnsiTheme="majorHAnsi" w:cstheme="majorHAnsi"/>
                <w:b/>
                <w:bCs/>
                <w:sz w:val="18"/>
                <w:szCs w:val="18"/>
              </w:rPr>
            </w:pPr>
          </w:p>
        </w:tc>
      </w:tr>
      <w:tr w:rsidR="00711887" w:rsidRPr="00711887" w14:paraId="75132184" w14:textId="77777777" w:rsidTr="00ED2195">
        <w:trPr>
          <w:cantSplit/>
          <w:trHeight w:val="710"/>
          <w:jc w:val="center"/>
        </w:trPr>
        <w:tc>
          <w:tcPr>
            <w:tcW w:w="4045" w:type="dxa"/>
            <w:shd w:val="clear" w:color="auto" w:fill="E6E6E6"/>
          </w:tcPr>
          <w:p w14:paraId="1C058B07" w14:textId="41AB9CB9"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 xml:space="preserve">TOTAL indicative COST </w:t>
            </w:r>
          </w:p>
        </w:tc>
        <w:tc>
          <w:tcPr>
            <w:tcW w:w="1980" w:type="dxa"/>
            <w:shd w:val="clear" w:color="auto" w:fill="E6E6E6"/>
          </w:tcPr>
          <w:p w14:paraId="1BB34145" w14:textId="7FE79EAD" w:rsidR="00711887" w:rsidRPr="00376761" w:rsidRDefault="00711887" w:rsidP="00711887">
            <w:pPr>
              <w:rPr>
                <w:rFonts w:asciiTheme="majorHAnsi" w:hAnsiTheme="majorHAnsi" w:cstheme="majorHAnsi"/>
                <w:b/>
                <w:bCs/>
                <w:sz w:val="18"/>
                <w:szCs w:val="18"/>
              </w:rPr>
            </w:pPr>
            <w:r w:rsidRPr="00376761">
              <w:rPr>
                <w:rFonts w:asciiTheme="majorHAnsi" w:hAnsiTheme="majorHAnsi" w:cstheme="majorHAnsi"/>
                <w:b/>
                <w:bCs/>
                <w:sz w:val="18"/>
                <w:szCs w:val="18"/>
              </w:rPr>
              <w:t xml:space="preserve"> </w:t>
            </w:r>
            <w:r w:rsidR="005076E7">
              <w:rPr>
                <w:rFonts w:asciiTheme="majorHAnsi" w:hAnsiTheme="majorHAnsi" w:cstheme="majorHAnsi"/>
                <w:b/>
                <w:bCs/>
                <w:sz w:val="18"/>
                <w:szCs w:val="18"/>
              </w:rPr>
              <w:t>41,000</w:t>
            </w:r>
          </w:p>
        </w:tc>
        <w:tc>
          <w:tcPr>
            <w:tcW w:w="2783" w:type="dxa"/>
            <w:shd w:val="clear" w:color="auto" w:fill="E6E6E6"/>
          </w:tcPr>
          <w:p w14:paraId="46DBB09C" w14:textId="6969C092" w:rsidR="00711887" w:rsidRPr="00376761" w:rsidRDefault="00711887" w:rsidP="00711887">
            <w:pPr>
              <w:rPr>
                <w:rFonts w:asciiTheme="majorHAnsi" w:hAnsiTheme="majorHAnsi" w:cstheme="majorHAnsi"/>
                <w:b/>
                <w:bCs/>
                <w:i/>
                <w:sz w:val="18"/>
                <w:szCs w:val="18"/>
              </w:rPr>
            </w:pPr>
          </w:p>
        </w:tc>
      </w:tr>
    </w:tbl>
    <w:p w14:paraId="2D1C8159" w14:textId="399AFB7D" w:rsidR="002B3A09" w:rsidRDefault="002B3A09" w:rsidP="001354E3">
      <w:pPr>
        <w:rPr>
          <w:rFonts w:asciiTheme="majorHAnsi" w:hAnsiTheme="majorHAnsi" w:cstheme="majorHAnsi"/>
          <w:b/>
          <w:bCs/>
          <w:sz w:val="20"/>
          <w:szCs w:val="20"/>
        </w:rPr>
      </w:pPr>
    </w:p>
    <w:p w14:paraId="5A1D6FC4" w14:textId="2572AC87" w:rsidR="006C4AB6" w:rsidRDefault="006C4AB6">
      <w:pPr>
        <w:rPr>
          <w:rFonts w:asciiTheme="majorHAnsi" w:hAnsiTheme="majorHAnsi" w:cstheme="majorHAnsi"/>
          <w:b/>
          <w:bCs/>
          <w:sz w:val="20"/>
          <w:szCs w:val="20"/>
        </w:rPr>
      </w:pPr>
      <w:r>
        <w:rPr>
          <w:rFonts w:asciiTheme="majorHAnsi" w:hAnsiTheme="majorHAnsi" w:cstheme="majorHAnsi"/>
          <w:b/>
          <w:bCs/>
          <w:sz w:val="20"/>
          <w:szCs w:val="20"/>
        </w:rPr>
        <w:br w:type="page"/>
      </w:r>
    </w:p>
    <w:p w14:paraId="6E7D1246" w14:textId="15BBB69D" w:rsidR="0007491A" w:rsidRPr="00A04A70" w:rsidRDefault="0007491A" w:rsidP="00A04A70">
      <w:pPr>
        <w:pStyle w:val="Heading1"/>
        <w:spacing w:before="0" w:after="0" w:line="271" w:lineRule="auto"/>
        <w:rPr>
          <w:rFonts w:cstheme="majorHAnsi"/>
          <w:szCs w:val="28"/>
        </w:rPr>
      </w:pPr>
      <w:bookmarkStart w:id="20" w:name="_Toc34140120"/>
      <w:bookmarkStart w:id="21" w:name="_Toc69401382"/>
      <w:r w:rsidRPr="00A04A70">
        <w:rPr>
          <w:rFonts w:cstheme="majorHAnsi"/>
          <w:szCs w:val="28"/>
        </w:rPr>
        <w:lastRenderedPageBreak/>
        <w:t>Governance and Management Arrangements</w:t>
      </w:r>
      <w:bookmarkEnd w:id="20"/>
      <w:bookmarkEnd w:id="21"/>
      <w:r w:rsidRPr="00A04A70">
        <w:rPr>
          <w:rFonts w:cstheme="majorHAnsi"/>
          <w:szCs w:val="28"/>
        </w:rPr>
        <w:t xml:space="preserve"> </w:t>
      </w:r>
    </w:p>
    <w:p w14:paraId="4F32EED5" w14:textId="77777777" w:rsidR="0007491A" w:rsidRPr="000622F0" w:rsidRDefault="0007491A" w:rsidP="0007491A">
      <w:pPr>
        <w:rPr>
          <w:rFonts w:ascii="Calibri" w:eastAsia="SimSun" w:hAnsi="Calibri" w:cs="Arial"/>
          <w:b/>
          <w:i/>
          <w:noProof/>
          <w:sz w:val="20"/>
          <w:szCs w:val="20"/>
          <w:lang w:eastAsia="zh-CN"/>
        </w:rPr>
      </w:pPr>
    </w:p>
    <w:p w14:paraId="70012E54" w14:textId="77777777" w:rsidR="0007491A" w:rsidRPr="000622F0" w:rsidRDefault="0007491A" w:rsidP="0007491A">
      <w:pPr>
        <w:jc w:val="both"/>
        <w:rPr>
          <w:rFonts w:ascii="Calibri" w:eastAsia="SimSun" w:hAnsi="Calibri" w:cs="Arial"/>
          <w:b/>
          <w:sz w:val="20"/>
          <w:szCs w:val="20"/>
        </w:rPr>
      </w:pPr>
      <w:r w:rsidRPr="000622F0">
        <w:rPr>
          <w:rFonts w:ascii="Calibri" w:eastAsia="SimSun" w:hAnsi="Calibri" w:cs="Arial"/>
          <w:b/>
          <w:noProof/>
          <w:sz w:val="20"/>
          <w:szCs w:val="20"/>
          <w:lang w:eastAsia="zh-CN"/>
        </w:rPr>
        <w:t xml:space="preserve">Roles and responsibilities of the project’s governance mechanism: </w:t>
      </w:r>
    </w:p>
    <w:p w14:paraId="785B3B42" w14:textId="77777777" w:rsidR="0007491A" w:rsidRPr="000622F0" w:rsidRDefault="0007491A" w:rsidP="0007491A">
      <w:pPr>
        <w:jc w:val="both"/>
        <w:rPr>
          <w:rFonts w:ascii="Calibri" w:eastAsia="SimSun" w:hAnsi="Calibri" w:cs="Arial"/>
          <w:noProof/>
          <w:sz w:val="20"/>
          <w:szCs w:val="20"/>
          <w:lang w:eastAsia="zh-CN"/>
        </w:rPr>
      </w:pPr>
    </w:p>
    <w:p w14:paraId="5EFD3ECC" w14:textId="789FDBCD" w:rsidR="0007491A" w:rsidRPr="00AA1237" w:rsidRDefault="0007491A" w:rsidP="00AA1237">
      <w:pPr>
        <w:jc w:val="both"/>
        <w:rPr>
          <w:rFonts w:asciiTheme="minorHAnsi" w:eastAsia="SimSun" w:hAnsiTheme="minorHAnsi" w:cstheme="minorHAnsi"/>
          <w:noProof/>
          <w:sz w:val="20"/>
          <w:szCs w:val="20"/>
          <w:lang w:eastAsia="zh-CN"/>
        </w:rPr>
      </w:pPr>
      <w:r w:rsidRPr="00AA1237">
        <w:rPr>
          <w:rFonts w:asciiTheme="minorHAnsi" w:eastAsia="SimSun" w:hAnsiTheme="minorHAnsi" w:cstheme="minorHAnsi"/>
          <w:noProof/>
          <w:sz w:val="20"/>
          <w:szCs w:val="20"/>
          <w:u w:val="single"/>
          <w:lang w:eastAsia="zh-CN"/>
        </w:rPr>
        <w:t>Implementing Partner</w:t>
      </w:r>
      <w:r w:rsidRPr="00AA1237">
        <w:rPr>
          <w:rFonts w:asciiTheme="minorHAnsi" w:eastAsia="SimSun" w:hAnsiTheme="minorHAnsi" w:cstheme="minorHAnsi"/>
          <w:noProof/>
          <w:sz w:val="20"/>
          <w:szCs w:val="20"/>
          <w:lang w:eastAsia="zh-CN"/>
        </w:rPr>
        <w:t xml:space="preserve">: The Implementing Partner for this project is: </w:t>
      </w:r>
      <w:r w:rsidR="00483587" w:rsidRPr="00483587">
        <w:rPr>
          <w:rFonts w:asciiTheme="minorHAnsi" w:hAnsiTheme="minorHAnsi" w:cstheme="minorHAnsi"/>
          <w:b/>
          <w:bCs/>
          <w:sz w:val="20"/>
          <w:szCs w:val="20"/>
          <w:lang w:val="en-GB"/>
        </w:rPr>
        <w:t>Ministry of Agriculture Climate Change and Environment</w:t>
      </w:r>
      <w:r w:rsidR="00483587" w:rsidRPr="00483587" w:rsidDel="00483587">
        <w:rPr>
          <w:rFonts w:asciiTheme="minorHAnsi" w:hAnsiTheme="minorHAnsi" w:cstheme="minorHAnsi"/>
          <w:b/>
          <w:bCs/>
          <w:sz w:val="20"/>
          <w:szCs w:val="20"/>
          <w:lang w:val="en-GB"/>
        </w:rPr>
        <w:t xml:space="preserve"> </w:t>
      </w:r>
      <w:r w:rsidRPr="00AA1237">
        <w:rPr>
          <w:rFonts w:asciiTheme="minorHAnsi" w:hAnsiTheme="minorHAnsi" w:cstheme="minorHAnsi"/>
          <w:b/>
          <w:sz w:val="20"/>
          <w:szCs w:val="20"/>
          <w:lang w:val="en-GB"/>
        </w:rPr>
        <w:t>(</w:t>
      </w:r>
      <w:r w:rsidR="00483587">
        <w:rPr>
          <w:rFonts w:asciiTheme="minorHAnsi" w:hAnsiTheme="minorHAnsi" w:cstheme="minorHAnsi"/>
          <w:b/>
          <w:sz w:val="20"/>
          <w:szCs w:val="20"/>
          <w:lang w:val="en-GB"/>
        </w:rPr>
        <w:t>MACCE</w:t>
      </w:r>
      <w:r w:rsidRPr="00AA1237">
        <w:rPr>
          <w:rFonts w:asciiTheme="minorHAnsi" w:hAnsiTheme="minorHAnsi" w:cstheme="minorHAnsi"/>
          <w:b/>
          <w:sz w:val="20"/>
          <w:szCs w:val="20"/>
          <w:lang w:val="en-GB"/>
        </w:rPr>
        <w:t>), Seychelles</w:t>
      </w:r>
    </w:p>
    <w:p w14:paraId="345F00A3" w14:textId="77777777" w:rsidR="0007491A" w:rsidRPr="00B01C11" w:rsidRDefault="0007491A" w:rsidP="00AA1237">
      <w:pPr>
        <w:jc w:val="both"/>
        <w:rPr>
          <w:rFonts w:eastAsia="SimSun" w:cstheme="minorHAnsi"/>
          <w:noProof/>
          <w:sz w:val="20"/>
          <w:szCs w:val="20"/>
          <w:lang w:eastAsia="zh-CN"/>
        </w:rPr>
      </w:pPr>
    </w:p>
    <w:p w14:paraId="3BA82F9A" w14:textId="77777777" w:rsidR="0007491A" w:rsidRPr="000622F0" w:rsidRDefault="0007491A" w:rsidP="00AA1237">
      <w:pPr>
        <w:jc w:val="both"/>
        <w:rPr>
          <w:rFonts w:ascii="Calibri" w:eastAsia="SimSun" w:hAnsi="Calibri" w:cs="Arial"/>
          <w:sz w:val="20"/>
          <w:szCs w:val="20"/>
          <w:lang w:eastAsia="zh-CN"/>
        </w:rPr>
      </w:pPr>
      <w:r w:rsidRPr="000622F0">
        <w:rPr>
          <w:rFonts w:ascii="Calibri" w:eastAsia="SimSun" w:hAnsi="Calibri" w:cs="Arial"/>
          <w:sz w:val="20"/>
          <w:szCs w:val="20"/>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3E36FE3D" w14:textId="77777777" w:rsidR="0007491A" w:rsidRPr="000622F0" w:rsidRDefault="0007491A" w:rsidP="00AA1237">
      <w:pPr>
        <w:jc w:val="both"/>
        <w:rPr>
          <w:rFonts w:ascii="Calibri" w:eastAsia="SimSun" w:hAnsi="Calibri" w:cs="Arial"/>
          <w:sz w:val="20"/>
          <w:szCs w:val="20"/>
          <w:lang w:eastAsia="zh-CN"/>
        </w:rPr>
      </w:pPr>
    </w:p>
    <w:p w14:paraId="5EC43516" w14:textId="77777777" w:rsidR="0007491A" w:rsidRPr="000622F0" w:rsidRDefault="0007491A" w:rsidP="00AA1237">
      <w:pPr>
        <w:jc w:val="both"/>
        <w:rPr>
          <w:rFonts w:ascii="Calibri" w:eastAsia="SimSun" w:hAnsi="Calibri" w:cs="Arial"/>
          <w:sz w:val="20"/>
          <w:szCs w:val="20"/>
          <w:lang w:eastAsia="zh-CN"/>
        </w:rPr>
      </w:pPr>
      <w:r w:rsidRPr="000622F0">
        <w:rPr>
          <w:rFonts w:ascii="Calibri" w:eastAsia="SimSun" w:hAnsi="Calibri" w:cs="Arial"/>
          <w:sz w:val="20"/>
          <w:szCs w:val="20"/>
          <w:lang w:eastAsia="zh-CN"/>
        </w:rPr>
        <w:t>The Implementing Partner is responsible for executing this project. Specific tasks include:</w:t>
      </w:r>
    </w:p>
    <w:p w14:paraId="28357F69" w14:textId="77777777" w:rsidR="0007491A" w:rsidRPr="000622F0" w:rsidRDefault="0007491A" w:rsidP="00251A8D">
      <w:pPr>
        <w:numPr>
          <w:ilvl w:val="0"/>
          <w:numId w:val="11"/>
        </w:numPr>
        <w:jc w:val="both"/>
        <w:rPr>
          <w:rFonts w:ascii="Calibri" w:eastAsia="SimSun" w:hAnsi="Calibri" w:cs="Calibri"/>
          <w:sz w:val="20"/>
          <w:szCs w:val="20"/>
        </w:rPr>
      </w:pPr>
      <w:r w:rsidRPr="000622F0">
        <w:rPr>
          <w:rFonts w:ascii="Calibri" w:eastAsia="SimSun" w:hAnsi="Calibri"/>
          <w:sz w:val="20"/>
          <w:szCs w:val="20"/>
        </w:rPr>
        <w:t xml:space="preserve">Project planning, coordination, management, monitoring, evaluation and reporting.  This includes </w:t>
      </w:r>
      <w:r w:rsidRPr="000622F0">
        <w:rPr>
          <w:rFonts w:ascii="Calibri" w:eastAsia="SimSun" w:hAnsi="Calibri" w:cs="Calibri"/>
          <w:sz w:val="20"/>
          <w:szCs w:val="20"/>
        </w:rPr>
        <w:t xml:space="preserve">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2765A0A2" w14:textId="77777777" w:rsidR="0007491A" w:rsidRPr="000622F0" w:rsidRDefault="0007491A" w:rsidP="00251A8D">
      <w:pPr>
        <w:numPr>
          <w:ilvl w:val="0"/>
          <w:numId w:val="11"/>
        </w:numPr>
        <w:jc w:val="both"/>
        <w:rPr>
          <w:rFonts w:ascii="Calibri" w:eastAsia="SimSun" w:hAnsi="Calibri"/>
          <w:sz w:val="20"/>
          <w:szCs w:val="20"/>
        </w:rPr>
      </w:pPr>
      <w:r w:rsidRPr="000622F0">
        <w:rPr>
          <w:rFonts w:ascii="Calibri" w:eastAsia="SimSun" w:hAnsi="Calibri"/>
          <w:sz w:val="20"/>
          <w:szCs w:val="20"/>
        </w:rPr>
        <w:t>Risk management as outlined in this Project Document;</w:t>
      </w:r>
    </w:p>
    <w:p w14:paraId="00D03741" w14:textId="77777777" w:rsidR="0007491A" w:rsidRPr="000622F0" w:rsidRDefault="0007491A" w:rsidP="00251A8D">
      <w:pPr>
        <w:numPr>
          <w:ilvl w:val="0"/>
          <w:numId w:val="11"/>
        </w:numPr>
        <w:jc w:val="both"/>
        <w:rPr>
          <w:rFonts w:ascii="Calibri" w:eastAsia="SimSun" w:hAnsi="Calibri"/>
          <w:sz w:val="20"/>
          <w:szCs w:val="20"/>
        </w:rPr>
      </w:pPr>
      <w:r w:rsidRPr="000622F0">
        <w:rPr>
          <w:rFonts w:ascii="Calibri" w:eastAsia="SimSun" w:hAnsi="Calibri"/>
          <w:sz w:val="20"/>
          <w:szCs w:val="20"/>
        </w:rPr>
        <w:t>Procurement of goods and services, including human resources;</w:t>
      </w:r>
    </w:p>
    <w:p w14:paraId="4EE46844" w14:textId="77777777" w:rsidR="0007491A" w:rsidRPr="000622F0" w:rsidRDefault="0007491A" w:rsidP="00251A8D">
      <w:pPr>
        <w:numPr>
          <w:ilvl w:val="0"/>
          <w:numId w:val="11"/>
        </w:numPr>
        <w:jc w:val="both"/>
        <w:rPr>
          <w:rFonts w:ascii="Calibri" w:eastAsia="SimSun" w:hAnsi="Calibri"/>
          <w:sz w:val="20"/>
          <w:szCs w:val="20"/>
        </w:rPr>
      </w:pPr>
      <w:r w:rsidRPr="000622F0">
        <w:rPr>
          <w:rFonts w:ascii="Calibri" w:eastAsia="SimSun" w:hAnsi="Calibri"/>
          <w:sz w:val="20"/>
          <w:szCs w:val="20"/>
        </w:rPr>
        <w:t>Financial management, including overseeing financial expenditures against project budgets;</w:t>
      </w:r>
    </w:p>
    <w:p w14:paraId="2B80E6A0" w14:textId="77777777" w:rsidR="0007491A" w:rsidRPr="000622F0" w:rsidRDefault="0007491A" w:rsidP="00251A8D">
      <w:pPr>
        <w:numPr>
          <w:ilvl w:val="0"/>
          <w:numId w:val="11"/>
        </w:numPr>
        <w:jc w:val="both"/>
        <w:rPr>
          <w:rFonts w:ascii="Calibri" w:eastAsia="SimSun" w:hAnsi="Calibri"/>
          <w:sz w:val="20"/>
          <w:szCs w:val="20"/>
        </w:rPr>
      </w:pPr>
      <w:r w:rsidRPr="000622F0">
        <w:rPr>
          <w:rFonts w:ascii="Calibri" w:eastAsia="SimSun" w:hAnsi="Calibri"/>
          <w:sz w:val="20"/>
          <w:szCs w:val="20"/>
        </w:rPr>
        <w:t>Approving and signing the multiyear workplan;</w:t>
      </w:r>
    </w:p>
    <w:p w14:paraId="0B1C58FA" w14:textId="77777777" w:rsidR="0007491A" w:rsidRPr="000622F0" w:rsidRDefault="0007491A" w:rsidP="00251A8D">
      <w:pPr>
        <w:numPr>
          <w:ilvl w:val="0"/>
          <w:numId w:val="11"/>
        </w:numPr>
        <w:jc w:val="both"/>
        <w:rPr>
          <w:rFonts w:ascii="Calibri" w:eastAsia="SimSun" w:hAnsi="Calibri"/>
          <w:sz w:val="20"/>
          <w:szCs w:val="20"/>
        </w:rPr>
      </w:pPr>
      <w:r w:rsidRPr="000622F0">
        <w:rPr>
          <w:rFonts w:ascii="Calibri" w:eastAsia="SimSun" w:hAnsi="Calibri"/>
          <w:sz w:val="20"/>
          <w:szCs w:val="20"/>
        </w:rPr>
        <w:t>Approving and signing the combined delivery report at the end of the year; and,</w:t>
      </w:r>
    </w:p>
    <w:p w14:paraId="598E21EC" w14:textId="77777777" w:rsidR="0007491A" w:rsidRPr="000622F0" w:rsidRDefault="0007491A" w:rsidP="00251A8D">
      <w:pPr>
        <w:numPr>
          <w:ilvl w:val="0"/>
          <w:numId w:val="11"/>
        </w:numPr>
        <w:jc w:val="both"/>
        <w:rPr>
          <w:rFonts w:ascii="Calibri" w:eastAsia="SimSun" w:hAnsi="Calibri"/>
          <w:sz w:val="20"/>
          <w:szCs w:val="20"/>
        </w:rPr>
      </w:pPr>
      <w:r w:rsidRPr="000622F0">
        <w:rPr>
          <w:rFonts w:ascii="Calibri" w:eastAsia="SimSun" w:hAnsi="Calibri"/>
          <w:sz w:val="20"/>
          <w:szCs w:val="20"/>
        </w:rPr>
        <w:t>Signing the financial report or the funding authorization and certificate of expenditures.</w:t>
      </w:r>
    </w:p>
    <w:p w14:paraId="3CB82FEE" w14:textId="77777777" w:rsidR="0007491A" w:rsidRPr="000622F0" w:rsidRDefault="0007491A" w:rsidP="00AA1237">
      <w:pPr>
        <w:jc w:val="both"/>
        <w:rPr>
          <w:rFonts w:ascii="Calibri" w:eastAsia="SimSun" w:hAnsi="Calibri" w:cs="Arial"/>
          <w:noProof/>
          <w:sz w:val="20"/>
          <w:szCs w:val="20"/>
          <w:lang w:eastAsia="zh-CN"/>
        </w:rPr>
      </w:pPr>
    </w:p>
    <w:p w14:paraId="01138519" w14:textId="77777777" w:rsidR="0007491A" w:rsidRPr="000622F0" w:rsidRDefault="0007491A" w:rsidP="00AA1237">
      <w:pPr>
        <w:jc w:val="both"/>
        <w:rPr>
          <w:rFonts w:ascii="Calibri" w:eastAsia="SimSun" w:hAnsi="Calibri"/>
          <w:i/>
          <w:sz w:val="20"/>
          <w:szCs w:val="20"/>
        </w:rPr>
      </w:pPr>
      <w:r w:rsidRPr="000622F0">
        <w:rPr>
          <w:rFonts w:ascii="Calibri" w:eastAsia="SimSun" w:hAnsi="Calibri"/>
          <w:sz w:val="20"/>
          <w:szCs w:val="20"/>
          <w:u w:val="single"/>
        </w:rPr>
        <w:t>Responsible Parties</w:t>
      </w:r>
      <w:r>
        <w:rPr>
          <w:rFonts w:ascii="Calibri" w:eastAsia="SimSun" w:hAnsi="Calibri"/>
          <w:iCs/>
          <w:sz w:val="20"/>
          <w:szCs w:val="20"/>
        </w:rPr>
        <w:t>: There is no responsible party identified at this stage.</w:t>
      </w:r>
      <w:r w:rsidRPr="00DA7BA1">
        <w:rPr>
          <w:rFonts w:ascii="Calibri" w:eastAsia="SimSun" w:hAnsi="Calibri"/>
          <w:i/>
          <w:sz w:val="20"/>
          <w:szCs w:val="20"/>
        </w:rPr>
        <w:t xml:space="preserve">  </w:t>
      </w:r>
    </w:p>
    <w:p w14:paraId="64E5B612" w14:textId="77777777" w:rsidR="0007491A" w:rsidRPr="000622F0" w:rsidRDefault="0007491A" w:rsidP="0007491A">
      <w:pPr>
        <w:rPr>
          <w:rFonts w:ascii="Calibri" w:eastAsia="SimSun" w:hAnsi="Calibri" w:cs="Arial"/>
          <w:i/>
          <w:noProof/>
          <w:sz w:val="20"/>
          <w:szCs w:val="20"/>
          <w:lang w:eastAsia="zh-CN"/>
        </w:rPr>
      </w:pPr>
    </w:p>
    <w:p w14:paraId="5B86ADE6" w14:textId="31C4C0EB" w:rsidR="0007491A" w:rsidRPr="003F3435" w:rsidRDefault="0007491A" w:rsidP="0007491A">
      <w:pPr>
        <w:jc w:val="both"/>
        <w:rPr>
          <w:rFonts w:asciiTheme="minorHAnsi" w:hAnsiTheme="minorHAnsi" w:cstheme="minorHAnsi"/>
          <w:sz w:val="20"/>
          <w:szCs w:val="20"/>
          <w:lang w:val="en-GB"/>
        </w:rPr>
      </w:pPr>
      <w:r w:rsidRPr="003F3435">
        <w:rPr>
          <w:rFonts w:asciiTheme="minorHAnsi" w:eastAsia="SimSun" w:hAnsiTheme="minorHAnsi" w:cstheme="minorHAnsi"/>
          <w:sz w:val="20"/>
          <w:szCs w:val="20"/>
          <w:u w:val="single"/>
        </w:rPr>
        <w:t>Project stakeholders and target groups</w:t>
      </w:r>
      <w:r w:rsidRPr="003F3435">
        <w:rPr>
          <w:rFonts w:asciiTheme="minorHAnsi" w:eastAsia="SimSun" w:hAnsiTheme="minorHAnsi" w:cstheme="minorHAnsi"/>
          <w:sz w:val="20"/>
          <w:szCs w:val="20"/>
        </w:rPr>
        <w:t xml:space="preserve">: </w:t>
      </w:r>
      <w:r w:rsidR="00235512">
        <w:rPr>
          <w:rFonts w:asciiTheme="minorHAnsi" w:hAnsiTheme="minorHAnsi" w:cstheme="minorHAnsi"/>
          <w:sz w:val="20"/>
          <w:szCs w:val="20"/>
          <w:lang w:val="en-GB"/>
        </w:rPr>
        <w:t>One</w:t>
      </w:r>
      <w:r w:rsidR="00235512" w:rsidRPr="003F3435">
        <w:rPr>
          <w:rFonts w:asciiTheme="minorHAnsi" w:hAnsiTheme="minorHAnsi" w:cstheme="minorHAnsi"/>
          <w:sz w:val="20"/>
          <w:szCs w:val="20"/>
          <w:lang w:val="en-GB"/>
        </w:rPr>
        <w:t xml:space="preserve"> </w:t>
      </w:r>
      <w:r w:rsidRPr="003F3435">
        <w:rPr>
          <w:rFonts w:asciiTheme="minorHAnsi" w:hAnsiTheme="minorHAnsi" w:cstheme="minorHAnsi"/>
          <w:sz w:val="20"/>
          <w:szCs w:val="20"/>
          <w:lang w:val="en-GB"/>
        </w:rPr>
        <w:t>(</w:t>
      </w:r>
      <w:r w:rsidR="00235512">
        <w:rPr>
          <w:rFonts w:asciiTheme="minorHAnsi" w:hAnsiTheme="minorHAnsi" w:cstheme="minorHAnsi"/>
          <w:sz w:val="20"/>
          <w:szCs w:val="20"/>
          <w:lang w:val="en-GB"/>
        </w:rPr>
        <w:t>1</w:t>
      </w:r>
      <w:r w:rsidRPr="003F3435">
        <w:rPr>
          <w:rFonts w:asciiTheme="minorHAnsi" w:hAnsiTheme="minorHAnsi" w:cstheme="minorHAnsi"/>
          <w:sz w:val="20"/>
          <w:szCs w:val="20"/>
          <w:lang w:val="en-GB"/>
        </w:rPr>
        <w:t xml:space="preserve">) Technical Committee will be set up. The Technical Committee will comprise of stakeholders from the Public, Private and NGO/CBO sectors. As required, stakeholders from additional public bodies and the private sector will be invited to participate in </w:t>
      </w:r>
      <w:r w:rsidR="00235512">
        <w:rPr>
          <w:rFonts w:asciiTheme="minorHAnsi" w:hAnsiTheme="minorHAnsi" w:cstheme="minorHAnsi"/>
          <w:sz w:val="20"/>
          <w:szCs w:val="20"/>
          <w:lang w:val="en-GB"/>
        </w:rPr>
        <w:t xml:space="preserve">the </w:t>
      </w:r>
      <w:r w:rsidRPr="003F3435">
        <w:rPr>
          <w:rFonts w:asciiTheme="minorHAnsi" w:hAnsiTheme="minorHAnsi" w:cstheme="minorHAnsi"/>
          <w:sz w:val="20"/>
          <w:szCs w:val="20"/>
          <w:lang w:val="en-GB"/>
        </w:rPr>
        <w:t xml:space="preserve">Technical Committee to discuss and advise on specific project activities. </w:t>
      </w:r>
      <w:r w:rsidR="005474E3">
        <w:rPr>
          <w:rFonts w:asciiTheme="minorHAnsi" w:hAnsiTheme="minorHAnsi" w:cstheme="minorHAnsi"/>
          <w:sz w:val="20"/>
          <w:szCs w:val="20"/>
          <w:lang w:val="en-GB"/>
        </w:rPr>
        <w:t xml:space="preserve">The </w:t>
      </w:r>
      <w:r w:rsidRPr="003F3435">
        <w:rPr>
          <w:rFonts w:asciiTheme="minorHAnsi" w:hAnsiTheme="minorHAnsi" w:cstheme="minorHAnsi"/>
          <w:sz w:val="20"/>
          <w:szCs w:val="20"/>
          <w:lang w:val="en-GB"/>
        </w:rPr>
        <w:t xml:space="preserve">Technical Committee will review deliverables under the project as well as any other matters referred to them for advice by the Project Board and will make appropriate recommendations to the Project Board.  </w:t>
      </w:r>
    </w:p>
    <w:p w14:paraId="30295D6C" w14:textId="77777777" w:rsidR="0007491A" w:rsidRPr="003F3435" w:rsidRDefault="0007491A" w:rsidP="0007491A">
      <w:pPr>
        <w:rPr>
          <w:rFonts w:asciiTheme="minorHAnsi" w:hAnsiTheme="minorHAnsi" w:cstheme="minorHAnsi"/>
          <w:b/>
          <w:bCs/>
          <w:sz w:val="20"/>
          <w:szCs w:val="20"/>
          <w:u w:val="single"/>
        </w:rPr>
      </w:pPr>
    </w:p>
    <w:p w14:paraId="58CA424B" w14:textId="7FCF5FC8" w:rsidR="0007491A" w:rsidRPr="003F3435" w:rsidRDefault="0007491A" w:rsidP="0007491A">
      <w:pPr>
        <w:rPr>
          <w:rFonts w:asciiTheme="minorHAnsi" w:hAnsiTheme="minorHAnsi" w:cstheme="minorHAnsi"/>
          <w:b/>
          <w:bCs/>
          <w:sz w:val="20"/>
          <w:szCs w:val="20"/>
          <w:u w:val="single"/>
        </w:rPr>
      </w:pPr>
      <w:r w:rsidRPr="003F3435">
        <w:rPr>
          <w:rFonts w:asciiTheme="minorHAnsi" w:hAnsiTheme="minorHAnsi" w:cstheme="minorHAnsi"/>
          <w:b/>
          <w:bCs/>
          <w:sz w:val="20"/>
          <w:szCs w:val="20"/>
          <w:u w:val="single"/>
        </w:rPr>
        <w:t xml:space="preserve">Technical Committee </w:t>
      </w:r>
      <w:r w:rsidR="00235512">
        <w:rPr>
          <w:rFonts w:asciiTheme="minorHAnsi" w:hAnsiTheme="minorHAnsi" w:cstheme="minorHAnsi"/>
          <w:b/>
          <w:bCs/>
          <w:sz w:val="20"/>
          <w:szCs w:val="20"/>
          <w:u w:val="single"/>
        </w:rPr>
        <w:t xml:space="preserve">for </w:t>
      </w:r>
      <w:r w:rsidRPr="003F3435">
        <w:rPr>
          <w:rFonts w:asciiTheme="minorHAnsi" w:hAnsiTheme="minorHAnsi" w:cstheme="minorHAnsi"/>
          <w:b/>
          <w:bCs/>
          <w:sz w:val="20"/>
          <w:szCs w:val="20"/>
          <w:u w:val="single"/>
        </w:rPr>
        <w:t xml:space="preserve">Hazardous Chemicals: </w:t>
      </w:r>
    </w:p>
    <w:p w14:paraId="625E2D1B" w14:textId="77777777" w:rsidR="0007491A" w:rsidRPr="003F3435" w:rsidRDefault="0007491A" w:rsidP="0007491A">
      <w:pPr>
        <w:jc w:val="both"/>
        <w:rPr>
          <w:rFonts w:asciiTheme="minorHAnsi" w:hAnsiTheme="minorHAnsi" w:cstheme="minorHAnsi"/>
          <w:b/>
          <w:bCs/>
          <w:color w:val="000000"/>
          <w:sz w:val="20"/>
          <w:szCs w:val="20"/>
        </w:rPr>
      </w:pPr>
      <w:r w:rsidRPr="003F3435">
        <w:rPr>
          <w:rFonts w:asciiTheme="minorHAnsi" w:hAnsiTheme="minorHAnsi" w:cstheme="minorHAnsi"/>
          <w:b/>
          <w:bCs/>
          <w:sz w:val="20"/>
          <w:szCs w:val="20"/>
        </w:rPr>
        <w:t xml:space="preserve">Note: </w:t>
      </w:r>
      <w:r w:rsidRPr="003F3435">
        <w:rPr>
          <w:rFonts w:asciiTheme="minorHAnsi" w:hAnsiTheme="minorHAnsi" w:cstheme="minorHAnsi"/>
          <w:i/>
          <w:iCs/>
          <w:sz w:val="20"/>
          <w:szCs w:val="20"/>
        </w:rPr>
        <w:t>Before the Chemicals and Hazardous Waste Management Platform is officially set-up (see project output 4.3), Technical Committee 1 will function as the pre-cursor to this platform.</w:t>
      </w:r>
      <w:r w:rsidRPr="003F3435">
        <w:rPr>
          <w:rFonts w:asciiTheme="minorHAnsi" w:hAnsiTheme="minorHAnsi" w:cstheme="minorHAnsi"/>
          <w:b/>
          <w:bCs/>
          <w:sz w:val="20"/>
          <w:szCs w:val="20"/>
          <w:u w:val="single"/>
        </w:rPr>
        <w:t xml:space="preserve"> </w:t>
      </w:r>
    </w:p>
    <w:p w14:paraId="51F55A4C" w14:textId="17598049" w:rsidR="0007491A" w:rsidRPr="003F3435" w:rsidRDefault="00483587" w:rsidP="00251A8D">
      <w:pPr>
        <w:pStyle w:val="ListParagraph"/>
        <w:numPr>
          <w:ilvl w:val="0"/>
          <w:numId w:val="46"/>
        </w:numPr>
        <w:rPr>
          <w:rFonts w:asciiTheme="minorHAnsi" w:eastAsia="SimSun" w:hAnsiTheme="minorHAnsi" w:cstheme="minorHAnsi"/>
          <w:iCs/>
          <w:sz w:val="20"/>
          <w:szCs w:val="20"/>
        </w:rPr>
      </w:pPr>
      <w:r w:rsidRPr="00483587">
        <w:rPr>
          <w:rFonts w:asciiTheme="minorHAnsi" w:eastAsia="SimSun" w:hAnsiTheme="minorHAnsi" w:cstheme="minorHAnsi"/>
          <w:iCs/>
          <w:sz w:val="20"/>
          <w:szCs w:val="20"/>
        </w:rPr>
        <w:t>Ministry of Agriculture Climate Change and Environment</w:t>
      </w:r>
      <w:r w:rsidRPr="00483587" w:rsidDel="00483587">
        <w:rPr>
          <w:rFonts w:asciiTheme="minorHAnsi" w:eastAsia="SimSun" w:hAnsiTheme="minorHAnsi" w:cstheme="minorHAnsi"/>
          <w:iCs/>
          <w:sz w:val="20"/>
          <w:szCs w:val="20"/>
        </w:rPr>
        <w:t xml:space="preserve"> </w:t>
      </w:r>
      <w:r w:rsidR="0007491A" w:rsidRPr="003F3435">
        <w:rPr>
          <w:rFonts w:asciiTheme="minorHAnsi" w:eastAsia="SimSun" w:hAnsiTheme="minorHAnsi" w:cstheme="minorHAnsi"/>
          <w:iCs/>
          <w:sz w:val="20"/>
          <w:szCs w:val="20"/>
        </w:rPr>
        <w:t>(</w:t>
      </w:r>
      <w:r>
        <w:rPr>
          <w:rFonts w:asciiTheme="minorHAnsi" w:eastAsia="SimSun" w:hAnsiTheme="minorHAnsi" w:cstheme="minorHAnsi"/>
          <w:iCs/>
          <w:sz w:val="20"/>
          <w:szCs w:val="20"/>
        </w:rPr>
        <w:t>MACCE</w:t>
      </w:r>
      <w:r w:rsidR="0007491A" w:rsidRPr="003F3435">
        <w:rPr>
          <w:rFonts w:asciiTheme="minorHAnsi" w:eastAsia="SimSun" w:hAnsiTheme="minorHAnsi" w:cstheme="minorHAnsi"/>
          <w:iCs/>
          <w:sz w:val="20"/>
          <w:szCs w:val="20"/>
        </w:rPr>
        <w:t>) (Chair)</w:t>
      </w:r>
    </w:p>
    <w:p w14:paraId="4C95E841"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Ministry of Health</w:t>
      </w:r>
    </w:p>
    <w:p w14:paraId="2DFBECDE"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Ministry of Tourism, Civil Aviation, Ports and Marine (SSTL)</w:t>
      </w:r>
    </w:p>
    <w:p w14:paraId="34BABFAA"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Ministry of Finance, Trade and Economic Planning</w:t>
      </w:r>
    </w:p>
    <w:p w14:paraId="7B57AD61"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Seychelles Agriculture Authority (SAA)</w:t>
      </w:r>
    </w:p>
    <w:p w14:paraId="6DA34D29"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Seychelles Fishing Authority (SFA)</w:t>
      </w:r>
    </w:p>
    <w:p w14:paraId="2CD3FF87"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Pesticides Board</w:t>
      </w:r>
    </w:p>
    <w:p w14:paraId="5BFEAB98"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Attorney General (AG) Office</w:t>
      </w:r>
    </w:p>
    <w:p w14:paraId="5409BFFB"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Seychelles National Assembly (SNA)</w:t>
      </w:r>
    </w:p>
    <w:p w14:paraId="1516F141"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National Biosecurity Agency (NBA)</w:t>
      </w:r>
    </w:p>
    <w:p w14:paraId="2C3201C3"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Landscape &amp; Waste Management Agency (LWMA)</w:t>
      </w:r>
    </w:p>
    <w:p w14:paraId="157A63B1"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Public Utilities Corporation (PUC)</w:t>
      </w:r>
    </w:p>
    <w:p w14:paraId="134F4C94"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Seychelles Revenue Commission (Customs)</w:t>
      </w:r>
    </w:p>
    <w:p w14:paraId="643983FC" w14:textId="1F8C6235" w:rsidR="0007491A"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Seychelles Licensing Authority (SLA)</w:t>
      </w:r>
    </w:p>
    <w:p w14:paraId="67A05B46" w14:textId="32255823" w:rsidR="008435C9" w:rsidRPr="003F3435" w:rsidRDefault="008435C9" w:rsidP="00251A8D">
      <w:pPr>
        <w:pStyle w:val="ListParagraph"/>
        <w:numPr>
          <w:ilvl w:val="0"/>
          <w:numId w:val="46"/>
        </w:numPr>
        <w:rPr>
          <w:rFonts w:asciiTheme="minorHAnsi" w:eastAsia="SimSun" w:hAnsiTheme="minorHAnsi" w:cstheme="minorHAnsi"/>
          <w:iCs/>
          <w:sz w:val="20"/>
          <w:szCs w:val="20"/>
        </w:rPr>
      </w:pPr>
      <w:r>
        <w:rPr>
          <w:rFonts w:asciiTheme="minorHAnsi" w:eastAsia="SimSun" w:hAnsiTheme="minorHAnsi" w:cstheme="minorHAnsi"/>
          <w:iCs/>
          <w:sz w:val="20"/>
          <w:szCs w:val="20"/>
        </w:rPr>
        <w:t>Seychelles Bureau of Standards (SBS)</w:t>
      </w:r>
    </w:p>
    <w:p w14:paraId="0D89398F" w14:textId="77777777" w:rsidR="0007491A" w:rsidRPr="003F3435" w:rsidRDefault="0007491A" w:rsidP="00251A8D">
      <w:pPr>
        <w:pStyle w:val="ListParagraph"/>
        <w:numPr>
          <w:ilvl w:val="0"/>
          <w:numId w:val="46"/>
        </w:numPr>
        <w:rPr>
          <w:rFonts w:asciiTheme="minorHAnsi" w:eastAsia="SimSun" w:hAnsiTheme="minorHAnsi" w:cstheme="minorHAnsi"/>
          <w:iCs/>
          <w:sz w:val="20"/>
          <w:szCs w:val="20"/>
        </w:rPr>
      </w:pPr>
      <w:r w:rsidRPr="003F3435">
        <w:rPr>
          <w:rFonts w:asciiTheme="minorHAnsi" w:eastAsia="SimSun" w:hAnsiTheme="minorHAnsi" w:cstheme="minorHAnsi"/>
          <w:iCs/>
          <w:sz w:val="20"/>
          <w:szCs w:val="20"/>
        </w:rPr>
        <w:lastRenderedPageBreak/>
        <w:t>UNDP</w:t>
      </w:r>
    </w:p>
    <w:p w14:paraId="6471E2B6" w14:textId="77777777" w:rsidR="0007491A" w:rsidRPr="003F3435" w:rsidRDefault="0007491A" w:rsidP="00251A8D">
      <w:pPr>
        <w:pStyle w:val="ListParagraph"/>
        <w:numPr>
          <w:ilvl w:val="0"/>
          <w:numId w:val="46"/>
        </w:numPr>
        <w:jc w:val="both"/>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Private sector and its representatives: Industry; Recyclers/exporters of (hazardous) wastes/recyclables; resorts/hotel; Seychelles Petroleum Company (SEPEC), Chamber of Commerce, etc.</w:t>
      </w:r>
    </w:p>
    <w:p w14:paraId="00135010" w14:textId="77777777" w:rsidR="0007491A" w:rsidRPr="003F3435" w:rsidRDefault="0007491A" w:rsidP="00251A8D">
      <w:pPr>
        <w:pStyle w:val="ListParagraph"/>
        <w:numPr>
          <w:ilvl w:val="0"/>
          <w:numId w:val="46"/>
        </w:numPr>
        <w:jc w:val="both"/>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Representative of NGOs/CSOs</w:t>
      </w:r>
    </w:p>
    <w:p w14:paraId="7FF33785" w14:textId="77777777" w:rsidR="0007491A" w:rsidRPr="003F3435" w:rsidRDefault="0007491A" w:rsidP="00251A8D">
      <w:pPr>
        <w:pStyle w:val="ListParagraph"/>
        <w:numPr>
          <w:ilvl w:val="0"/>
          <w:numId w:val="46"/>
        </w:numPr>
        <w:jc w:val="both"/>
        <w:rPr>
          <w:rFonts w:asciiTheme="minorHAnsi" w:eastAsia="SimSun" w:hAnsiTheme="minorHAnsi" w:cstheme="minorHAnsi"/>
          <w:iCs/>
          <w:sz w:val="20"/>
          <w:szCs w:val="20"/>
        </w:rPr>
      </w:pPr>
      <w:r w:rsidRPr="003F3435">
        <w:rPr>
          <w:rFonts w:asciiTheme="minorHAnsi" w:eastAsia="SimSun" w:hAnsiTheme="minorHAnsi" w:cstheme="minorHAnsi"/>
          <w:iCs/>
          <w:sz w:val="20"/>
          <w:szCs w:val="20"/>
        </w:rPr>
        <w:t xml:space="preserve">Academia </w:t>
      </w:r>
    </w:p>
    <w:p w14:paraId="30A5F4FC" w14:textId="77777777" w:rsidR="0007491A" w:rsidRPr="003F3435" w:rsidRDefault="0007491A" w:rsidP="00B06860">
      <w:pPr>
        <w:jc w:val="both"/>
        <w:rPr>
          <w:rFonts w:asciiTheme="minorHAnsi" w:hAnsiTheme="minorHAnsi" w:cstheme="minorHAnsi"/>
          <w:b/>
          <w:bCs/>
          <w:sz w:val="20"/>
          <w:szCs w:val="20"/>
        </w:rPr>
      </w:pPr>
    </w:p>
    <w:p w14:paraId="26DA15FE" w14:textId="77777777" w:rsidR="0007491A" w:rsidRPr="003F3435" w:rsidRDefault="0007491A" w:rsidP="00B06860">
      <w:pPr>
        <w:jc w:val="both"/>
        <w:rPr>
          <w:rFonts w:asciiTheme="minorHAnsi" w:hAnsiTheme="minorHAnsi" w:cstheme="minorHAnsi"/>
          <w:sz w:val="20"/>
          <w:szCs w:val="20"/>
          <w:lang w:val="en-GB"/>
        </w:rPr>
      </w:pPr>
    </w:p>
    <w:p w14:paraId="178A7DB4" w14:textId="77777777" w:rsidR="0007491A" w:rsidRPr="003F3435" w:rsidRDefault="0007491A" w:rsidP="00B06860">
      <w:pPr>
        <w:jc w:val="both"/>
        <w:rPr>
          <w:rFonts w:asciiTheme="minorHAnsi" w:hAnsiTheme="minorHAnsi" w:cstheme="minorHAnsi"/>
          <w:sz w:val="20"/>
          <w:szCs w:val="20"/>
          <w:lang w:val="en-GB"/>
        </w:rPr>
      </w:pPr>
      <w:r w:rsidRPr="003F3435">
        <w:rPr>
          <w:rFonts w:asciiTheme="minorHAnsi" w:hAnsiTheme="minorHAnsi" w:cstheme="minorHAnsi"/>
          <w:sz w:val="20"/>
          <w:szCs w:val="20"/>
          <w:lang w:val="en-GB"/>
        </w:rPr>
        <w:t xml:space="preserve">No technical committee will be set-up for Agro-Chemical related issues, as under the Ministry of Health the Pesticide Board already assumes that role. </w:t>
      </w:r>
    </w:p>
    <w:p w14:paraId="3705205B" w14:textId="77777777" w:rsidR="0007491A" w:rsidRDefault="0007491A" w:rsidP="00B06860">
      <w:pPr>
        <w:jc w:val="both"/>
        <w:rPr>
          <w:rFonts w:ascii="Calibri" w:eastAsia="SimSun" w:hAnsi="Calibri"/>
          <w:sz w:val="20"/>
          <w:szCs w:val="20"/>
          <w:u w:val="single"/>
        </w:rPr>
      </w:pPr>
    </w:p>
    <w:p w14:paraId="5AB72537" w14:textId="77777777" w:rsidR="0007491A" w:rsidRPr="000622F0" w:rsidRDefault="0007491A" w:rsidP="00B06860">
      <w:pPr>
        <w:jc w:val="both"/>
        <w:rPr>
          <w:rFonts w:ascii="Calibri" w:eastAsia="SimSun" w:hAnsi="Calibri"/>
          <w:sz w:val="20"/>
          <w:szCs w:val="20"/>
        </w:rPr>
      </w:pPr>
      <w:r w:rsidRPr="000622F0">
        <w:rPr>
          <w:rFonts w:ascii="Calibri" w:eastAsia="SimSun" w:hAnsi="Calibri"/>
          <w:sz w:val="20"/>
          <w:szCs w:val="20"/>
          <w:u w:val="single"/>
        </w:rPr>
        <w:t>UNDP:</w:t>
      </w:r>
      <w:r w:rsidRPr="000622F0">
        <w:rPr>
          <w:rFonts w:ascii="Calibri" w:eastAsia="SimSun" w:hAnsi="Calibri"/>
          <w:sz w:val="20"/>
          <w:szCs w:val="20"/>
        </w:rPr>
        <w:t xml:space="preserve"> UNDP is accountable to the GEF for the implementation of this project. This includes oversight of project execution to ensure that the project is being carried out in accordance with agreed standards and provisions. UNDP is responsible for delivering GEF project cycle management services comprising project approval and start-up, project supervision and oversight, and project completion and evaluation. UNDP is also responsible for the Project Assurance role of the Project Board/Steering Committee.  </w:t>
      </w:r>
    </w:p>
    <w:p w14:paraId="3F1B86DF" w14:textId="77777777" w:rsidR="0007491A" w:rsidRPr="000622F0" w:rsidRDefault="0007491A" w:rsidP="0007491A">
      <w:pPr>
        <w:rPr>
          <w:rFonts w:ascii="Calibri" w:eastAsia="SimSun" w:hAnsi="Calibri"/>
          <w:i/>
          <w:sz w:val="20"/>
          <w:szCs w:val="20"/>
          <w:highlight w:val="yellow"/>
        </w:rPr>
      </w:pPr>
    </w:p>
    <w:p w14:paraId="1E11F553" w14:textId="77777777" w:rsidR="0007491A" w:rsidRDefault="0007491A" w:rsidP="0007491A">
      <w:pPr>
        <w:jc w:val="both"/>
        <w:rPr>
          <w:rFonts w:ascii="Calibri" w:eastAsia="SimSun" w:hAnsi="Calibri"/>
          <w:i/>
          <w:sz w:val="20"/>
          <w:szCs w:val="20"/>
          <w:highlight w:val="yellow"/>
        </w:rPr>
        <w:sectPr w:rsidR="0007491A">
          <w:pgSz w:w="12240" w:h="15840"/>
          <w:pgMar w:top="1440" w:right="1440" w:bottom="1440" w:left="1440" w:header="720" w:footer="720" w:gutter="0"/>
          <w:cols w:space="720"/>
          <w:docGrid w:linePitch="360"/>
        </w:sectPr>
      </w:pPr>
    </w:p>
    <w:p w14:paraId="31FD429A" w14:textId="77777777" w:rsidR="0007491A" w:rsidRDefault="0007491A" w:rsidP="0007491A">
      <w:pPr>
        <w:jc w:val="both"/>
        <w:rPr>
          <w:rFonts w:ascii="Calibri" w:eastAsia="SimSun" w:hAnsi="Calibri" w:cs="Arial"/>
          <w:noProof/>
          <w:sz w:val="20"/>
          <w:szCs w:val="20"/>
          <w:u w:val="single"/>
          <w:lang w:eastAsia="zh-CN"/>
        </w:rPr>
      </w:pPr>
    </w:p>
    <w:p w14:paraId="5BF0D26E" w14:textId="77777777" w:rsidR="0007491A" w:rsidRPr="000622F0" w:rsidRDefault="0007491A" w:rsidP="0007491A">
      <w:pPr>
        <w:jc w:val="both"/>
        <w:rPr>
          <w:rFonts w:ascii="Calibri" w:eastAsia="SimSun" w:hAnsi="Calibri" w:cs="Arial"/>
          <w:noProof/>
          <w:sz w:val="20"/>
          <w:szCs w:val="20"/>
          <w:lang w:eastAsia="zh-CN"/>
        </w:rPr>
      </w:pPr>
      <w:r w:rsidRPr="000622F0">
        <w:rPr>
          <w:rFonts w:ascii="Calibri" w:eastAsia="SimSun" w:hAnsi="Calibri" w:cs="Arial"/>
          <w:noProof/>
          <w:sz w:val="20"/>
          <w:szCs w:val="20"/>
          <w:u w:val="single"/>
          <w:lang w:eastAsia="zh-CN"/>
        </w:rPr>
        <w:t>Project organisation structure:</w:t>
      </w:r>
    </w:p>
    <w:p w14:paraId="40C5A08D" w14:textId="77777777" w:rsidR="0007491A" w:rsidRPr="000622F0" w:rsidRDefault="0007491A" w:rsidP="0007491A">
      <w:pPr>
        <w:shd w:val="clear" w:color="auto" w:fill="FFFFFF"/>
        <w:textAlignment w:val="top"/>
        <w:rPr>
          <w:rFonts w:ascii="Calibri" w:eastAsia="SimSun" w:hAnsi="Calibri" w:cs="Arial"/>
          <w:i/>
          <w:noProof/>
          <w:sz w:val="20"/>
          <w:szCs w:val="20"/>
          <w:lang w:eastAsia="zh-CN"/>
        </w:rPr>
      </w:pPr>
      <w:r w:rsidRPr="000622F0">
        <w:rPr>
          <w:rFonts w:ascii="Calibri" w:eastAsia="SimSun" w:hAnsi="Calibri" w:cs="Arial"/>
          <w:i/>
          <w:noProof/>
          <w:sz w:val="20"/>
          <w:szCs w:val="20"/>
        </w:rPr>
        <mc:AlternateContent>
          <mc:Choice Requires="wpc">
            <w:drawing>
              <wp:inline distT="0" distB="0" distL="0" distR="0" wp14:anchorId="78ED8F3E" wp14:editId="6A24C9B2">
                <wp:extent cx="6011332" cy="5681133"/>
                <wp:effectExtent l="0" t="0" r="0" b="0"/>
                <wp:docPr id="30"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2" name="Rectangle 342"/>
                        <wps:cNvSpPr>
                          <a:spLocks noChangeArrowheads="1"/>
                        </wps:cNvSpPr>
                        <wps:spPr bwMode="auto">
                          <a:xfrm>
                            <a:off x="2171696" y="3631748"/>
                            <a:ext cx="1371600" cy="816428"/>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1831746D" w14:textId="77777777" w:rsidR="00ED2195" w:rsidRPr="003C75CE" w:rsidRDefault="00ED2195" w:rsidP="0007491A">
                              <w:pPr>
                                <w:jc w:val="center"/>
                                <w:rPr>
                                  <w:rFonts w:asciiTheme="minorHAnsi" w:hAnsiTheme="minorHAnsi" w:cstheme="minorHAnsi"/>
                                  <w:b/>
                                  <w:sz w:val="18"/>
                                  <w:szCs w:val="18"/>
                                </w:rPr>
                              </w:pPr>
                              <w:r w:rsidRPr="003C75CE">
                                <w:rPr>
                                  <w:rFonts w:asciiTheme="minorHAnsi" w:hAnsiTheme="minorHAnsi" w:cstheme="minorHAnsi"/>
                                  <w:b/>
                                  <w:sz w:val="18"/>
                                  <w:szCs w:val="18"/>
                                </w:rPr>
                                <w:t xml:space="preserve">Implementing Partner </w:t>
                              </w:r>
                            </w:p>
                            <w:p w14:paraId="3C4C456D" w14:textId="77777777" w:rsidR="00ED2195" w:rsidRPr="003C75CE" w:rsidRDefault="00ED2195" w:rsidP="0007491A">
                              <w:pPr>
                                <w:jc w:val="center"/>
                                <w:rPr>
                                  <w:rFonts w:asciiTheme="minorHAnsi" w:hAnsiTheme="minorHAnsi" w:cstheme="minorHAnsi"/>
                                  <w:sz w:val="18"/>
                                  <w:szCs w:val="18"/>
                                </w:rPr>
                              </w:pPr>
                              <w:r w:rsidRPr="00AA1237">
                                <w:rPr>
                                  <w:rFonts w:asciiTheme="minorHAnsi" w:hAnsiTheme="minorHAnsi" w:cstheme="minorHAnsi"/>
                                  <w:i/>
                                  <w:sz w:val="18"/>
                                  <w:szCs w:val="18"/>
                                </w:rPr>
                                <w:t>Ministry of Environment, Energy and Climate Change</w:t>
                              </w:r>
                            </w:p>
                          </w:txbxContent>
                        </wps:txbx>
                        <wps:bodyPr rot="0" vert="horz" wrap="square" lIns="91440" tIns="45720" rIns="91440" bIns="45720" anchor="t" anchorCtr="0" upright="1">
                          <a:noAutofit/>
                        </wps:bodyPr>
                      </wps:wsp>
                      <wps:wsp>
                        <wps:cNvPr id="13" name="Rectangle 343"/>
                        <wps:cNvSpPr>
                          <a:spLocks noChangeArrowheads="1"/>
                        </wps:cNvSpPr>
                        <wps:spPr bwMode="auto">
                          <a:xfrm>
                            <a:off x="571500" y="571500"/>
                            <a:ext cx="4686300" cy="293300"/>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6A7C6641" w14:textId="77777777" w:rsidR="00ED2195" w:rsidRPr="003C75CE" w:rsidRDefault="00ED2195" w:rsidP="0007491A">
                              <w:pPr>
                                <w:jc w:val="center"/>
                                <w:rPr>
                                  <w:rFonts w:asciiTheme="minorHAnsi" w:hAnsiTheme="minorHAnsi" w:cstheme="minorHAnsi"/>
                                  <w:b/>
                                </w:rPr>
                              </w:pPr>
                              <w:r w:rsidRPr="003C75CE">
                                <w:rPr>
                                  <w:rFonts w:asciiTheme="minorHAnsi" w:hAnsiTheme="minorHAnsi" w:cstheme="minorHAnsi"/>
                                  <w:b/>
                                </w:rPr>
                                <w:t>Project Board/Steering Committee</w:t>
                              </w:r>
                            </w:p>
                          </w:txbxContent>
                        </wps:txbx>
                        <wps:bodyPr rot="0" vert="horz" wrap="square" lIns="91440" tIns="45720" rIns="91440" bIns="45720" anchor="t" anchorCtr="0" upright="1">
                          <a:noAutofit/>
                        </wps:bodyPr>
                      </wps:wsp>
                      <wps:wsp>
                        <wps:cNvPr id="15" name="Rectangle 344"/>
                        <wps:cNvSpPr>
                          <a:spLocks noChangeArrowheads="1"/>
                        </wps:cNvSpPr>
                        <wps:spPr bwMode="auto">
                          <a:xfrm>
                            <a:off x="571260" y="863146"/>
                            <a:ext cx="1486140" cy="2328659"/>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5EB92B22" w14:textId="77777777" w:rsidR="00ED2195" w:rsidRPr="003C75CE" w:rsidRDefault="00ED2195" w:rsidP="0007491A">
                              <w:pPr>
                                <w:spacing w:after="120"/>
                                <w:jc w:val="center"/>
                                <w:rPr>
                                  <w:rFonts w:asciiTheme="minorHAnsi" w:hAnsiTheme="minorHAnsi" w:cstheme="minorHAnsi"/>
                                  <w:b/>
                                  <w:bCs/>
                                  <w:sz w:val="18"/>
                                  <w:szCs w:val="18"/>
                                </w:rPr>
                              </w:pPr>
                              <w:r w:rsidRPr="003C75CE">
                                <w:rPr>
                                  <w:rFonts w:asciiTheme="minorHAnsi" w:hAnsiTheme="minorHAnsi" w:cstheme="minorHAnsi"/>
                                  <w:b/>
                                  <w:bCs/>
                                  <w:sz w:val="18"/>
                                  <w:szCs w:val="18"/>
                                </w:rPr>
                                <w:t xml:space="preserve">Development Partners </w:t>
                              </w:r>
                            </w:p>
                            <w:p w14:paraId="00B89431" w14:textId="5957662B" w:rsidR="00ED2195" w:rsidRPr="00AA1237" w:rsidRDefault="00ED2195" w:rsidP="0007491A">
                              <w:pPr>
                                <w:spacing w:after="120"/>
                                <w:jc w:val="center"/>
                                <w:rPr>
                                  <w:rFonts w:asciiTheme="minorHAnsi" w:hAnsiTheme="minorHAnsi" w:cstheme="minorHAnsi"/>
                                  <w:i/>
                                  <w:sz w:val="18"/>
                                  <w:szCs w:val="18"/>
                                </w:rPr>
                              </w:pPr>
                              <w:r w:rsidRPr="003C75CE">
                                <w:rPr>
                                  <w:rFonts w:asciiTheme="minorHAnsi" w:hAnsiTheme="minorHAnsi" w:cstheme="minorHAnsi"/>
                                  <w:b/>
                                  <w:bCs/>
                                  <w:sz w:val="18"/>
                                  <w:szCs w:val="18"/>
                                </w:rPr>
                                <w:t xml:space="preserve"> </w:t>
                              </w:r>
                              <w:r w:rsidRPr="00AA1237">
                                <w:rPr>
                                  <w:rFonts w:asciiTheme="minorHAnsi" w:hAnsiTheme="minorHAnsi" w:cstheme="minorHAnsi"/>
                                  <w:i/>
                                  <w:sz w:val="18"/>
                                  <w:szCs w:val="18"/>
                                </w:rPr>
                                <w:t>Ministry of Finance Trade Investment and Economic Plannin</w:t>
                              </w:r>
                              <w:r>
                                <w:rPr>
                                  <w:rFonts w:asciiTheme="minorHAnsi" w:hAnsiTheme="minorHAnsi" w:cstheme="minorHAnsi"/>
                                  <w:i/>
                                  <w:sz w:val="18"/>
                                  <w:szCs w:val="18"/>
                                </w:rPr>
                                <w:t>g</w:t>
                              </w:r>
                            </w:p>
                            <w:p w14:paraId="4419D14D" w14:textId="08F76FB8" w:rsidR="00ED2195" w:rsidRPr="00AA1237" w:rsidRDefault="00ED2195" w:rsidP="0007491A">
                              <w:pPr>
                                <w:spacing w:after="120"/>
                                <w:jc w:val="center"/>
                                <w:rPr>
                                  <w:rFonts w:asciiTheme="minorHAnsi" w:hAnsiTheme="minorHAnsi" w:cstheme="minorHAnsi"/>
                                  <w:i/>
                                  <w:sz w:val="18"/>
                                  <w:szCs w:val="18"/>
                                </w:rPr>
                              </w:pPr>
                              <w:r w:rsidRPr="00AA1237">
                                <w:rPr>
                                  <w:rFonts w:asciiTheme="minorHAnsi" w:hAnsiTheme="minorHAnsi" w:cstheme="minorHAnsi"/>
                                  <w:i/>
                                  <w:sz w:val="18"/>
                                  <w:szCs w:val="18"/>
                                </w:rPr>
                                <w:t>Landscape &amp; Waste Management Agency</w:t>
                              </w:r>
                            </w:p>
                            <w:p w14:paraId="2D7F44FA" w14:textId="77777777" w:rsidR="00ED2195" w:rsidRPr="00AA1237" w:rsidRDefault="00ED2195" w:rsidP="0007491A">
                              <w:pPr>
                                <w:spacing w:after="120"/>
                                <w:jc w:val="center"/>
                                <w:rPr>
                                  <w:rFonts w:asciiTheme="minorHAnsi" w:hAnsiTheme="minorHAnsi" w:cstheme="minorHAnsi"/>
                                  <w:i/>
                                  <w:sz w:val="18"/>
                                  <w:szCs w:val="18"/>
                                </w:rPr>
                              </w:pPr>
                              <w:r w:rsidRPr="00AA1237">
                                <w:rPr>
                                  <w:rFonts w:asciiTheme="minorHAnsi" w:hAnsiTheme="minorHAnsi" w:cstheme="minorHAnsi"/>
                                  <w:i/>
                                  <w:sz w:val="18"/>
                                  <w:szCs w:val="18"/>
                                </w:rPr>
                                <w:t>RR UNDP in Mauritius and Seychelles</w:t>
                              </w:r>
                            </w:p>
                            <w:p w14:paraId="0685ED23" w14:textId="77777777" w:rsidR="00ED2195" w:rsidRPr="0040773D" w:rsidRDefault="00ED2195" w:rsidP="0007491A">
                              <w:pPr>
                                <w:spacing w:after="120"/>
                                <w:jc w:val="center"/>
                                <w:rPr>
                                  <w:b/>
                                  <w:bCs/>
                                  <w:i/>
                                  <w:sz w:val="16"/>
                                  <w:szCs w:val="16"/>
                                </w:rPr>
                              </w:pPr>
                            </w:p>
                            <w:p w14:paraId="5AE701AC" w14:textId="77777777" w:rsidR="00ED2195" w:rsidRDefault="00ED2195" w:rsidP="0007491A">
                              <w:pPr>
                                <w:jc w:val="center"/>
                                <w:rPr>
                                  <w:b/>
                                  <w:bCs/>
                                  <w:i/>
                                  <w:sz w:val="18"/>
                                  <w:szCs w:val="18"/>
                                </w:rPr>
                              </w:pPr>
                            </w:p>
                            <w:p w14:paraId="6B3818E5" w14:textId="77777777" w:rsidR="00ED2195" w:rsidRDefault="00ED2195" w:rsidP="0007491A">
                              <w:pPr>
                                <w:jc w:val="center"/>
                                <w:rPr>
                                  <w:b/>
                                  <w:bCs/>
                                  <w:i/>
                                  <w:sz w:val="18"/>
                                  <w:szCs w:val="18"/>
                                </w:rPr>
                              </w:pPr>
                            </w:p>
                            <w:p w14:paraId="621FFB3B" w14:textId="77777777" w:rsidR="00ED2195" w:rsidRDefault="00ED2195" w:rsidP="0007491A">
                              <w:pPr>
                                <w:rPr>
                                  <w:b/>
                                  <w:bCs/>
                                  <w:i/>
                                  <w:sz w:val="18"/>
                                  <w:szCs w:val="18"/>
                                </w:rPr>
                              </w:pPr>
                            </w:p>
                            <w:p w14:paraId="7FF5F1F4" w14:textId="77777777" w:rsidR="00ED2195" w:rsidRPr="001C7E82" w:rsidRDefault="00ED2195" w:rsidP="0007491A">
                              <w:pPr>
                                <w:jc w:val="center"/>
                                <w:rPr>
                                  <w:i/>
                                  <w:sz w:val="18"/>
                                  <w:szCs w:val="18"/>
                                </w:rPr>
                              </w:pPr>
                            </w:p>
                          </w:txbxContent>
                        </wps:txbx>
                        <wps:bodyPr rot="0" vert="horz" wrap="square" lIns="91440" tIns="45720" rIns="91440" bIns="45720" anchor="t" anchorCtr="0" upright="1">
                          <a:noAutofit/>
                        </wps:bodyPr>
                      </wps:wsp>
                      <wps:wsp>
                        <wps:cNvPr id="17" name="Rectangle 345"/>
                        <wps:cNvSpPr>
                          <a:spLocks noChangeArrowheads="1"/>
                        </wps:cNvSpPr>
                        <wps:spPr bwMode="auto">
                          <a:xfrm>
                            <a:off x="2057256" y="863536"/>
                            <a:ext cx="1591877" cy="2328397"/>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2F98F02F" w14:textId="77777777" w:rsidR="00ED2195" w:rsidRPr="003C75CE" w:rsidRDefault="00ED2195" w:rsidP="0007491A">
                              <w:pPr>
                                <w:spacing w:after="120"/>
                                <w:jc w:val="center"/>
                                <w:rPr>
                                  <w:rFonts w:asciiTheme="minorHAnsi" w:hAnsiTheme="minorHAnsi" w:cstheme="minorHAnsi"/>
                                  <w:b/>
                                  <w:sz w:val="18"/>
                                  <w:szCs w:val="18"/>
                                </w:rPr>
                              </w:pPr>
                              <w:r w:rsidRPr="003C75CE">
                                <w:rPr>
                                  <w:rFonts w:asciiTheme="minorHAnsi" w:hAnsiTheme="minorHAnsi" w:cstheme="minorHAnsi"/>
                                  <w:b/>
                                  <w:sz w:val="18"/>
                                  <w:szCs w:val="18"/>
                                </w:rPr>
                                <w:t>Project Executive</w:t>
                              </w:r>
                            </w:p>
                            <w:p w14:paraId="1942FC90" w14:textId="6C82BABD" w:rsidR="00ED2195" w:rsidRPr="00AA1237" w:rsidRDefault="00ED2195" w:rsidP="0007491A">
                              <w:pPr>
                                <w:spacing w:after="120"/>
                                <w:jc w:val="center"/>
                                <w:rPr>
                                  <w:rFonts w:asciiTheme="minorHAnsi" w:hAnsiTheme="minorHAnsi" w:cstheme="minorHAnsi"/>
                                  <w:i/>
                                  <w:sz w:val="18"/>
                                  <w:szCs w:val="18"/>
                                </w:rPr>
                              </w:pPr>
                              <w:r w:rsidRPr="00AA1237">
                                <w:rPr>
                                  <w:rFonts w:asciiTheme="minorHAnsi" w:hAnsiTheme="minorHAnsi" w:cstheme="minorHAnsi"/>
                                  <w:i/>
                                  <w:sz w:val="18"/>
                                  <w:szCs w:val="18"/>
                                </w:rPr>
                                <w:t xml:space="preserve">Principal Secretary, </w:t>
                              </w:r>
                              <w:r w:rsidR="00075116">
                                <w:rPr>
                                  <w:rFonts w:ascii="Calibri" w:eastAsia="Calibri" w:hAnsi="Calibri" w:cs="Calibri"/>
                                  <w:i/>
                                  <w:iCs/>
                                  <w:color w:val="000000"/>
                                  <w:sz w:val="20"/>
                                  <w:szCs w:val="20"/>
                                </w:rPr>
                                <w:t>Ministry of Agriculture Climate Change and Environment</w:t>
                              </w:r>
                            </w:p>
                          </w:txbxContent>
                        </wps:txbx>
                        <wps:bodyPr rot="0" vert="horz" wrap="square" lIns="91440" tIns="45720" rIns="91440" bIns="45720" anchor="t" anchorCtr="0" upright="1">
                          <a:noAutofit/>
                        </wps:bodyPr>
                      </wps:wsp>
                      <wps:wsp>
                        <wps:cNvPr id="19" name="Rectangle 346"/>
                        <wps:cNvSpPr>
                          <a:spLocks noChangeArrowheads="1"/>
                        </wps:cNvSpPr>
                        <wps:spPr bwMode="auto">
                          <a:xfrm>
                            <a:off x="3640411" y="867635"/>
                            <a:ext cx="1617389" cy="2324298"/>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5F224C22" w14:textId="77777777" w:rsidR="00ED2195" w:rsidRPr="003C75CE" w:rsidRDefault="00ED2195" w:rsidP="0007491A">
                              <w:pPr>
                                <w:spacing w:after="120"/>
                                <w:jc w:val="center"/>
                                <w:rPr>
                                  <w:rFonts w:asciiTheme="minorHAnsi" w:hAnsiTheme="minorHAnsi" w:cstheme="minorHAnsi"/>
                                  <w:b/>
                                  <w:bCs/>
                                  <w:sz w:val="18"/>
                                  <w:szCs w:val="18"/>
                                </w:rPr>
                              </w:pPr>
                              <w:r w:rsidRPr="003C75CE">
                                <w:rPr>
                                  <w:rFonts w:asciiTheme="minorHAnsi" w:hAnsiTheme="minorHAnsi" w:cstheme="minorHAnsi"/>
                                  <w:b/>
                                  <w:bCs/>
                                  <w:sz w:val="18"/>
                                  <w:szCs w:val="18"/>
                                </w:rPr>
                                <w:t>Beneficiary Representatives</w:t>
                              </w:r>
                            </w:p>
                            <w:p w14:paraId="41CFA246" w14:textId="79D0C20C" w:rsidR="00ED2195" w:rsidRPr="00AA1237" w:rsidRDefault="00ED2195" w:rsidP="0007491A">
                              <w:pPr>
                                <w:spacing w:after="120"/>
                                <w:jc w:val="center"/>
                                <w:rPr>
                                  <w:rFonts w:asciiTheme="minorHAnsi" w:hAnsiTheme="minorHAnsi" w:cstheme="minorHAnsi"/>
                                  <w:sz w:val="18"/>
                                  <w:szCs w:val="18"/>
                                </w:rPr>
                              </w:pPr>
                              <w:r w:rsidRPr="00AA1237">
                                <w:rPr>
                                  <w:rFonts w:asciiTheme="minorHAnsi" w:hAnsiTheme="minorHAnsi" w:cstheme="minorHAnsi"/>
                                  <w:i/>
                                  <w:sz w:val="18"/>
                                  <w:szCs w:val="18"/>
                                </w:rPr>
                                <w:t xml:space="preserve">Department of Environment (Waste Enforcement &amp; Permits Division) </w:t>
                              </w:r>
                            </w:p>
                            <w:p w14:paraId="55911CD0" w14:textId="58B13720" w:rsidR="00ED2195" w:rsidRPr="00AA1237" w:rsidRDefault="00ED2195" w:rsidP="0007491A">
                              <w:pPr>
                                <w:spacing w:after="120"/>
                                <w:jc w:val="center"/>
                                <w:rPr>
                                  <w:rFonts w:asciiTheme="minorHAnsi" w:hAnsiTheme="minorHAnsi" w:cstheme="minorHAnsi"/>
                                  <w:i/>
                                  <w:sz w:val="18"/>
                                  <w:szCs w:val="18"/>
                                </w:rPr>
                              </w:pPr>
                              <w:r w:rsidRPr="00AA1237">
                                <w:rPr>
                                  <w:rFonts w:asciiTheme="minorHAnsi" w:eastAsia="SimSun" w:hAnsiTheme="minorHAnsi" w:cstheme="minorHAnsi"/>
                                  <w:i/>
                                  <w:sz w:val="18"/>
                                  <w:szCs w:val="18"/>
                                </w:rPr>
                                <w:t>Civil Engagement Platform of Seychelles (CEPS)</w:t>
                              </w:r>
                            </w:p>
                            <w:p w14:paraId="3B0B390B" w14:textId="219CAEB4" w:rsidR="00ED2195" w:rsidRPr="00AA1237" w:rsidRDefault="00ED2195" w:rsidP="0007491A">
                              <w:pPr>
                                <w:spacing w:after="120"/>
                                <w:jc w:val="center"/>
                                <w:rPr>
                                  <w:rFonts w:asciiTheme="minorHAnsi" w:hAnsiTheme="minorHAnsi" w:cstheme="minorHAnsi"/>
                                  <w:i/>
                                  <w:sz w:val="18"/>
                                  <w:szCs w:val="18"/>
                                </w:rPr>
                              </w:pPr>
                              <w:r w:rsidRPr="00AA1237">
                                <w:rPr>
                                  <w:rFonts w:asciiTheme="minorHAnsi" w:hAnsiTheme="minorHAnsi" w:cstheme="minorHAnsi"/>
                                  <w:i/>
                                  <w:sz w:val="18"/>
                                  <w:szCs w:val="18"/>
                                </w:rPr>
                                <w:t xml:space="preserve"> Ministry of Health (Public Health/Pesticides Board)</w:t>
                              </w:r>
                            </w:p>
                            <w:p w14:paraId="389840E6" w14:textId="12E6EE55" w:rsidR="00ED2195" w:rsidRPr="00AA1237" w:rsidRDefault="00ED2195" w:rsidP="0007491A">
                              <w:pPr>
                                <w:spacing w:after="120"/>
                                <w:jc w:val="center"/>
                                <w:rPr>
                                  <w:rFonts w:asciiTheme="minorHAnsi" w:hAnsiTheme="minorHAnsi" w:cstheme="minorHAnsi"/>
                                  <w:i/>
                                  <w:sz w:val="18"/>
                                  <w:szCs w:val="18"/>
                                </w:rPr>
                              </w:pPr>
                              <w:r w:rsidRPr="00AA1237">
                                <w:rPr>
                                  <w:rFonts w:asciiTheme="minorHAnsi" w:hAnsiTheme="minorHAnsi" w:cstheme="minorHAnsi"/>
                                  <w:i/>
                                  <w:sz w:val="18"/>
                                  <w:szCs w:val="18"/>
                                </w:rPr>
                                <w:t>Seychelles Revenue Commission (Customs)</w:t>
                              </w:r>
                            </w:p>
                            <w:p w14:paraId="43FE9298" w14:textId="77777777" w:rsidR="00ED2195" w:rsidRPr="00AA1237" w:rsidRDefault="00ED2195" w:rsidP="0007491A">
                              <w:pPr>
                                <w:spacing w:after="120"/>
                                <w:jc w:val="center"/>
                                <w:rPr>
                                  <w:rFonts w:asciiTheme="minorHAnsi" w:hAnsiTheme="minorHAnsi" w:cstheme="minorHAnsi"/>
                                  <w:iCs/>
                                  <w:sz w:val="18"/>
                                  <w:szCs w:val="18"/>
                                </w:rPr>
                              </w:pPr>
                              <w:r w:rsidRPr="00AA1237">
                                <w:rPr>
                                  <w:rFonts w:asciiTheme="minorHAnsi" w:hAnsiTheme="minorHAnsi" w:cstheme="minorHAnsi"/>
                                  <w:i/>
                                  <w:sz w:val="18"/>
                                  <w:szCs w:val="18"/>
                                </w:rPr>
                                <w:t>Seychelles Agriculture</w:t>
                              </w:r>
                              <w:r w:rsidRPr="00AA1237">
                                <w:rPr>
                                  <w:rFonts w:asciiTheme="minorHAnsi" w:hAnsiTheme="minorHAnsi" w:cstheme="minorHAnsi"/>
                                  <w:iCs/>
                                  <w:sz w:val="18"/>
                                  <w:szCs w:val="18"/>
                                </w:rPr>
                                <w:t xml:space="preserve"> </w:t>
                              </w:r>
                              <w:r w:rsidRPr="00AA1237">
                                <w:rPr>
                                  <w:rFonts w:asciiTheme="minorHAnsi" w:hAnsiTheme="minorHAnsi" w:cstheme="minorHAnsi"/>
                                  <w:i/>
                                  <w:sz w:val="18"/>
                                  <w:szCs w:val="18"/>
                                </w:rPr>
                                <w:t>Authority (SAA)</w:t>
                              </w:r>
                            </w:p>
                          </w:txbxContent>
                        </wps:txbx>
                        <wps:bodyPr rot="0" vert="horz" wrap="square" lIns="91440" tIns="45720" rIns="91440" bIns="45720" anchor="t" anchorCtr="0" upright="1">
                          <a:noAutofit/>
                        </wps:bodyPr>
                      </wps:wsp>
                      <wps:wsp>
                        <wps:cNvPr id="22" name="AutoShape 347"/>
                        <wps:cNvCnPr>
                          <a:cxnSpLocks noChangeShapeType="1"/>
                        </wps:cNvCnPr>
                        <wps:spPr bwMode="auto">
                          <a:xfrm>
                            <a:off x="2853195" y="3191933"/>
                            <a:ext cx="4301" cy="439815"/>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3" name="Rectangle 348"/>
                        <wps:cNvSpPr>
                          <a:spLocks noChangeArrowheads="1"/>
                        </wps:cNvSpPr>
                        <wps:spPr bwMode="auto">
                          <a:xfrm>
                            <a:off x="562952" y="3607106"/>
                            <a:ext cx="1291248" cy="1642227"/>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1CDE46E" w14:textId="77777777" w:rsidR="00ED2195" w:rsidRPr="00AA1237" w:rsidRDefault="00ED2195" w:rsidP="0007491A">
                              <w:pPr>
                                <w:spacing w:after="120"/>
                                <w:jc w:val="center"/>
                                <w:rPr>
                                  <w:rFonts w:asciiTheme="majorHAnsi" w:hAnsiTheme="majorHAnsi" w:cstheme="majorHAnsi"/>
                                  <w:b/>
                                  <w:sz w:val="18"/>
                                  <w:szCs w:val="18"/>
                                </w:rPr>
                              </w:pPr>
                              <w:r w:rsidRPr="00AA1237">
                                <w:rPr>
                                  <w:rFonts w:asciiTheme="majorHAnsi" w:hAnsiTheme="majorHAnsi" w:cstheme="majorHAnsi"/>
                                  <w:b/>
                                  <w:sz w:val="18"/>
                                  <w:szCs w:val="18"/>
                                </w:rPr>
                                <w:t>Project Assurance</w:t>
                              </w:r>
                            </w:p>
                            <w:p w14:paraId="52C0FDD1" w14:textId="77777777" w:rsidR="00ED2195" w:rsidRPr="00254832" w:rsidRDefault="00ED2195" w:rsidP="0007491A">
                              <w:pPr>
                                <w:spacing w:after="120"/>
                                <w:jc w:val="center"/>
                                <w:rPr>
                                  <w:rFonts w:asciiTheme="majorHAnsi" w:hAnsiTheme="majorHAnsi" w:cstheme="majorHAnsi"/>
                                  <w:i/>
                                  <w:sz w:val="18"/>
                                  <w:szCs w:val="18"/>
                                </w:rPr>
                              </w:pPr>
                              <w:r w:rsidRPr="00254832">
                                <w:rPr>
                                  <w:rFonts w:asciiTheme="majorHAnsi" w:hAnsiTheme="majorHAnsi" w:cstheme="majorHAnsi"/>
                                  <w:i/>
                                  <w:sz w:val="18"/>
                                  <w:szCs w:val="18"/>
                                </w:rPr>
                                <w:t xml:space="preserve">UNDP </w:t>
                              </w:r>
                            </w:p>
                            <w:p w14:paraId="50D61B0F" w14:textId="2451DC74" w:rsidR="00ED2195" w:rsidRPr="00254832" w:rsidRDefault="00ED2195" w:rsidP="0007491A">
                              <w:pPr>
                                <w:spacing w:after="120"/>
                                <w:jc w:val="center"/>
                                <w:rPr>
                                  <w:rFonts w:asciiTheme="majorHAnsi" w:hAnsiTheme="majorHAnsi" w:cstheme="majorHAnsi"/>
                                  <w:i/>
                                  <w:sz w:val="18"/>
                                  <w:szCs w:val="18"/>
                                  <w:lang w:val="en-GB"/>
                                </w:rPr>
                              </w:pPr>
                              <w:r w:rsidRPr="00254832">
                                <w:rPr>
                                  <w:rFonts w:asciiTheme="majorHAnsi" w:hAnsiTheme="majorHAnsi" w:cstheme="majorHAnsi"/>
                                  <w:i/>
                                  <w:sz w:val="18"/>
                                  <w:szCs w:val="18"/>
                                  <w:lang w:val="en-GB"/>
                                </w:rPr>
                                <w:t xml:space="preserve">Programme Manager UNDP in Seychelles </w:t>
                              </w:r>
                            </w:p>
                            <w:p w14:paraId="40D90104" w14:textId="04FB8F66" w:rsidR="00ED2195" w:rsidRPr="00254832" w:rsidRDefault="00ED2195" w:rsidP="0007491A">
                              <w:pPr>
                                <w:spacing w:after="120"/>
                                <w:jc w:val="center"/>
                                <w:rPr>
                                  <w:rFonts w:asciiTheme="majorHAnsi" w:hAnsiTheme="majorHAnsi" w:cstheme="majorHAnsi"/>
                                  <w:i/>
                                  <w:sz w:val="18"/>
                                  <w:szCs w:val="18"/>
                                  <w:lang w:val="en-GB"/>
                                </w:rPr>
                              </w:pPr>
                              <w:r w:rsidRPr="00254832">
                                <w:rPr>
                                  <w:rFonts w:asciiTheme="majorHAnsi" w:hAnsiTheme="majorHAnsi" w:cstheme="majorHAnsi"/>
                                  <w:i/>
                                  <w:sz w:val="18"/>
                                  <w:szCs w:val="18"/>
                                  <w:lang w:val="en-GB"/>
                                </w:rPr>
                                <w:t>RTA, NCE/CW        UNDP IRH</w:t>
                              </w:r>
                            </w:p>
                            <w:p w14:paraId="6008C5E0" w14:textId="205AA009" w:rsidR="00ED2195" w:rsidRPr="00AA1237" w:rsidRDefault="00ED2195" w:rsidP="0007491A">
                              <w:pPr>
                                <w:spacing w:after="120"/>
                                <w:jc w:val="center"/>
                                <w:rPr>
                                  <w:rFonts w:asciiTheme="majorHAnsi" w:hAnsiTheme="majorHAnsi" w:cstheme="majorHAnsi"/>
                                  <w:i/>
                                  <w:sz w:val="18"/>
                                  <w:szCs w:val="18"/>
                                  <w:lang w:val="en-GB"/>
                                </w:rPr>
                              </w:pPr>
                              <w:r w:rsidRPr="00254832">
                                <w:rPr>
                                  <w:rFonts w:asciiTheme="majorHAnsi" w:hAnsiTheme="majorHAnsi" w:cstheme="majorHAnsi"/>
                                  <w:i/>
                                  <w:sz w:val="18"/>
                                  <w:szCs w:val="18"/>
                                  <w:lang w:val="en-GB"/>
                                </w:rPr>
                                <w:t>PTA, NCE/CW        UNDP HQ</w:t>
                              </w:r>
                            </w:p>
                            <w:p w14:paraId="4B9C10E5" w14:textId="77777777" w:rsidR="00ED2195" w:rsidRPr="00EB563F" w:rsidRDefault="00ED2195" w:rsidP="0007491A">
                              <w:pPr>
                                <w:pStyle w:val="BodyText3"/>
                                <w:jc w:val="center"/>
                                <w:rPr>
                                  <w:b/>
                                  <w:bCs/>
                                </w:rPr>
                              </w:pPr>
                            </w:p>
                          </w:txbxContent>
                        </wps:txbx>
                        <wps:bodyPr rot="0" vert="horz" wrap="square" lIns="91440" tIns="45720" rIns="91440" bIns="45720" anchor="t" anchorCtr="0" upright="1">
                          <a:noAutofit/>
                        </wps:bodyPr>
                      </wps:wsp>
                      <wps:wsp>
                        <wps:cNvPr id="24" name="Rectangle 349"/>
                        <wps:cNvSpPr>
                          <a:spLocks noChangeArrowheads="1"/>
                        </wps:cNvSpPr>
                        <wps:spPr bwMode="auto">
                          <a:xfrm>
                            <a:off x="3865033" y="3635811"/>
                            <a:ext cx="1464732" cy="812365"/>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007558E2" w14:textId="77777777" w:rsidR="00ED2195" w:rsidRPr="003C75CE" w:rsidRDefault="00ED2195" w:rsidP="0007491A">
                              <w:pPr>
                                <w:jc w:val="center"/>
                                <w:rPr>
                                  <w:rFonts w:asciiTheme="minorHAnsi" w:hAnsiTheme="minorHAnsi" w:cstheme="minorHAnsi"/>
                                  <w:b/>
                                  <w:sz w:val="18"/>
                                  <w:szCs w:val="18"/>
                                </w:rPr>
                              </w:pPr>
                              <w:r w:rsidRPr="003C75CE">
                                <w:rPr>
                                  <w:rFonts w:asciiTheme="minorHAnsi" w:hAnsiTheme="minorHAnsi" w:cstheme="minorHAnsi"/>
                                  <w:b/>
                                  <w:sz w:val="18"/>
                                  <w:szCs w:val="18"/>
                                </w:rPr>
                                <w:t xml:space="preserve">Project Support </w:t>
                              </w:r>
                            </w:p>
                            <w:p w14:paraId="30DF98A4" w14:textId="77777777" w:rsidR="00ED2195" w:rsidRPr="00AA1237" w:rsidRDefault="00ED2195" w:rsidP="0007491A">
                              <w:pPr>
                                <w:jc w:val="center"/>
                                <w:rPr>
                                  <w:rFonts w:asciiTheme="minorHAnsi" w:hAnsiTheme="minorHAnsi" w:cstheme="minorHAnsi"/>
                                  <w:bCs/>
                                  <w:i/>
                                  <w:iCs/>
                                  <w:sz w:val="18"/>
                                  <w:szCs w:val="18"/>
                                </w:rPr>
                              </w:pPr>
                              <w:r w:rsidRPr="00AA1237">
                                <w:rPr>
                                  <w:rFonts w:asciiTheme="minorHAnsi" w:hAnsiTheme="minorHAnsi" w:cstheme="minorHAnsi"/>
                                  <w:bCs/>
                                  <w:i/>
                                  <w:iCs/>
                                  <w:sz w:val="18"/>
                                  <w:szCs w:val="18"/>
                                </w:rPr>
                                <w:t>Programme Coordination Unit (PCU)</w:t>
                              </w:r>
                            </w:p>
                            <w:p w14:paraId="0CEF8A73" w14:textId="77777777" w:rsidR="00ED2195" w:rsidRPr="003C75CE" w:rsidRDefault="00ED2195" w:rsidP="0007491A">
                              <w:pPr>
                                <w:spacing w:before="120"/>
                                <w:jc w:val="center"/>
                                <w:rPr>
                                  <w:rFonts w:asciiTheme="minorHAnsi" w:hAnsiTheme="minorHAnsi" w:cstheme="minorHAnsi"/>
                                  <w:sz w:val="18"/>
                                  <w:szCs w:val="18"/>
                                </w:rPr>
                              </w:pPr>
                            </w:p>
                          </w:txbxContent>
                        </wps:txbx>
                        <wps:bodyPr rot="0" vert="horz" wrap="square" lIns="91440" tIns="45720" rIns="91440" bIns="45720" anchor="t" anchorCtr="0" upright="1">
                          <a:noAutofit/>
                        </wps:bodyPr>
                      </wps:wsp>
                      <wps:wsp>
                        <wps:cNvPr id="25" name="AutoShape 350"/>
                        <wps:cNvCnPr>
                          <a:cxnSpLocks noChangeShapeType="1"/>
                        </wps:cNvCnPr>
                        <wps:spPr bwMode="auto">
                          <a:xfrm>
                            <a:off x="1210734" y="3479800"/>
                            <a:ext cx="1642533" cy="8466"/>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6" name="AutoShape 351"/>
                        <wps:cNvSpPr>
                          <a:spLocks noChangeArrowheads="1"/>
                        </wps:cNvSpPr>
                        <wps:spPr bwMode="auto">
                          <a:xfrm>
                            <a:off x="457200" y="114300"/>
                            <a:ext cx="4914900" cy="342900"/>
                          </a:xfrm>
                          <a:prstGeom prst="roundRect">
                            <a:avLst>
                              <a:gd name="adj" fmla="val 16667"/>
                            </a:avLst>
                          </a:prstGeom>
                          <a:solidFill>
                            <a:srgbClr val="99CCFF"/>
                          </a:solidFill>
                          <a:ln w="9525">
                            <a:solidFill>
                              <a:srgbClr val="000000"/>
                            </a:solidFill>
                            <a:round/>
                            <a:headEnd/>
                            <a:tailEnd/>
                          </a:ln>
                        </wps:spPr>
                        <wps:txbx>
                          <w:txbxContent>
                            <w:p w14:paraId="5BA6C065" w14:textId="77777777" w:rsidR="00ED2195" w:rsidRPr="003C75CE" w:rsidRDefault="00ED2195" w:rsidP="0007491A">
                              <w:pPr>
                                <w:jc w:val="center"/>
                                <w:rPr>
                                  <w:rFonts w:asciiTheme="minorHAnsi" w:hAnsiTheme="minorHAnsi" w:cstheme="minorHAnsi"/>
                                  <w:b/>
                                </w:rPr>
                              </w:pPr>
                              <w:r w:rsidRPr="003C75CE">
                                <w:rPr>
                                  <w:rFonts w:asciiTheme="minorHAnsi" w:hAnsiTheme="minorHAnsi" w:cstheme="minorHAnsi"/>
                                  <w:b/>
                                </w:rPr>
                                <w:t>Project Organisation Structure</w:t>
                              </w:r>
                            </w:p>
                          </w:txbxContent>
                        </wps:txbx>
                        <wps:bodyPr rot="0" vert="horz" wrap="square" lIns="91440" tIns="45720" rIns="91440" bIns="45720" anchor="t" anchorCtr="0" upright="1">
                          <a:noAutofit/>
                        </wps:bodyPr>
                      </wps:wsp>
                      <wps:wsp>
                        <wps:cNvPr id="27" name="AutoShape 350"/>
                        <wps:cNvCnPr>
                          <a:cxnSpLocks noChangeShapeType="1"/>
                        </wps:cNvCnPr>
                        <wps:spPr bwMode="auto">
                          <a:xfrm flipV="1">
                            <a:off x="3550579" y="4040760"/>
                            <a:ext cx="314454" cy="1"/>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8" name="AutoShape 350"/>
                        <wps:cNvCnPr>
                          <a:cxnSpLocks noChangeShapeType="1"/>
                        </wps:cNvCnPr>
                        <wps:spPr bwMode="auto">
                          <a:xfrm flipV="1">
                            <a:off x="1208576" y="3479284"/>
                            <a:ext cx="1987" cy="127822"/>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1" name="Rectangle 31"/>
                        <wps:cNvSpPr>
                          <a:spLocks noChangeArrowheads="1"/>
                        </wps:cNvSpPr>
                        <wps:spPr bwMode="auto">
                          <a:xfrm>
                            <a:off x="3058360" y="4912162"/>
                            <a:ext cx="1370965" cy="379504"/>
                          </a:xfrm>
                          <a:prstGeom prst="rect">
                            <a:avLst/>
                          </a:prstGeom>
                          <a:solidFill>
                            <a:schemeClr val="accent2">
                              <a:lumMod val="60000"/>
                              <a:lumOff val="40000"/>
                            </a:schemeClr>
                          </a:solidFill>
                          <a:ln w="9525">
                            <a:solidFill>
                              <a:srgbClr val="000000"/>
                            </a:solidFill>
                            <a:miter lim="800000"/>
                            <a:headEnd/>
                            <a:tailEnd/>
                          </a:ln>
                          <a:effectLst>
                            <a:outerShdw dist="107763" dir="2700000" algn="ctr" rotWithShape="0">
                              <a:srgbClr val="808080">
                                <a:alpha val="50000"/>
                              </a:srgbClr>
                            </a:outerShdw>
                          </a:effectLst>
                        </wps:spPr>
                        <wps:txbx>
                          <w:txbxContent>
                            <w:p w14:paraId="0E7B6612" w14:textId="0BC5854D" w:rsidR="00ED2195" w:rsidRDefault="00ED2195" w:rsidP="005474E3">
                              <w:pPr>
                                <w:jc w:val="center"/>
                              </w:pPr>
                              <w:r>
                                <w:rPr>
                                  <w:rFonts w:ascii="Calibri" w:hAnsi="Calibri" w:cs="Calibri"/>
                                  <w:b/>
                                  <w:bCs/>
                                  <w:sz w:val="18"/>
                                  <w:szCs w:val="18"/>
                                </w:rPr>
                                <w:t>Technical Committee for Hazardous Chemicals</w:t>
                              </w:r>
                            </w:p>
                            <w:p w14:paraId="2F078852" w14:textId="18AC44ED" w:rsidR="00ED2195" w:rsidRDefault="00ED2195" w:rsidP="005474E3">
                              <w:pPr>
                                <w:jc w:val="center"/>
                              </w:pPr>
                            </w:p>
                          </w:txbxContent>
                        </wps:txbx>
                        <wps:bodyPr rot="0" vert="horz" wrap="square" lIns="91440" tIns="45720" rIns="91440" bIns="45720" anchor="t" anchorCtr="0" upright="1">
                          <a:noAutofit/>
                        </wps:bodyPr>
                      </wps:wsp>
                      <wps:wsp>
                        <wps:cNvPr id="2" name="Elbow Connector 2"/>
                        <wps:cNvCnPr>
                          <a:stCxn id="12" idx="2"/>
                          <a:endCxn id="31" idx="0"/>
                        </wps:cNvCnPr>
                        <wps:spPr>
                          <a:xfrm rot="16200000" flipH="1">
                            <a:off x="3068676" y="4236995"/>
                            <a:ext cx="463986" cy="886347"/>
                          </a:xfrm>
                          <a:prstGeom prst="bentConnector3">
                            <a:avLst/>
                          </a:prstGeom>
                        </wps:spPr>
                        <wps:style>
                          <a:lnRef idx="1">
                            <a:schemeClr val="dk1"/>
                          </a:lnRef>
                          <a:fillRef idx="0">
                            <a:schemeClr val="dk1"/>
                          </a:fillRef>
                          <a:effectRef idx="0">
                            <a:schemeClr val="dk1"/>
                          </a:effectRef>
                          <a:fontRef idx="minor">
                            <a:schemeClr val="tx1"/>
                          </a:fontRef>
                        </wps:style>
                        <wps:bodyPr/>
                      </wps:wsp>
                      <wps:wsp>
                        <wps:cNvPr id="3" name="Elbow Connector 3"/>
                        <wps:cNvCnPr>
                          <a:stCxn id="24" idx="2"/>
                        </wps:cNvCnPr>
                        <wps:spPr>
                          <a:xfrm rot="5400000">
                            <a:off x="4052887" y="4137556"/>
                            <a:ext cx="233893" cy="855132"/>
                          </a:xfrm>
                          <a:prstGeom prst="bentConnector2">
                            <a:avLst/>
                          </a:prstGeom>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78ED8F3E" id="Canvas 340" o:spid="_x0000_s1027" editas="canvas" style="width:473.35pt;height:447.35pt;mso-position-horizontal-relative:char;mso-position-vertical-relative:line" coordsize="60109,56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amcBAcAACEuAAAOAAAAZHJzL2Uyb0RvYy54bWzsWttu20YQfS/QfyD43oi7vAuRg0CJ2wJp&#10;G8Rp+7ziRWJD7rJL2pL79Z2ZJWlKllo7sdUWZQLIvCyXu5w5czkzL1/tqtK6yXRTKLmw2QvHtjKZ&#10;qLSQ64X988fLbyLbalohU1EqmS3s26yxX118/dXLbT3PuNqoMs20BZPIZr6tF/ambev5bNYkm6wS&#10;zQtVZxJu5kpXooVTvZ6lWmxh9qqccccJZlul01qrJGsauPrG3LQvaP48z5L2pzxvstYqFzasraVf&#10;Tb8r/J1dvBTztRb1pki6ZYjPWEUlCgkvHaZ6I1phXevi3lRVkWjVqLx9kahqpvK8SDLaA+yGOQe7&#10;WQp5IxraTAJfp18gHD3hvKs1rluqy6Is4WvMYPY5XsO/W5BPhrdLuT/IXKGx3ZhtDQJs6kGUzZct&#10;8Woj6ox23syTH2/ea6tIQb+4bUlRgR59AMkKuS4zy/U4ShHfDwOv6vcal9rU71TyqbGkWm5gXPZa&#10;a7XdZCKFdTEcD2sfPYAnDTxqrbY/qBTmF9etIoHucl3hhCAqa7ewOQtZEAe2dbuw3cBloRcZHcp2&#10;rZXAAObCAAdULYEREQs8TgNmYt7PVOum/TZTlYUHC1vDTuhN4uZd0+LKxLwfQjtRZZGicOhEr1fL&#10;Uls3AvT58nK5jGPaDGx4PKyU1nZhxz73aea9e814Cof+HZuiKloAZllUsIthkJjjJ3wrU1immLei&#10;KM0xLNloSEaQg33QJ7uGKa426dZKC9wpc8IwcG04AwDy0MxqiXINliNptW1p1f5atBuSPYLz3o4j&#10;B/+br1XWG2G+g48z9Xswu6OvqPr309loaSR7FLdRm3a32hn1wklQFVYqvQVlgPWQpQD7Bgcbpf+w&#10;rS3YioXd/H4tdGZb5fcSFCpmnofGhU48P+Rwosd3VuM7QiYw1cJubcscLltjkK5rXaw3+KFoh1K9&#10;BiXMC9KJu1V1qgtYM2t9ftCByO6Dzu2/1RlA54cMZEyY6w5J/3rIeUEUuD3keOziscHRM0AujofZ&#10;92A1QQ4N16MhN9juCXJjP+cfg5x3XsjxwEAOwMW8AN8t5j3kmBcFDG0eejnu8ijwe0f0DJhbLifM&#10;Lewnc3OD6Z4wN8ZceAxz/hkxxx0IHXwTWwLofPcQdH7MohCW2YPOjcPnc3QT6DDGfjLQDcZ7At0Y&#10;dPEx0JHe7+Vnz5fQuYHneIxRcBkFkJ8Q4keeLmChG8EyO9B5PH7WhG7ydE8IusF6T6AbgY4PLAom&#10;mJRtA4tCrqQD3VIaFiXZyasDIoWGf7ytgSPZ41HMI/j8w3iUyHdZDGEu8igsZpC17UeYnusAKBF0&#10;nhtHjCR5mkRpWi0wd14qKYFPUdqk0CcolYHsQtrii5kSra47QuQvyZED0sFoJKap+M3Ol83zo9k8&#10;mbQzWVw/4MBMdQyaEzLnMMzhMeNAq5HwkUDjfApz/isU2uC6J4s7trjesTCHMuYzgc6FDN0BG9vx&#10;1n4EIc9BRh94oQuwRJMbMe4Gf2NyJ976X8NbD657At0YdAOJNgpzfKKGO9A9f5jDOBQ9XEA/hjle&#10;GEMp5QB24N98xCXBzgvIfk5xzmOqpBSRQsWkE2pXKuTAo5iqxVj6ZPTOZHKpEGQoVMYgnD2QvAdV&#10;I6wlkOShiHlXVzjFoGKciXVPU//CaiFSsuu026dIf7OtvCqhfg3lQYsFQdDHTRQHUxXsYZXFOF4u&#10;Ly87bumpyxyfFy8PRbohVJ2M3djYDezlWN3PYOysvCzqX/qaZVcld30fuEwgTTB9czwnhFLCXrQB&#10;FQXPB7OIVs+kkSfr41Nqd78x5ITJg5zpvsn7p3SAcSfyw65TAlwfj4gCHTFrcdRx2YyHEZASmAxP&#10;avCI/qDjauACb3KvXn9Ox+c6fuR2xUPwcpwFJNuR5N3QiSG/MK4vjH2HVOO08B+Xa2DvWDZ0yYgk&#10;yWTLyWmW1xW095iuEWjS6V0yXIYuMXPZ6y/DaqgLDWcixXxqP/h/7LAZUt7JeY+ddw/Yt+VKba2B&#10;xLSG7ghosumTlaZd7uTQDVek2JTWOVeZ9rfQBtAtsv59r9s+R4vBI4aaps0JQIqaD/EoOvTvDh26&#10;Az02nTH3gBuIgbrdc+heACwtGHtKY6B4aejk04heASaHfbp3Ea3xAXdR6gFr2rS3fUPihyw3WzRU&#10;74BVA+P0Ux9WlBJG4l5z6KEbHuqay/ZNxd1D3VhqeaCWtoc+aLrM+jcq2Q4PVoVUmjZ6sNR21y81&#10;N+M7TrjbK2YrBi34bfDsfGTxwBUfKubQQnBUMTlEdneK+RDt88nsGqF0MaTn+DzCCAFjSOiq9KEy&#10;vqdy3IW6XJ85+z4D8spoz4n8aU/ljD84Wh+YVO6EysGHgZbgOiFv2PVMY6Pz+JxU9K6z++JPAAAA&#10;//8DAFBLAwQUAAYACAAAACEA0Ix/3twAAAAFAQAADwAAAGRycy9kb3ducmV2LnhtbEyPzW7CMBCE&#10;75X6DtYicStOKkQgjYOqSpyQED99gE28JIF4HcUOhLfH7aW9rDSa0cy32Xo0rbhR7xrLCuJZBIK4&#10;tLrhSsH3afO2BOE8ssbWMil4kIN1/vqSYartnQ90O/pKhBJ2KSqove9SKV1Zk0E3sx1x8M62N+iD&#10;7Cupe7yHctPK9yhaSIMNh4UaO/qqqbweB6PAPuJu3J92+0NUXpPtOY6H4rJRajoZPz9AeBr9Xxh+&#10;8AM65IGpsANrJ1oF4RH/e4O3mi8SEIWC5WqegMwz+Z8+fwIAAP//AwBQSwECLQAUAAYACAAAACEA&#10;toM4kv4AAADhAQAAEwAAAAAAAAAAAAAAAAAAAAAAW0NvbnRlbnRfVHlwZXNdLnhtbFBLAQItABQA&#10;BgAIAAAAIQA4/SH/1gAAAJQBAAALAAAAAAAAAAAAAAAAAC8BAABfcmVscy8ucmVsc1BLAQItABQA&#10;BgAIAAAAIQDS6amcBAcAACEuAAAOAAAAAAAAAAAAAAAAAC4CAABkcnMvZTJvRG9jLnhtbFBLAQIt&#10;ABQABgAIAAAAIQDQjH/e3AAAAAUBAAAPAAAAAAAAAAAAAAAAAF4JAABkcnMvZG93bnJldi54bWxQ&#10;SwUGAAAAAAQABADzAAAAZ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0109;height:56807;visibility:visible;mso-wrap-style:square">
                  <v:fill o:detectmouseclick="t"/>
                  <v:path o:connecttype="none"/>
                </v:shape>
                <v:rect id="Rectangle 342" o:spid="_x0000_s1029" style="position:absolute;left:21716;top:36317;width:13716;height:81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ShwwAAAANsAAAAPAAAAZHJzL2Rvd25yZXYueG1sRE/dasIw&#10;FL4f+A7hCLubqSJDqlGmMCbsyuoDHJpjU9qcdEls655+EQbenY/v92x2o21FTz7UjhXMZxkI4tLp&#10;misFl/Pn2wpEiMgaW8ek4E4BdtvJywZz7QY+UV/ESqQQDjkqMDF2uZShNGQxzFxHnLir8xZjgr6S&#10;2uOQwm0rF1n2Li3WnBoMdnQwVDbFzSr4PtfzZYum+KHf5qtfNpU/7AelXqfjxxpEpDE+xf/uo07z&#10;F/D4JR0gt38AAAD//wMAUEsBAi0AFAAGAAgAAAAhANvh9svuAAAAhQEAABMAAAAAAAAAAAAAAAAA&#10;AAAAAFtDb250ZW50X1R5cGVzXS54bWxQSwECLQAUAAYACAAAACEAWvQsW78AAAAVAQAACwAAAAAA&#10;AAAAAAAAAAAfAQAAX3JlbHMvLnJlbHNQSwECLQAUAAYACAAAACEAG1UocMAAAADbAAAADwAAAAAA&#10;AAAAAAAAAAAHAgAAZHJzL2Rvd25yZXYueG1sUEsFBgAAAAADAAMAtwAAAPQCAAAAAA==&#10;" fillcolor="#fc9">
                  <v:shadow on="t" opacity=".5" offset="6pt,6pt"/>
                  <v:textbox>
                    <w:txbxContent>
                      <w:p w14:paraId="1831746D" w14:textId="77777777" w:rsidR="00ED2195" w:rsidRPr="003C75CE" w:rsidRDefault="00ED2195" w:rsidP="0007491A">
                        <w:pPr>
                          <w:jc w:val="center"/>
                          <w:rPr>
                            <w:rFonts w:asciiTheme="minorHAnsi" w:hAnsiTheme="minorHAnsi" w:cstheme="minorHAnsi"/>
                            <w:b/>
                            <w:sz w:val="18"/>
                            <w:szCs w:val="18"/>
                          </w:rPr>
                        </w:pPr>
                        <w:r w:rsidRPr="003C75CE">
                          <w:rPr>
                            <w:rFonts w:asciiTheme="minorHAnsi" w:hAnsiTheme="minorHAnsi" w:cstheme="minorHAnsi"/>
                            <w:b/>
                            <w:sz w:val="18"/>
                            <w:szCs w:val="18"/>
                          </w:rPr>
                          <w:t xml:space="preserve">Implementing Partner </w:t>
                        </w:r>
                      </w:p>
                      <w:p w14:paraId="3C4C456D" w14:textId="77777777" w:rsidR="00ED2195" w:rsidRPr="003C75CE" w:rsidRDefault="00ED2195" w:rsidP="0007491A">
                        <w:pPr>
                          <w:jc w:val="center"/>
                          <w:rPr>
                            <w:rFonts w:asciiTheme="minorHAnsi" w:hAnsiTheme="minorHAnsi" w:cstheme="minorHAnsi"/>
                            <w:sz w:val="18"/>
                            <w:szCs w:val="18"/>
                          </w:rPr>
                        </w:pPr>
                        <w:r w:rsidRPr="00AA1237">
                          <w:rPr>
                            <w:rFonts w:asciiTheme="minorHAnsi" w:hAnsiTheme="minorHAnsi" w:cstheme="minorHAnsi"/>
                            <w:i/>
                            <w:sz w:val="18"/>
                            <w:szCs w:val="18"/>
                          </w:rPr>
                          <w:t>Ministry of Environment, Energy and Climate Change</w:t>
                        </w:r>
                      </w:p>
                    </w:txbxContent>
                  </v:textbox>
                </v:rect>
                <v:rect id="Rectangle 343" o:spid="_x0000_s1030" style="position:absolute;left:5715;top:5715;width:46863;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PCbwQAAANsAAAAPAAAAZHJzL2Rvd25yZXYueG1sRE9Li8Iw&#10;EL4v+B/CCHsRTatQpRpFFpQFTz4QvA3N2BSbSWmytvvvN4Kwt/n4nrPa9LYWT2p95VhBOklAEBdO&#10;V1wquJx34wUIH5A11o5JwS952KwHHyvMtev4SM9TKEUMYZ+jAhNCk0vpC0MW/cQ1xJG7u9ZiiLAt&#10;pW6xi+G2ltMkyaTFimODwYa+DBWP049VsL/7W0bpIc262b65mPl1NB9dlfoc9tsliEB9+Be/3d86&#10;zp/B65d4gFz/AQAA//8DAFBLAQItABQABgAIAAAAIQDb4fbL7gAAAIUBAAATAAAAAAAAAAAAAAAA&#10;AAAAAABbQ29udGVudF9UeXBlc10ueG1sUEsBAi0AFAAGAAgAAAAhAFr0LFu/AAAAFQEAAAsAAAAA&#10;AAAAAAAAAAAAHwEAAF9yZWxzLy5yZWxzUEsBAi0AFAAGAAgAAAAhAKLs8JvBAAAA2wAAAA8AAAAA&#10;AAAAAAAAAAAABwIAAGRycy9kb3ducmV2LnhtbFBLBQYAAAAAAwADALcAAAD1AgAAAAA=&#10;" fillcolor="#f90">
                  <v:shadow on="t" opacity=".5" offset="6pt,6pt"/>
                  <v:textbox>
                    <w:txbxContent>
                      <w:p w14:paraId="6A7C6641" w14:textId="77777777" w:rsidR="00ED2195" w:rsidRPr="003C75CE" w:rsidRDefault="00ED2195" w:rsidP="0007491A">
                        <w:pPr>
                          <w:jc w:val="center"/>
                          <w:rPr>
                            <w:rFonts w:asciiTheme="minorHAnsi" w:hAnsiTheme="minorHAnsi" w:cstheme="minorHAnsi"/>
                            <w:b/>
                          </w:rPr>
                        </w:pPr>
                        <w:r w:rsidRPr="003C75CE">
                          <w:rPr>
                            <w:rFonts w:asciiTheme="minorHAnsi" w:hAnsiTheme="minorHAnsi" w:cstheme="minorHAnsi"/>
                            <w:b/>
                          </w:rPr>
                          <w:t>Project Board/Steering Committee</w:t>
                        </w:r>
                      </w:p>
                    </w:txbxContent>
                  </v:textbox>
                </v:rect>
                <v:rect id="Rectangle 344" o:spid="_x0000_s1031" style="position:absolute;left:5712;top:8631;width:14862;height:2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FyvvwAAANsAAAAPAAAAZHJzL2Rvd25yZXYueG1sRE/bisIw&#10;EH0X/Icwwr5pamFFqlFEVnRfvO1+wNCMbbCZdJtou39vBMG3OZzrzJedrcSdGm8cKxiPEhDEudOG&#10;CwW/P5vhFIQPyBorx6TgnzwsF/3eHDPtWj7R/RwKEUPYZ6igDKHOpPR5SRb9yNXEkbu4xmKIsCmk&#10;brCN4baSaZJMpEXDsaHEmtYl5dfzzSr4+8bN6rB1+3Y3NkeTH1NJX6lSH4NuNQMRqAtv8cu903H+&#10;Jzx/iQfIxQMAAP//AwBQSwECLQAUAAYACAAAACEA2+H2y+4AAACFAQAAEwAAAAAAAAAAAAAAAAAA&#10;AAAAW0NvbnRlbnRfVHlwZXNdLnhtbFBLAQItABQABgAIAAAAIQBa9CxbvwAAABUBAAALAAAAAAAA&#10;AAAAAAAAAB8BAABfcmVscy8ucmVsc1BLAQItABQABgAIAAAAIQDcZFyvvwAAANsAAAAPAAAAAAAA&#10;AAAAAAAAAAcCAABkcnMvZG93bnJldi54bWxQSwUGAAAAAAMAAwC3AAAA8wIAAAAA&#10;" fillcolor="#fc0">
                  <v:shadow on="t" opacity=".5" offset="6pt,6pt"/>
                  <v:textbox>
                    <w:txbxContent>
                      <w:p w14:paraId="5EB92B22" w14:textId="77777777" w:rsidR="00ED2195" w:rsidRPr="003C75CE" w:rsidRDefault="00ED2195" w:rsidP="0007491A">
                        <w:pPr>
                          <w:spacing w:after="120"/>
                          <w:jc w:val="center"/>
                          <w:rPr>
                            <w:rFonts w:asciiTheme="minorHAnsi" w:hAnsiTheme="minorHAnsi" w:cstheme="minorHAnsi"/>
                            <w:b/>
                            <w:bCs/>
                            <w:sz w:val="18"/>
                            <w:szCs w:val="18"/>
                          </w:rPr>
                        </w:pPr>
                        <w:r w:rsidRPr="003C75CE">
                          <w:rPr>
                            <w:rFonts w:asciiTheme="minorHAnsi" w:hAnsiTheme="minorHAnsi" w:cstheme="minorHAnsi"/>
                            <w:b/>
                            <w:bCs/>
                            <w:sz w:val="18"/>
                            <w:szCs w:val="18"/>
                          </w:rPr>
                          <w:t xml:space="preserve">Development Partners </w:t>
                        </w:r>
                      </w:p>
                      <w:p w14:paraId="00B89431" w14:textId="5957662B" w:rsidR="00ED2195" w:rsidRPr="00AA1237" w:rsidRDefault="00ED2195" w:rsidP="0007491A">
                        <w:pPr>
                          <w:spacing w:after="120"/>
                          <w:jc w:val="center"/>
                          <w:rPr>
                            <w:rFonts w:asciiTheme="minorHAnsi" w:hAnsiTheme="minorHAnsi" w:cstheme="minorHAnsi"/>
                            <w:i/>
                            <w:sz w:val="18"/>
                            <w:szCs w:val="18"/>
                          </w:rPr>
                        </w:pPr>
                        <w:r w:rsidRPr="003C75CE">
                          <w:rPr>
                            <w:rFonts w:asciiTheme="minorHAnsi" w:hAnsiTheme="minorHAnsi" w:cstheme="minorHAnsi"/>
                            <w:b/>
                            <w:bCs/>
                            <w:sz w:val="18"/>
                            <w:szCs w:val="18"/>
                          </w:rPr>
                          <w:t xml:space="preserve"> </w:t>
                        </w:r>
                        <w:r w:rsidRPr="00AA1237">
                          <w:rPr>
                            <w:rFonts w:asciiTheme="minorHAnsi" w:hAnsiTheme="minorHAnsi" w:cstheme="minorHAnsi"/>
                            <w:i/>
                            <w:sz w:val="18"/>
                            <w:szCs w:val="18"/>
                          </w:rPr>
                          <w:t>Ministry of Finance Trade Investment and Economic Plannin</w:t>
                        </w:r>
                        <w:r>
                          <w:rPr>
                            <w:rFonts w:asciiTheme="minorHAnsi" w:hAnsiTheme="minorHAnsi" w:cstheme="minorHAnsi"/>
                            <w:i/>
                            <w:sz w:val="18"/>
                            <w:szCs w:val="18"/>
                          </w:rPr>
                          <w:t>g</w:t>
                        </w:r>
                      </w:p>
                      <w:p w14:paraId="4419D14D" w14:textId="08F76FB8" w:rsidR="00ED2195" w:rsidRPr="00AA1237" w:rsidRDefault="00ED2195" w:rsidP="0007491A">
                        <w:pPr>
                          <w:spacing w:after="120"/>
                          <w:jc w:val="center"/>
                          <w:rPr>
                            <w:rFonts w:asciiTheme="minorHAnsi" w:hAnsiTheme="minorHAnsi" w:cstheme="minorHAnsi"/>
                            <w:i/>
                            <w:sz w:val="18"/>
                            <w:szCs w:val="18"/>
                          </w:rPr>
                        </w:pPr>
                        <w:r w:rsidRPr="00AA1237">
                          <w:rPr>
                            <w:rFonts w:asciiTheme="minorHAnsi" w:hAnsiTheme="minorHAnsi" w:cstheme="minorHAnsi"/>
                            <w:i/>
                            <w:sz w:val="18"/>
                            <w:szCs w:val="18"/>
                          </w:rPr>
                          <w:t>Landscape &amp; Waste Management Agency</w:t>
                        </w:r>
                      </w:p>
                      <w:p w14:paraId="2D7F44FA" w14:textId="77777777" w:rsidR="00ED2195" w:rsidRPr="00AA1237" w:rsidRDefault="00ED2195" w:rsidP="0007491A">
                        <w:pPr>
                          <w:spacing w:after="120"/>
                          <w:jc w:val="center"/>
                          <w:rPr>
                            <w:rFonts w:asciiTheme="minorHAnsi" w:hAnsiTheme="minorHAnsi" w:cstheme="minorHAnsi"/>
                            <w:i/>
                            <w:sz w:val="18"/>
                            <w:szCs w:val="18"/>
                          </w:rPr>
                        </w:pPr>
                        <w:r w:rsidRPr="00AA1237">
                          <w:rPr>
                            <w:rFonts w:asciiTheme="minorHAnsi" w:hAnsiTheme="minorHAnsi" w:cstheme="minorHAnsi"/>
                            <w:i/>
                            <w:sz w:val="18"/>
                            <w:szCs w:val="18"/>
                          </w:rPr>
                          <w:t>RR UNDP in Mauritius and Seychelles</w:t>
                        </w:r>
                      </w:p>
                      <w:p w14:paraId="0685ED23" w14:textId="77777777" w:rsidR="00ED2195" w:rsidRPr="0040773D" w:rsidRDefault="00ED2195" w:rsidP="0007491A">
                        <w:pPr>
                          <w:spacing w:after="120"/>
                          <w:jc w:val="center"/>
                          <w:rPr>
                            <w:b/>
                            <w:bCs/>
                            <w:i/>
                            <w:sz w:val="16"/>
                            <w:szCs w:val="16"/>
                          </w:rPr>
                        </w:pPr>
                      </w:p>
                      <w:p w14:paraId="5AE701AC" w14:textId="77777777" w:rsidR="00ED2195" w:rsidRDefault="00ED2195" w:rsidP="0007491A">
                        <w:pPr>
                          <w:jc w:val="center"/>
                          <w:rPr>
                            <w:b/>
                            <w:bCs/>
                            <w:i/>
                            <w:sz w:val="18"/>
                            <w:szCs w:val="18"/>
                          </w:rPr>
                        </w:pPr>
                      </w:p>
                      <w:p w14:paraId="6B3818E5" w14:textId="77777777" w:rsidR="00ED2195" w:rsidRDefault="00ED2195" w:rsidP="0007491A">
                        <w:pPr>
                          <w:jc w:val="center"/>
                          <w:rPr>
                            <w:b/>
                            <w:bCs/>
                            <w:i/>
                            <w:sz w:val="18"/>
                            <w:szCs w:val="18"/>
                          </w:rPr>
                        </w:pPr>
                      </w:p>
                      <w:p w14:paraId="621FFB3B" w14:textId="77777777" w:rsidR="00ED2195" w:rsidRDefault="00ED2195" w:rsidP="0007491A">
                        <w:pPr>
                          <w:rPr>
                            <w:b/>
                            <w:bCs/>
                            <w:i/>
                            <w:sz w:val="18"/>
                            <w:szCs w:val="18"/>
                          </w:rPr>
                        </w:pPr>
                      </w:p>
                      <w:p w14:paraId="7FF5F1F4" w14:textId="77777777" w:rsidR="00ED2195" w:rsidRPr="001C7E82" w:rsidRDefault="00ED2195" w:rsidP="0007491A">
                        <w:pPr>
                          <w:jc w:val="center"/>
                          <w:rPr>
                            <w:i/>
                            <w:sz w:val="18"/>
                            <w:szCs w:val="18"/>
                          </w:rPr>
                        </w:pPr>
                      </w:p>
                    </w:txbxContent>
                  </v:textbox>
                </v:rect>
                <v:rect id="Rectangle 345" o:spid="_x0000_s1032" style="position:absolute;left:20572;top:8635;width:15919;height:23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dDwAAAANsAAAAPAAAAZHJzL2Rvd25yZXYueG1sRE/NisIw&#10;EL4LvkMYYW+a2sMq1SgiK7oX/3YfYGjGNthMuk203bc3guBtPr7fmS87W4k7Nd44VjAeJSCIc6cN&#10;Fwp+fzbDKQgfkDVWjknBP3lYLvq9OWbatXyi+zkUIoawz1BBGUKdSenzkiz6kauJI3dxjcUQYVNI&#10;3WAbw20l0yT5lBYNx4YSa1qXlF/PN6vg7xs3q8PW7dvd2BxNfkwlfaVKfQy61QxEoC68xS/3Tsf5&#10;E3j+Eg+QiwcAAAD//wMAUEsBAi0AFAAGAAgAAAAhANvh9svuAAAAhQEAABMAAAAAAAAAAAAAAAAA&#10;AAAAAFtDb250ZW50X1R5cGVzXS54bWxQSwECLQAUAAYACAAAACEAWvQsW78AAAAVAQAACwAAAAAA&#10;AAAAAAAAAAAfAQAAX3JlbHMvLnJlbHNQSwECLQAUAAYACAAAACEAQ/pnQ8AAAADbAAAADwAAAAAA&#10;AAAAAAAAAAAHAgAAZHJzL2Rvd25yZXYueG1sUEsFBgAAAAADAAMAtwAAAPQCAAAAAA==&#10;" fillcolor="#fc0">
                  <v:shadow on="t" opacity=".5" offset="6pt,6pt"/>
                  <v:textbox>
                    <w:txbxContent>
                      <w:p w14:paraId="2F98F02F" w14:textId="77777777" w:rsidR="00ED2195" w:rsidRPr="003C75CE" w:rsidRDefault="00ED2195" w:rsidP="0007491A">
                        <w:pPr>
                          <w:spacing w:after="120"/>
                          <w:jc w:val="center"/>
                          <w:rPr>
                            <w:rFonts w:asciiTheme="minorHAnsi" w:hAnsiTheme="minorHAnsi" w:cstheme="minorHAnsi"/>
                            <w:b/>
                            <w:sz w:val="18"/>
                            <w:szCs w:val="18"/>
                          </w:rPr>
                        </w:pPr>
                        <w:r w:rsidRPr="003C75CE">
                          <w:rPr>
                            <w:rFonts w:asciiTheme="minorHAnsi" w:hAnsiTheme="minorHAnsi" w:cstheme="minorHAnsi"/>
                            <w:b/>
                            <w:sz w:val="18"/>
                            <w:szCs w:val="18"/>
                          </w:rPr>
                          <w:t>Project Executive</w:t>
                        </w:r>
                      </w:p>
                      <w:p w14:paraId="1942FC90" w14:textId="6C82BABD" w:rsidR="00ED2195" w:rsidRPr="00AA1237" w:rsidRDefault="00ED2195" w:rsidP="0007491A">
                        <w:pPr>
                          <w:spacing w:after="120"/>
                          <w:jc w:val="center"/>
                          <w:rPr>
                            <w:rFonts w:asciiTheme="minorHAnsi" w:hAnsiTheme="minorHAnsi" w:cstheme="minorHAnsi"/>
                            <w:i/>
                            <w:sz w:val="18"/>
                            <w:szCs w:val="18"/>
                          </w:rPr>
                        </w:pPr>
                        <w:r w:rsidRPr="00AA1237">
                          <w:rPr>
                            <w:rFonts w:asciiTheme="minorHAnsi" w:hAnsiTheme="minorHAnsi" w:cstheme="minorHAnsi"/>
                            <w:i/>
                            <w:sz w:val="18"/>
                            <w:szCs w:val="18"/>
                          </w:rPr>
                          <w:t xml:space="preserve">Principal Secretary, </w:t>
                        </w:r>
                        <w:r w:rsidR="00075116">
                          <w:rPr>
                            <w:rFonts w:ascii="Calibri" w:eastAsia="Calibri" w:hAnsi="Calibri" w:cs="Calibri"/>
                            <w:i/>
                            <w:iCs/>
                            <w:color w:val="000000"/>
                            <w:sz w:val="20"/>
                            <w:szCs w:val="20"/>
                          </w:rPr>
                          <w:t>Ministry of Agriculture Climate Change and Environment</w:t>
                        </w:r>
                      </w:p>
                    </w:txbxContent>
                  </v:textbox>
                </v:rect>
                <v:rect id="Rectangle 346" o:spid="_x0000_s1033" style="position:absolute;left:36404;top:8676;width:16174;height:23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VaqwAAAANsAAAAPAAAAZHJzL2Rvd25yZXYueG1sRE/NisIw&#10;EL4LvkMYYW+a2sOi1SgiK7oX/3YfYGjGNthMuk203bc3guBtPr7fmS87W4k7Nd44VjAeJSCIc6cN&#10;Fwp+fzbDCQgfkDVWjknBP3lYLvq9OWbatXyi+zkUIoawz1BBGUKdSenzkiz6kauJI3dxjcUQYVNI&#10;3WAbw20l0yT5lBYNx4YSa1qXlF/PN6vg7xs3q8PW7dvd2BxNfkwlfaVKfQy61QxEoC68xS/3Tsf5&#10;U3j+Eg+QiwcAAAD//wMAUEsBAi0AFAAGAAgAAAAhANvh9svuAAAAhQEAABMAAAAAAAAAAAAAAAAA&#10;AAAAAFtDb250ZW50X1R5cGVzXS54bWxQSwECLQAUAAYACAAAACEAWvQsW78AAAAVAQAACwAAAAAA&#10;AAAAAAAAAAAfAQAAX3JlbHMvLnJlbHNQSwECLQAUAAYACAAAACEAXSlWqsAAAADbAAAADwAAAAAA&#10;AAAAAAAAAAAHAgAAZHJzL2Rvd25yZXYueG1sUEsFBgAAAAADAAMAtwAAAPQCAAAAAA==&#10;" fillcolor="#fc0">
                  <v:shadow on="t" opacity=".5" offset="6pt,6pt"/>
                  <v:textbox>
                    <w:txbxContent>
                      <w:p w14:paraId="5F224C22" w14:textId="77777777" w:rsidR="00ED2195" w:rsidRPr="003C75CE" w:rsidRDefault="00ED2195" w:rsidP="0007491A">
                        <w:pPr>
                          <w:spacing w:after="120"/>
                          <w:jc w:val="center"/>
                          <w:rPr>
                            <w:rFonts w:asciiTheme="minorHAnsi" w:hAnsiTheme="minorHAnsi" w:cstheme="minorHAnsi"/>
                            <w:b/>
                            <w:bCs/>
                            <w:sz w:val="18"/>
                            <w:szCs w:val="18"/>
                          </w:rPr>
                        </w:pPr>
                        <w:r w:rsidRPr="003C75CE">
                          <w:rPr>
                            <w:rFonts w:asciiTheme="minorHAnsi" w:hAnsiTheme="minorHAnsi" w:cstheme="minorHAnsi"/>
                            <w:b/>
                            <w:bCs/>
                            <w:sz w:val="18"/>
                            <w:szCs w:val="18"/>
                          </w:rPr>
                          <w:t>Beneficiary Representatives</w:t>
                        </w:r>
                      </w:p>
                      <w:p w14:paraId="41CFA246" w14:textId="79D0C20C" w:rsidR="00ED2195" w:rsidRPr="00AA1237" w:rsidRDefault="00ED2195" w:rsidP="0007491A">
                        <w:pPr>
                          <w:spacing w:after="120"/>
                          <w:jc w:val="center"/>
                          <w:rPr>
                            <w:rFonts w:asciiTheme="minorHAnsi" w:hAnsiTheme="minorHAnsi" w:cstheme="minorHAnsi"/>
                            <w:sz w:val="18"/>
                            <w:szCs w:val="18"/>
                          </w:rPr>
                        </w:pPr>
                        <w:r w:rsidRPr="00AA1237">
                          <w:rPr>
                            <w:rFonts w:asciiTheme="minorHAnsi" w:hAnsiTheme="minorHAnsi" w:cstheme="minorHAnsi"/>
                            <w:i/>
                            <w:sz w:val="18"/>
                            <w:szCs w:val="18"/>
                          </w:rPr>
                          <w:t xml:space="preserve">Department of Environment (Waste Enforcement &amp; Permits Division) </w:t>
                        </w:r>
                      </w:p>
                      <w:p w14:paraId="55911CD0" w14:textId="58B13720" w:rsidR="00ED2195" w:rsidRPr="00AA1237" w:rsidRDefault="00ED2195" w:rsidP="0007491A">
                        <w:pPr>
                          <w:spacing w:after="120"/>
                          <w:jc w:val="center"/>
                          <w:rPr>
                            <w:rFonts w:asciiTheme="minorHAnsi" w:hAnsiTheme="minorHAnsi" w:cstheme="minorHAnsi"/>
                            <w:i/>
                            <w:sz w:val="18"/>
                            <w:szCs w:val="18"/>
                          </w:rPr>
                        </w:pPr>
                        <w:r w:rsidRPr="00AA1237">
                          <w:rPr>
                            <w:rFonts w:asciiTheme="minorHAnsi" w:eastAsia="SimSun" w:hAnsiTheme="minorHAnsi" w:cstheme="minorHAnsi"/>
                            <w:i/>
                            <w:sz w:val="18"/>
                            <w:szCs w:val="18"/>
                          </w:rPr>
                          <w:t>Civil Engagement Platform of Seychelles (CEPS)</w:t>
                        </w:r>
                      </w:p>
                      <w:p w14:paraId="3B0B390B" w14:textId="219CAEB4" w:rsidR="00ED2195" w:rsidRPr="00AA1237" w:rsidRDefault="00ED2195" w:rsidP="0007491A">
                        <w:pPr>
                          <w:spacing w:after="120"/>
                          <w:jc w:val="center"/>
                          <w:rPr>
                            <w:rFonts w:asciiTheme="minorHAnsi" w:hAnsiTheme="minorHAnsi" w:cstheme="minorHAnsi"/>
                            <w:i/>
                            <w:sz w:val="18"/>
                            <w:szCs w:val="18"/>
                          </w:rPr>
                        </w:pPr>
                        <w:r w:rsidRPr="00AA1237">
                          <w:rPr>
                            <w:rFonts w:asciiTheme="minorHAnsi" w:hAnsiTheme="minorHAnsi" w:cstheme="minorHAnsi"/>
                            <w:i/>
                            <w:sz w:val="18"/>
                            <w:szCs w:val="18"/>
                          </w:rPr>
                          <w:t xml:space="preserve"> Ministry of Health (Public Health/Pesticides Board)</w:t>
                        </w:r>
                      </w:p>
                      <w:p w14:paraId="389840E6" w14:textId="12E6EE55" w:rsidR="00ED2195" w:rsidRPr="00AA1237" w:rsidRDefault="00ED2195" w:rsidP="0007491A">
                        <w:pPr>
                          <w:spacing w:after="120"/>
                          <w:jc w:val="center"/>
                          <w:rPr>
                            <w:rFonts w:asciiTheme="minorHAnsi" w:hAnsiTheme="minorHAnsi" w:cstheme="minorHAnsi"/>
                            <w:i/>
                            <w:sz w:val="18"/>
                            <w:szCs w:val="18"/>
                          </w:rPr>
                        </w:pPr>
                        <w:r w:rsidRPr="00AA1237">
                          <w:rPr>
                            <w:rFonts w:asciiTheme="minorHAnsi" w:hAnsiTheme="minorHAnsi" w:cstheme="minorHAnsi"/>
                            <w:i/>
                            <w:sz w:val="18"/>
                            <w:szCs w:val="18"/>
                          </w:rPr>
                          <w:t>Seychelles Revenue Commission (Customs)</w:t>
                        </w:r>
                      </w:p>
                      <w:p w14:paraId="43FE9298" w14:textId="77777777" w:rsidR="00ED2195" w:rsidRPr="00AA1237" w:rsidRDefault="00ED2195" w:rsidP="0007491A">
                        <w:pPr>
                          <w:spacing w:after="120"/>
                          <w:jc w:val="center"/>
                          <w:rPr>
                            <w:rFonts w:asciiTheme="minorHAnsi" w:hAnsiTheme="minorHAnsi" w:cstheme="minorHAnsi"/>
                            <w:iCs/>
                            <w:sz w:val="18"/>
                            <w:szCs w:val="18"/>
                          </w:rPr>
                        </w:pPr>
                        <w:r w:rsidRPr="00AA1237">
                          <w:rPr>
                            <w:rFonts w:asciiTheme="minorHAnsi" w:hAnsiTheme="minorHAnsi" w:cstheme="minorHAnsi"/>
                            <w:i/>
                            <w:sz w:val="18"/>
                            <w:szCs w:val="18"/>
                          </w:rPr>
                          <w:t>Seychelles Agriculture</w:t>
                        </w:r>
                        <w:r w:rsidRPr="00AA1237">
                          <w:rPr>
                            <w:rFonts w:asciiTheme="minorHAnsi" w:hAnsiTheme="minorHAnsi" w:cstheme="minorHAnsi"/>
                            <w:iCs/>
                            <w:sz w:val="18"/>
                            <w:szCs w:val="18"/>
                          </w:rPr>
                          <w:t xml:space="preserve"> </w:t>
                        </w:r>
                        <w:r w:rsidRPr="00AA1237">
                          <w:rPr>
                            <w:rFonts w:asciiTheme="minorHAnsi" w:hAnsiTheme="minorHAnsi" w:cstheme="minorHAnsi"/>
                            <w:i/>
                            <w:sz w:val="18"/>
                            <w:szCs w:val="18"/>
                          </w:rPr>
                          <w:t>Authority (SAA)</w:t>
                        </w:r>
                      </w:p>
                    </w:txbxContent>
                  </v:textbox>
                </v:rect>
                <v:shapetype id="_x0000_t32" coordsize="21600,21600" o:spt="32" o:oned="t" path="m,l21600,21600e" filled="f">
                  <v:path arrowok="t" fillok="f" o:connecttype="none"/>
                  <o:lock v:ext="edit" shapetype="t"/>
                </v:shapetype>
                <v:shape id="AutoShape 347" o:spid="_x0000_s1034" type="#_x0000_t32" style="position:absolute;left:28531;top:31919;width:43;height:43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rect id="Rectangle 348" o:spid="_x0000_s1035" style="position:absolute;left:5629;top:36071;width:12913;height:16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av9wwAAANsAAAAPAAAAZHJzL2Rvd25yZXYueG1sRI/NasMw&#10;EITvhb6D2EJujWwHSnGjhBBi6lza/D3AYm1tEWvlWKrtvH1VKPQ4zMw3zHI92VYM1HvjWEE6T0AQ&#10;V04brhVczsXzKwgfkDW2jknBnTysV48PS8y1G/lIwynUIkLY56igCaHLpfRVQxb93HXE0ftyvcUQ&#10;ZV9L3eMY4baVWZK8SIuG40KDHW0bqq6nb6vgtsdi8/nuPsYyNQdTHTJJu0yp2dO0eQMRaAr/4b92&#10;qRVkC/j9En+AXP0AAAD//wMAUEsBAi0AFAAGAAgAAAAhANvh9svuAAAAhQEAABMAAAAAAAAAAAAA&#10;AAAAAAAAAFtDb250ZW50X1R5cGVzXS54bWxQSwECLQAUAAYACAAAACEAWvQsW78AAAAVAQAACwAA&#10;AAAAAAAAAAAAAAAfAQAAX3JlbHMvLnJlbHNQSwECLQAUAAYACAAAACEA8q2r/cMAAADbAAAADwAA&#10;AAAAAAAAAAAAAAAHAgAAZHJzL2Rvd25yZXYueG1sUEsFBgAAAAADAAMAtwAAAPcCAAAAAA==&#10;" fillcolor="#fc0">
                  <v:shadow on="t" opacity=".5" offset="6pt,6pt"/>
                  <v:textbox>
                    <w:txbxContent>
                      <w:p w14:paraId="01CDE46E" w14:textId="77777777" w:rsidR="00ED2195" w:rsidRPr="00AA1237" w:rsidRDefault="00ED2195" w:rsidP="0007491A">
                        <w:pPr>
                          <w:spacing w:after="120"/>
                          <w:jc w:val="center"/>
                          <w:rPr>
                            <w:rFonts w:asciiTheme="majorHAnsi" w:hAnsiTheme="majorHAnsi" w:cstheme="majorHAnsi"/>
                            <w:b/>
                            <w:sz w:val="18"/>
                            <w:szCs w:val="18"/>
                          </w:rPr>
                        </w:pPr>
                        <w:r w:rsidRPr="00AA1237">
                          <w:rPr>
                            <w:rFonts w:asciiTheme="majorHAnsi" w:hAnsiTheme="majorHAnsi" w:cstheme="majorHAnsi"/>
                            <w:b/>
                            <w:sz w:val="18"/>
                            <w:szCs w:val="18"/>
                          </w:rPr>
                          <w:t>Project Assurance</w:t>
                        </w:r>
                      </w:p>
                      <w:p w14:paraId="52C0FDD1" w14:textId="77777777" w:rsidR="00ED2195" w:rsidRPr="00254832" w:rsidRDefault="00ED2195" w:rsidP="0007491A">
                        <w:pPr>
                          <w:spacing w:after="120"/>
                          <w:jc w:val="center"/>
                          <w:rPr>
                            <w:rFonts w:asciiTheme="majorHAnsi" w:hAnsiTheme="majorHAnsi" w:cstheme="majorHAnsi"/>
                            <w:i/>
                            <w:sz w:val="18"/>
                            <w:szCs w:val="18"/>
                          </w:rPr>
                        </w:pPr>
                        <w:r w:rsidRPr="00254832">
                          <w:rPr>
                            <w:rFonts w:asciiTheme="majorHAnsi" w:hAnsiTheme="majorHAnsi" w:cstheme="majorHAnsi"/>
                            <w:i/>
                            <w:sz w:val="18"/>
                            <w:szCs w:val="18"/>
                          </w:rPr>
                          <w:t xml:space="preserve">UNDP </w:t>
                        </w:r>
                      </w:p>
                      <w:p w14:paraId="50D61B0F" w14:textId="2451DC74" w:rsidR="00ED2195" w:rsidRPr="00254832" w:rsidRDefault="00ED2195" w:rsidP="0007491A">
                        <w:pPr>
                          <w:spacing w:after="120"/>
                          <w:jc w:val="center"/>
                          <w:rPr>
                            <w:rFonts w:asciiTheme="majorHAnsi" w:hAnsiTheme="majorHAnsi" w:cstheme="majorHAnsi"/>
                            <w:i/>
                            <w:sz w:val="18"/>
                            <w:szCs w:val="18"/>
                            <w:lang w:val="en-GB"/>
                          </w:rPr>
                        </w:pPr>
                        <w:r w:rsidRPr="00254832">
                          <w:rPr>
                            <w:rFonts w:asciiTheme="majorHAnsi" w:hAnsiTheme="majorHAnsi" w:cstheme="majorHAnsi"/>
                            <w:i/>
                            <w:sz w:val="18"/>
                            <w:szCs w:val="18"/>
                            <w:lang w:val="en-GB"/>
                          </w:rPr>
                          <w:t xml:space="preserve">Programme Manager UNDP in Seychelles </w:t>
                        </w:r>
                      </w:p>
                      <w:p w14:paraId="40D90104" w14:textId="04FB8F66" w:rsidR="00ED2195" w:rsidRPr="00254832" w:rsidRDefault="00ED2195" w:rsidP="0007491A">
                        <w:pPr>
                          <w:spacing w:after="120"/>
                          <w:jc w:val="center"/>
                          <w:rPr>
                            <w:rFonts w:asciiTheme="majorHAnsi" w:hAnsiTheme="majorHAnsi" w:cstheme="majorHAnsi"/>
                            <w:i/>
                            <w:sz w:val="18"/>
                            <w:szCs w:val="18"/>
                            <w:lang w:val="en-GB"/>
                          </w:rPr>
                        </w:pPr>
                        <w:r w:rsidRPr="00254832">
                          <w:rPr>
                            <w:rFonts w:asciiTheme="majorHAnsi" w:hAnsiTheme="majorHAnsi" w:cstheme="majorHAnsi"/>
                            <w:i/>
                            <w:sz w:val="18"/>
                            <w:szCs w:val="18"/>
                            <w:lang w:val="en-GB"/>
                          </w:rPr>
                          <w:t>RTA, NCE/CW        UNDP IRH</w:t>
                        </w:r>
                      </w:p>
                      <w:p w14:paraId="6008C5E0" w14:textId="205AA009" w:rsidR="00ED2195" w:rsidRPr="00AA1237" w:rsidRDefault="00ED2195" w:rsidP="0007491A">
                        <w:pPr>
                          <w:spacing w:after="120"/>
                          <w:jc w:val="center"/>
                          <w:rPr>
                            <w:rFonts w:asciiTheme="majorHAnsi" w:hAnsiTheme="majorHAnsi" w:cstheme="majorHAnsi"/>
                            <w:i/>
                            <w:sz w:val="18"/>
                            <w:szCs w:val="18"/>
                            <w:lang w:val="en-GB"/>
                          </w:rPr>
                        </w:pPr>
                        <w:r w:rsidRPr="00254832">
                          <w:rPr>
                            <w:rFonts w:asciiTheme="majorHAnsi" w:hAnsiTheme="majorHAnsi" w:cstheme="majorHAnsi"/>
                            <w:i/>
                            <w:sz w:val="18"/>
                            <w:szCs w:val="18"/>
                            <w:lang w:val="en-GB"/>
                          </w:rPr>
                          <w:t>PTA, NCE/CW        UNDP HQ</w:t>
                        </w:r>
                      </w:p>
                      <w:p w14:paraId="4B9C10E5" w14:textId="77777777" w:rsidR="00ED2195" w:rsidRPr="00EB563F" w:rsidRDefault="00ED2195" w:rsidP="0007491A">
                        <w:pPr>
                          <w:pStyle w:val="BodyText3"/>
                          <w:jc w:val="center"/>
                          <w:rPr>
                            <w:b/>
                            <w:bCs/>
                          </w:rPr>
                        </w:pPr>
                      </w:p>
                    </w:txbxContent>
                  </v:textbox>
                </v:rect>
                <v:rect id="Rectangle 349" o:spid="_x0000_s1036" style="position:absolute;left:38650;top:36358;width:14647;height:8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N8iwgAAANsAAAAPAAAAZHJzL2Rvd25yZXYueG1sRI9Ra8Iw&#10;FIXfhf2HcAe+aaqUMTqjOGFs4JPVH3Bp7prS5qYmWdv5640w2OPhnPMdzmY32U4M5EPjWMFqmYEg&#10;rpxuuFZwOX8sXkGEiKyxc0wKfinAbvs022Ch3cgnGspYiwThUKACE2NfSBkqQxbD0vXEyft23mJM&#10;0tdSexwT3HZynWUv0mLDacFgTwdDVVv+WAXHc7PKOzTllW7t55C3tT+8j0rNn6f9G4hIU/wP/7W/&#10;tIJ1Do8v6QfI7R0AAP//AwBQSwECLQAUAAYACAAAACEA2+H2y+4AAACFAQAAEwAAAAAAAAAAAAAA&#10;AAAAAAAAW0NvbnRlbnRfVHlwZXNdLnhtbFBLAQItABQABgAIAAAAIQBa9CxbvwAAABUBAAALAAAA&#10;AAAAAAAAAAAAAB8BAABfcmVscy8ucmVsc1BLAQItABQABgAIAAAAIQA1nN8iwgAAANsAAAAPAAAA&#10;AAAAAAAAAAAAAAcCAABkcnMvZG93bnJldi54bWxQSwUGAAAAAAMAAwC3AAAA9gIAAAAA&#10;" fillcolor="#fc9">
                  <v:shadow on="t" opacity=".5" offset="6pt,6pt"/>
                  <v:textbox>
                    <w:txbxContent>
                      <w:p w14:paraId="007558E2" w14:textId="77777777" w:rsidR="00ED2195" w:rsidRPr="003C75CE" w:rsidRDefault="00ED2195" w:rsidP="0007491A">
                        <w:pPr>
                          <w:jc w:val="center"/>
                          <w:rPr>
                            <w:rFonts w:asciiTheme="minorHAnsi" w:hAnsiTheme="minorHAnsi" w:cstheme="minorHAnsi"/>
                            <w:b/>
                            <w:sz w:val="18"/>
                            <w:szCs w:val="18"/>
                          </w:rPr>
                        </w:pPr>
                        <w:r w:rsidRPr="003C75CE">
                          <w:rPr>
                            <w:rFonts w:asciiTheme="minorHAnsi" w:hAnsiTheme="minorHAnsi" w:cstheme="minorHAnsi"/>
                            <w:b/>
                            <w:sz w:val="18"/>
                            <w:szCs w:val="18"/>
                          </w:rPr>
                          <w:t xml:space="preserve">Project Support </w:t>
                        </w:r>
                      </w:p>
                      <w:p w14:paraId="30DF98A4" w14:textId="77777777" w:rsidR="00ED2195" w:rsidRPr="00AA1237" w:rsidRDefault="00ED2195" w:rsidP="0007491A">
                        <w:pPr>
                          <w:jc w:val="center"/>
                          <w:rPr>
                            <w:rFonts w:asciiTheme="minorHAnsi" w:hAnsiTheme="minorHAnsi" w:cstheme="minorHAnsi"/>
                            <w:bCs/>
                            <w:i/>
                            <w:iCs/>
                            <w:sz w:val="18"/>
                            <w:szCs w:val="18"/>
                          </w:rPr>
                        </w:pPr>
                        <w:r w:rsidRPr="00AA1237">
                          <w:rPr>
                            <w:rFonts w:asciiTheme="minorHAnsi" w:hAnsiTheme="minorHAnsi" w:cstheme="minorHAnsi"/>
                            <w:bCs/>
                            <w:i/>
                            <w:iCs/>
                            <w:sz w:val="18"/>
                            <w:szCs w:val="18"/>
                          </w:rPr>
                          <w:t>Programme Coordination Unit (PCU)</w:t>
                        </w:r>
                      </w:p>
                      <w:p w14:paraId="0CEF8A73" w14:textId="77777777" w:rsidR="00ED2195" w:rsidRPr="003C75CE" w:rsidRDefault="00ED2195" w:rsidP="0007491A">
                        <w:pPr>
                          <w:spacing w:before="120"/>
                          <w:jc w:val="center"/>
                          <w:rPr>
                            <w:rFonts w:asciiTheme="minorHAnsi" w:hAnsiTheme="minorHAnsi" w:cstheme="minorHAnsi"/>
                            <w:sz w:val="18"/>
                            <w:szCs w:val="18"/>
                          </w:rPr>
                        </w:pPr>
                      </w:p>
                    </w:txbxContent>
                  </v:textbox>
                </v:rect>
                <v:shape id="AutoShape 350" o:spid="_x0000_s1037" type="#_x0000_t32" style="position:absolute;left:12107;top:34798;width:16425;height: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OYxAAAANsAAAAPAAAAZHJzL2Rvd25yZXYueG1sRI9PawIx&#10;FMTvgt8hPMGL1KyCRbZGWQuCFjz47/66ed0ENy/bTdTtt28KBY/DzPyGWaw6V4s7tcF6VjAZZyCI&#10;S68tVwrOp83LHESIyBprz6TghwKslv3eAnPtH3yg+zFWIkE45KjAxNjkUobSkMMw9g1x8r586zAm&#10;2VZSt/hIcFfLaZa9SoeW04LBht4NldfjzSnY7ybr4tPY3cfh2+5nm6K+VaOLUsNBV7yBiNTFZ/i/&#10;vdUKpjP4+5J+gFz+AgAA//8DAFBLAQItABQABgAIAAAAIQDb4fbL7gAAAIUBAAATAAAAAAAAAAAA&#10;AAAAAAAAAABbQ29udGVudF9UeXBlc10ueG1sUEsBAi0AFAAGAAgAAAAhAFr0LFu/AAAAFQEAAAsA&#10;AAAAAAAAAAAAAAAAHwEAAF9yZWxzLy5yZWxzUEsBAi0AFAAGAAgAAAAhAHUS45jEAAAA2wAAAA8A&#10;AAAAAAAAAAAAAAAABwIAAGRycy9kb3ducmV2LnhtbFBLBQYAAAAAAwADALcAAAD4AgAAAAA=&#10;"/>
                <v:roundrect id="AutoShape 351" o:spid="_x0000_s1038" style="position:absolute;left:4572;top:1143;width:49149;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p5GwwAAANsAAAAPAAAAZHJzL2Rvd25yZXYueG1sRI9Ba8JA&#10;FITvBf/D8gRvddOgElJXqQHFnqQqiLdH9jUJZt+G7Krrv+8KQo/DzHzDzJfBtOJGvWssK/gYJyCI&#10;S6sbrhQcD+v3DITzyBpby6TgQQ6Wi8HbHHNt7/xDt72vRISwy1FB7X2XS+nKmgy6se2Io/dre4M+&#10;yr6Susd7hJtWpkkykwYbjgs1dlTUVF72V6NAnrPiezo5p6ew43KTytUlK4JSo2H4+gThKfj/8Ku9&#10;1QrSGTy/xB8gF38AAAD//wMAUEsBAi0AFAAGAAgAAAAhANvh9svuAAAAhQEAABMAAAAAAAAAAAAA&#10;AAAAAAAAAFtDb250ZW50X1R5cGVzXS54bWxQSwECLQAUAAYACAAAACEAWvQsW78AAAAVAQAACwAA&#10;AAAAAAAAAAAAAAAfAQAAX3JlbHMvLnJlbHNQSwECLQAUAAYACAAAACEAsnqeRsMAAADbAAAADwAA&#10;AAAAAAAAAAAAAAAHAgAAZHJzL2Rvd25yZXYueG1sUEsFBgAAAAADAAMAtwAAAPcCAAAAAA==&#10;" fillcolor="#9cf">
                  <v:textbox>
                    <w:txbxContent>
                      <w:p w14:paraId="5BA6C065" w14:textId="77777777" w:rsidR="00ED2195" w:rsidRPr="003C75CE" w:rsidRDefault="00ED2195" w:rsidP="0007491A">
                        <w:pPr>
                          <w:jc w:val="center"/>
                          <w:rPr>
                            <w:rFonts w:asciiTheme="minorHAnsi" w:hAnsiTheme="minorHAnsi" w:cstheme="minorHAnsi"/>
                            <w:b/>
                          </w:rPr>
                        </w:pPr>
                        <w:r w:rsidRPr="003C75CE">
                          <w:rPr>
                            <w:rFonts w:asciiTheme="minorHAnsi" w:hAnsiTheme="minorHAnsi" w:cstheme="minorHAnsi"/>
                            <w:b/>
                          </w:rPr>
                          <w:t>Project Organisation Structure</w:t>
                        </w:r>
                      </w:p>
                    </w:txbxContent>
                  </v:textbox>
                </v:roundrect>
                <v:shape id="AutoShape 350" o:spid="_x0000_s1039" type="#_x0000_t32" style="position:absolute;left:35505;top:40407;width:314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GifwwAAANsAAAAPAAAAZHJzL2Rvd25yZXYueG1sRI9Bi8Iw&#10;FITvC/6H8AQvy5rWwypdo8jCwuJBUHvw+EiebbF5qUm21n9vhAWPw8x8wyzXg21FTz40jhXk0wwE&#10;sXam4UpBefz5WIAIEdlg65gU3CnAejV6W2Jh3I331B9iJRKEQ4EK6hi7Qsqga7IYpq4jTt7ZeYsx&#10;SV9J4/GW4LaVsyz7lBYbTgs1dvRdk74c/qyCZlvuyv79Gr1ebPOTz8Px1GqlJuNh8wUi0hBf4f/2&#10;r1Ewm8PzS/oBcvUAAAD//wMAUEsBAi0AFAAGAAgAAAAhANvh9svuAAAAhQEAABMAAAAAAAAAAAAA&#10;AAAAAAAAAFtDb250ZW50X1R5cGVzXS54bWxQSwECLQAUAAYACAAAACEAWvQsW78AAAAVAQAACwAA&#10;AAAAAAAAAAAAAAAfAQAAX3JlbHMvLnJlbHNQSwECLQAUAAYACAAAACEAuohon8MAAADbAAAADwAA&#10;AAAAAAAAAAAAAAAHAgAAZHJzL2Rvd25yZXYueG1sUEsFBgAAAAADAAMAtwAAAPcCAAAAAA==&#10;"/>
                <v:shape id="AutoShape 350" o:spid="_x0000_s1040" type="#_x0000_t32" style="position:absolute;left:12085;top:34792;width:20;height:127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ztwQAAANsAAAAPAAAAZHJzL2Rvd25yZXYueG1sRE89a8Mw&#10;EN0L/Q/iCl1KI9tDMW6UEAqFkKFQ24PHQ7rYJtbJkRTH/ffVUOj4eN/b/WonsZAPo2MF+SYDQayd&#10;GblX0DafryWIEJENTo5JwQ8F2O8eH7ZYGXfnb1rq2IsUwqFCBUOMcyVl0ANZDBs3Eyfu7LzFmKDv&#10;pfF4T+F2kkWWvUmLI6eGAWf6GEhf6ptVMJ7ar3Z5uUavy1Pe+Tw03aSVen5aD+8gIq3xX/znPhoF&#10;RRqbvqQfIHe/AAAA//8DAFBLAQItABQABgAIAAAAIQDb4fbL7gAAAIUBAAATAAAAAAAAAAAAAAAA&#10;AAAAAABbQ29udGVudF9UeXBlc10ueG1sUEsBAi0AFAAGAAgAAAAhAFr0LFu/AAAAFQEAAAsAAAAA&#10;AAAAAAAAAAAAHwEAAF9yZWxzLy5yZWxzUEsBAi0AFAAGAAgAAAAhAMsX/O3BAAAA2wAAAA8AAAAA&#10;AAAAAAAAAAAABwIAAGRycy9kb3ducmV2LnhtbFBLBQYAAAAAAwADALcAAAD1AgAAAAA=&#10;"/>
                <v:rect id="Rectangle 31" o:spid="_x0000_s1041" style="position:absolute;left:30583;top:49121;width:13710;height:3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p/xAAAANsAAAAPAAAAZHJzL2Rvd25yZXYueG1sRI9Ba8JA&#10;FITvBf/D8gRvdaPWUlI3orYFoadEoddH9pkNyb4Nu1uN/75bKPQ4zMw3zGY72l5cyYfWsYLFPANB&#10;XDvdcqPgfPp4fAERIrLG3jEpuFOAbTF52GCu3Y1LulaxEQnCIUcFJsYhlzLUhiyGuRuIk3dx3mJM&#10;0jdSe7wluO3lMsuepcWW04LBgQ6G6q76tgrq8kt/Hu/m9L7WB7+2b/vu6VwqNZuOu1cQkcb4H/5r&#10;H7WC1QJ+v6QfIIsfAAAA//8DAFBLAQItABQABgAIAAAAIQDb4fbL7gAAAIUBAAATAAAAAAAAAAAA&#10;AAAAAAAAAABbQ29udGVudF9UeXBlc10ueG1sUEsBAi0AFAAGAAgAAAAhAFr0LFu/AAAAFQEAAAsA&#10;AAAAAAAAAAAAAAAAHwEAAF9yZWxzLy5yZWxzUEsBAi0AFAAGAAgAAAAhAJ87+n/EAAAA2wAAAA8A&#10;AAAAAAAAAAAAAAAABwIAAGRycy9kb3ducmV2LnhtbFBLBQYAAAAAAwADALcAAAD4AgAAAAA=&#10;" fillcolor="#f4b083 [1941]">
                  <v:shadow on="t" opacity=".5" offset="6pt,6pt"/>
                  <v:textbox>
                    <w:txbxContent>
                      <w:p w14:paraId="0E7B6612" w14:textId="0BC5854D" w:rsidR="00ED2195" w:rsidRDefault="00ED2195" w:rsidP="005474E3">
                        <w:pPr>
                          <w:jc w:val="center"/>
                        </w:pPr>
                        <w:r>
                          <w:rPr>
                            <w:rFonts w:ascii="Calibri" w:hAnsi="Calibri" w:cs="Calibri"/>
                            <w:b/>
                            <w:bCs/>
                            <w:sz w:val="18"/>
                            <w:szCs w:val="18"/>
                          </w:rPr>
                          <w:t>Technical Committee for Hazardous Chemicals</w:t>
                        </w:r>
                      </w:p>
                      <w:p w14:paraId="2F078852" w14:textId="18AC44ED" w:rsidR="00ED2195" w:rsidRDefault="00ED2195" w:rsidP="005474E3">
                        <w:pPr>
                          <w:jc w:val="cente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 o:spid="_x0000_s1042" type="#_x0000_t34" style="position:absolute;left:30686;top:42369;width:4640;height:886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R+ywgAAANoAAAAPAAAAZHJzL2Rvd25yZXYueG1sRI9Bi8Iw&#10;FITvC/6H8IS9LJrawyLVKCII4mHBKoK3R/Nsi81LSWKN/36zsOBxmJlvmOU6mk4M5HxrWcFsmoEg&#10;rqxuuVZwPu0mcxA+IGvsLJOCF3lYr0YfSyy0ffKRhjLUIkHYF6igCaEvpPRVQwb91PbEybtZZzAk&#10;6WqpHT4T3HQyz7JvabDltNBgT9uGqnv5MArKY8yHq61OB/d1jptrf8Gf+qLU5zhuFiACxfAO/7f3&#10;WkEOf1fSDZCrXwAAAP//AwBQSwECLQAUAAYACAAAACEA2+H2y+4AAACFAQAAEwAAAAAAAAAAAAAA&#10;AAAAAAAAW0NvbnRlbnRfVHlwZXNdLnhtbFBLAQItABQABgAIAAAAIQBa9CxbvwAAABUBAAALAAAA&#10;AAAAAAAAAAAAAB8BAABfcmVscy8ucmVsc1BLAQItABQABgAIAAAAIQAPZR+ywgAAANoAAAAPAAAA&#10;AAAAAAAAAAAAAAcCAABkcnMvZG93bnJldi54bWxQSwUGAAAAAAMAAwC3AAAA9gIAAAAA&#10;" strokecolor="black [3200]" strokeweight=".5pt"/>
                <v:shapetype id="_x0000_t33" coordsize="21600,21600" o:spt="33" o:oned="t" path="m,l21600,r,21600e" filled="f">
                  <v:stroke joinstyle="miter"/>
                  <v:path arrowok="t" fillok="f" o:connecttype="none"/>
                  <o:lock v:ext="edit" shapetype="t"/>
                </v:shapetype>
                <v:shape id="Elbow Connector 3" o:spid="_x0000_s1043" type="#_x0000_t33" style="position:absolute;left:40528;top:41375;width:2339;height:855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jJMwAAAANoAAAAPAAAAZHJzL2Rvd25yZXYueG1sRI/RagIx&#10;FETfC/5DuIJvNWstRVajSEVp8anqB1w2183i5mZN4u76940g+DjMzBlmseptLVryoXKsYDLOQBAX&#10;TldcKjgdt+8zECEia6wdk4I7BVgtB28LzLXr+I/aQyxFgnDIUYGJscmlDIUhi2HsGuLknZ23GJP0&#10;pdQeuwS3tfzIsi9pseK0YLChb0PF5XCzCvp682tuspzuafPpdbuL3dVrpUbDfj0HEamPr/Cz/aMV&#10;TOFxJd0AufwHAAD//wMAUEsBAi0AFAAGAAgAAAAhANvh9svuAAAAhQEAABMAAAAAAAAAAAAAAAAA&#10;AAAAAFtDb250ZW50X1R5cGVzXS54bWxQSwECLQAUAAYACAAAACEAWvQsW78AAAAVAQAACwAAAAAA&#10;AAAAAAAAAAAfAQAAX3JlbHMvLnJlbHNQSwECLQAUAAYACAAAACEAh34yTMAAAADaAAAADwAAAAAA&#10;AAAAAAAAAAAHAgAAZHJzL2Rvd25yZXYueG1sUEsFBgAAAAADAAMAtwAAAPQCAAAAAA==&#10;" strokecolor="black [3200]" strokeweight=".5pt"/>
                <w10:anchorlock/>
              </v:group>
            </w:pict>
          </mc:Fallback>
        </mc:AlternateContent>
      </w:r>
    </w:p>
    <w:p w14:paraId="78AD0BD9" w14:textId="77777777" w:rsidR="0007491A" w:rsidRPr="000622F0" w:rsidRDefault="0007491A" w:rsidP="0007491A">
      <w:pPr>
        <w:shd w:val="clear" w:color="auto" w:fill="FFFFFF"/>
        <w:rPr>
          <w:rFonts w:ascii="Calibri" w:eastAsia="SimSun" w:hAnsi="Calibri" w:cs="Arial"/>
          <w:noProof/>
          <w:sz w:val="20"/>
          <w:szCs w:val="20"/>
          <w:lang w:eastAsia="zh-CN"/>
        </w:rPr>
      </w:pPr>
    </w:p>
    <w:p w14:paraId="21AC80BD" w14:textId="77777777" w:rsidR="0007491A" w:rsidRPr="000622F0" w:rsidRDefault="0007491A" w:rsidP="0007491A">
      <w:pPr>
        <w:shd w:val="clear" w:color="auto" w:fill="FFFFFF"/>
        <w:rPr>
          <w:rFonts w:ascii="Calibri" w:eastAsia="SimSun" w:hAnsi="Calibri" w:cs="Arial"/>
          <w:noProof/>
          <w:sz w:val="20"/>
          <w:szCs w:val="20"/>
          <w:lang w:eastAsia="zh-CN"/>
        </w:rPr>
      </w:pPr>
      <w:r w:rsidRPr="000622F0">
        <w:rPr>
          <w:rFonts w:ascii="Calibri" w:eastAsia="SimSun" w:hAnsi="Calibri" w:cs="Arial"/>
          <w:noProof/>
          <w:sz w:val="20"/>
          <w:szCs w:val="20"/>
          <w:lang w:eastAsia="zh-CN"/>
        </w:rPr>
        <w:t xml:space="preserve">The Project Board (also called Project Steering Committee) is responsible for taking </w:t>
      </w:r>
      <w:r w:rsidRPr="000622F0">
        <w:rPr>
          <w:rFonts w:ascii="Calibri" w:eastAsia="SimSun" w:hAnsi="Calibri" w:cs="Calibri"/>
          <w:sz w:val="20"/>
          <w:szCs w:val="20"/>
        </w:rPr>
        <w:t xml:space="preserve">corrective action as needed to ensure the project achieves the desired results. </w:t>
      </w:r>
      <w:r w:rsidRPr="000622F0">
        <w:rPr>
          <w:rFonts w:ascii="Calibri" w:eastAsia="SimSun" w:hAnsi="Calibri" w:cs="Arial"/>
          <w:noProof/>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71D3A4B4" w14:textId="77777777" w:rsidR="0007491A" w:rsidRPr="000622F0" w:rsidRDefault="0007491A" w:rsidP="0007491A">
      <w:pPr>
        <w:shd w:val="clear" w:color="auto" w:fill="FFFFFF"/>
        <w:rPr>
          <w:rFonts w:ascii="Calibri" w:eastAsia="SimSun" w:hAnsi="Calibri" w:cs="Arial"/>
          <w:noProof/>
          <w:sz w:val="20"/>
          <w:szCs w:val="20"/>
          <w:lang w:eastAsia="zh-CN"/>
        </w:rPr>
      </w:pPr>
    </w:p>
    <w:p w14:paraId="5F62899F" w14:textId="77777777" w:rsidR="0007491A" w:rsidRPr="000622F0" w:rsidRDefault="0007491A" w:rsidP="0007491A">
      <w:pPr>
        <w:shd w:val="clear" w:color="auto" w:fill="FFFFFF"/>
        <w:rPr>
          <w:rFonts w:ascii="Calibri" w:eastAsia="SimSun" w:hAnsi="Calibri" w:cs="Arial"/>
          <w:i/>
          <w:noProof/>
          <w:sz w:val="20"/>
          <w:szCs w:val="20"/>
          <w:lang w:eastAsia="zh-CN"/>
        </w:rPr>
      </w:pPr>
      <w:r w:rsidRPr="000622F0">
        <w:rPr>
          <w:rFonts w:ascii="Calibri" w:eastAsia="SimSun" w:hAnsi="Calibri" w:cs="Arial"/>
          <w:noProof/>
          <w:sz w:val="20"/>
          <w:szCs w:val="20"/>
          <w:lang w:eastAsia="zh-CN"/>
        </w:rPr>
        <w:t xml:space="preserve">In case consensus cannot be reached within the Board, the UNDP </w:t>
      </w:r>
      <w:r w:rsidRPr="000622F0">
        <w:rPr>
          <w:rFonts w:ascii="Calibri" w:hAnsi="Calibri" w:cs="Calibri"/>
          <w:sz w:val="20"/>
        </w:rPr>
        <w:t>Resident Representative (or their designate) will mediate to find consensus and, if this cannot be found, will take the final decision to ensure project implementation is not unduly delayed</w:t>
      </w:r>
      <w:r>
        <w:rPr>
          <w:rFonts w:ascii="Calibri" w:hAnsi="Calibri" w:cs="Calibri"/>
          <w:i/>
          <w:sz w:val="20"/>
        </w:rPr>
        <w:t>.</w:t>
      </w:r>
    </w:p>
    <w:p w14:paraId="624678E5" w14:textId="77777777" w:rsidR="0007491A" w:rsidRPr="000622F0" w:rsidRDefault="0007491A" w:rsidP="0007491A">
      <w:pPr>
        <w:shd w:val="clear" w:color="auto" w:fill="FFFFFF"/>
        <w:rPr>
          <w:rFonts w:ascii="Calibri" w:eastAsia="SimSun" w:hAnsi="Calibri" w:cs="Arial"/>
          <w:noProof/>
          <w:sz w:val="20"/>
          <w:szCs w:val="20"/>
          <w:u w:val="single"/>
          <w:lang w:eastAsia="zh-CN"/>
        </w:rPr>
      </w:pPr>
    </w:p>
    <w:p w14:paraId="4498C4C1" w14:textId="77777777" w:rsidR="0007491A" w:rsidRPr="000622F0" w:rsidRDefault="0007491A" w:rsidP="0007491A">
      <w:pPr>
        <w:shd w:val="clear" w:color="auto" w:fill="FFFFFF"/>
        <w:rPr>
          <w:rFonts w:ascii="Calibri" w:eastAsia="SimSun" w:hAnsi="Calibri" w:cs="Arial"/>
          <w:noProof/>
          <w:sz w:val="20"/>
          <w:szCs w:val="20"/>
          <w:lang w:eastAsia="zh-CN"/>
        </w:rPr>
      </w:pPr>
      <w:r w:rsidRPr="000622F0">
        <w:rPr>
          <w:rFonts w:ascii="Calibri" w:eastAsia="SimSun" w:hAnsi="Calibri" w:cs="Arial"/>
          <w:noProof/>
          <w:sz w:val="20"/>
          <w:szCs w:val="20"/>
          <w:lang w:eastAsia="zh-CN"/>
        </w:rPr>
        <w:t>Specific responsibilities of the Project Board include:</w:t>
      </w:r>
    </w:p>
    <w:p w14:paraId="33C0F89B" w14:textId="77777777" w:rsidR="0007491A" w:rsidRPr="000622F0" w:rsidRDefault="0007491A" w:rsidP="00251A8D">
      <w:pPr>
        <w:numPr>
          <w:ilvl w:val="0"/>
          <w:numId w:val="9"/>
        </w:numPr>
        <w:jc w:val="both"/>
        <w:rPr>
          <w:rFonts w:ascii="Calibri" w:eastAsia="SimSun" w:hAnsi="Calibri"/>
          <w:sz w:val="20"/>
          <w:szCs w:val="20"/>
        </w:rPr>
      </w:pPr>
      <w:r w:rsidRPr="000622F0">
        <w:rPr>
          <w:rFonts w:ascii="Calibri" w:eastAsia="SimSun" w:hAnsi="Calibri"/>
          <w:sz w:val="20"/>
          <w:szCs w:val="20"/>
        </w:rPr>
        <w:t>Provide overall guidance and direction to the project, ensuring it remains within any specified constraints;</w:t>
      </w:r>
    </w:p>
    <w:p w14:paraId="0D0E19A5" w14:textId="77777777" w:rsidR="0007491A" w:rsidRPr="000622F0" w:rsidRDefault="0007491A" w:rsidP="00251A8D">
      <w:pPr>
        <w:numPr>
          <w:ilvl w:val="0"/>
          <w:numId w:val="9"/>
        </w:numPr>
        <w:jc w:val="both"/>
        <w:rPr>
          <w:rFonts w:ascii="Calibri" w:eastAsia="SimSun" w:hAnsi="Calibri"/>
          <w:sz w:val="20"/>
          <w:szCs w:val="20"/>
        </w:rPr>
      </w:pPr>
      <w:r w:rsidRPr="000622F0">
        <w:rPr>
          <w:rFonts w:ascii="Calibri" w:eastAsia="SimSun" w:hAnsi="Calibri"/>
          <w:sz w:val="20"/>
          <w:szCs w:val="20"/>
        </w:rPr>
        <w:t>Address project issues as raised by the project manager;</w:t>
      </w:r>
    </w:p>
    <w:p w14:paraId="70FA7F6B" w14:textId="77777777" w:rsidR="0007491A" w:rsidRPr="000622F0" w:rsidRDefault="0007491A" w:rsidP="00251A8D">
      <w:pPr>
        <w:numPr>
          <w:ilvl w:val="0"/>
          <w:numId w:val="9"/>
        </w:numPr>
        <w:jc w:val="both"/>
        <w:rPr>
          <w:rFonts w:ascii="Calibri" w:eastAsia="SimSun" w:hAnsi="Calibri"/>
          <w:sz w:val="20"/>
          <w:szCs w:val="20"/>
        </w:rPr>
      </w:pPr>
      <w:r w:rsidRPr="000622F0">
        <w:rPr>
          <w:rFonts w:ascii="Calibri" w:eastAsia="SimSun" w:hAnsi="Calibri"/>
          <w:sz w:val="20"/>
          <w:szCs w:val="20"/>
        </w:rPr>
        <w:lastRenderedPageBreak/>
        <w:t xml:space="preserve">Provide guidance on new project risks, and agree on possible mitigation and management actions to address specific risks; </w:t>
      </w:r>
    </w:p>
    <w:p w14:paraId="54F719B7" w14:textId="77777777" w:rsidR="0007491A" w:rsidRPr="000622F0" w:rsidRDefault="0007491A" w:rsidP="00251A8D">
      <w:pPr>
        <w:numPr>
          <w:ilvl w:val="0"/>
          <w:numId w:val="9"/>
        </w:numPr>
        <w:jc w:val="both"/>
        <w:rPr>
          <w:rFonts w:ascii="Calibri" w:eastAsia="SimSun" w:hAnsi="Calibri"/>
          <w:sz w:val="20"/>
          <w:szCs w:val="20"/>
        </w:rPr>
      </w:pPr>
      <w:r w:rsidRPr="000622F0">
        <w:rPr>
          <w:rFonts w:ascii="Calibri" w:eastAsia="SimSun" w:hAnsi="Calibri"/>
          <w:sz w:val="20"/>
          <w:szCs w:val="20"/>
        </w:rPr>
        <w:t>Agree on project manager’s tolerances as required, within the parameters set by UNDP-GEF, and provide direction and advice for exceptional situations when the project manager’s tolerances are exceeded;</w:t>
      </w:r>
    </w:p>
    <w:p w14:paraId="26A26669" w14:textId="77777777" w:rsidR="0007491A" w:rsidRPr="000622F0" w:rsidRDefault="0007491A" w:rsidP="00251A8D">
      <w:pPr>
        <w:numPr>
          <w:ilvl w:val="0"/>
          <w:numId w:val="9"/>
        </w:numPr>
        <w:jc w:val="both"/>
        <w:rPr>
          <w:rFonts w:ascii="Calibri" w:eastAsia="SimSun" w:hAnsi="Calibri"/>
          <w:sz w:val="20"/>
          <w:szCs w:val="20"/>
        </w:rPr>
      </w:pPr>
      <w:r w:rsidRPr="000622F0">
        <w:rPr>
          <w:rFonts w:ascii="Calibri" w:eastAsia="SimSun" w:hAnsi="Calibri"/>
          <w:sz w:val="20"/>
          <w:szCs w:val="20"/>
        </w:rPr>
        <w:t>Advise on major and minor amendments to the project within the parameters set by UNDP-GEF;</w:t>
      </w:r>
    </w:p>
    <w:p w14:paraId="3F3F9752" w14:textId="77777777" w:rsidR="0007491A" w:rsidRPr="000622F0" w:rsidRDefault="0007491A" w:rsidP="00251A8D">
      <w:pPr>
        <w:numPr>
          <w:ilvl w:val="0"/>
          <w:numId w:val="9"/>
        </w:numPr>
        <w:jc w:val="both"/>
        <w:rPr>
          <w:rFonts w:ascii="Calibri" w:eastAsia="SimSun" w:hAnsi="Calibri" w:cs="Arial"/>
          <w:sz w:val="20"/>
          <w:lang w:val="en-GB"/>
        </w:rPr>
      </w:pPr>
      <w:r w:rsidRPr="000622F0">
        <w:rPr>
          <w:rFonts w:ascii="Calibri" w:eastAsia="SimSun" w:hAnsi="Calibri" w:cs="Arial"/>
          <w:sz w:val="20"/>
          <w:szCs w:val="20"/>
          <w:lang w:val="en-GB"/>
        </w:rPr>
        <w:t xml:space="preserve">Ensure coordination between various donor and government-funded projects and programmes; </w:t>
      </w:r>
    </w:p>
    <w:p w14:paraId="059D0214" w14:textId="77777777" w:rsidR="0007491A" w:rsidRPr="000622F0" w:rsidRDefault="0007491A" w:rsidP="00251A8D">
      <w:pPr>
        <w:numPr>
          <w:ilvl w:val="0"/>
          <w:numId w:val="9"/>
        </w:numPr>
        <w:jc w:val="both"/>
        <w:rPr>
          <w:rFonts w:ascii="Calibri" w:eastAsia="SimSun" w:hAnsi="Calibri" w:cs="Arial"/>
          <w:sz w:val="20"/>
          <w:szCs w:val="20"/>
          <w:lang w:val="en-GB"/>
        </w:rPr>
      </w:pPr>
      <w:r w:rsidRPr="000622F0">
        <w:rPr>
          <w:rFonts w:ascii="Calibri" w:eastAsia="SimSun" w:hAnsi="Calibri" w:cs="Arial"/>
          <w:sz w:val="20"/>
          <w:szCs w:val="20"/>
          <w:lang w:val="en-GB"/>
        </w:rPr>
        <w:t xml:space="preserve">Ensure coordination with various government agencies and their participation in project activities; </w:t>
      </w:r>
    </w:p>
    <w:p w14:paraId="73657235" w14:textId="77777777" w:rsidR="0007491A" w:rsidRPr="000622F0" w:rsidRDefault="0007491A" w:rsidP="00251A8D">
      <w:pPr>
        <w:numPr>
          <w:ilvl w:val="0"/>
          <w:numId w:val="9"/>
        </w:numPr>
        <w:jc w:val="both"/>
        <w:rPr>
          <w:rFonts w:ascii="Calibri" w:eastAsia="SimSun" w:hAnsi="Calibri" w:cs="Arial"/>
          <w:sz w:val="20"/>
          <w:szCs w:val="20"/>
          <w:lang w:val="en-GB"/>
        </w:rPr>
      </w:pPr>
      <w:r w:rsidRPr="000622F0">
        <w:rPr>
          <w:rFonts w:ascii="Calibri" w:eastAsia="SimSun" w:hAnsi="Calibri" w:cs="Arial"/>
          <w:sz w:val="20"/>
          <w:szCs w:val="20"/>
          <w:lang w:val="en-GB"/>
        </w:rPr>
        <w:t xml:space="preserve">Track and monitor co-financing for this project; </w:t>
      </w:r>
    </w:p>
    <w:p w14:paraId="15DB5D42" w14:textId="77777777" w:rsidR="0007491A" w:rsidRPr="000622F0" w:rsidRDefault="0007491A" w:rsidP="00251A8D">
      <w:pPr>
        <w:numPr>
          <w:ilvl w:val="0"/>
          <w:numId w:val="9"/>
        </w:numPr>
        <w:jc w:val="both"/>
        <w:rPr>
          <w:rFonts w:ascii="Calibri" w:eastAsia="SimSun" w:hAnsi="Calibri" w:cs="Arial"/>
          <w:sz w:val="20"/>
          <w:szCs w:val="20"/>
          <w:lang w:val="en-GB"/>
        </w:rPr>
      </w:pPr>
      <w:r w:rsidRPr="000622F0">
        <w:rPr>
          <w:rFonts w:ascii="Calibri" w:eastAsia="SimSun" w:hAnsi="Calibri" w:cs="Arial"/>
          <w:sz w:val="20"/>
          <w:szCs w:val="20"/>
          <w:lang w:val="en-GB"/>
        </w:rPr>
        <w:t xml:space="preserve">Review the project progress, assess performance, and appraise the Annual Work Plan for the following year; </w:t>
      </w:r>
    </w:p>
    <w:p w14:paraId="1B956626" w14:textId="77777777" w:rsidR="0007491A" w:rsidRPr="000622F0" w:rsidRDefault="0007491A" w:rsidP="00251A8D">
      <w:pPr>
        <w:numPr>
          <w:ilvl w:val="0"/>
          <w:numId w:val="9"/>
        </w:numPr>
        <w:jc w:val="both"/>
        <w:rPr>
          <w:rFonts w:ascii="Calibri" w:eastAsia="SimSun" w:hAnsi="Calibri" w:cs="Arial"/>
          <w:sz w:val="20"/>
          <w:szCs w:val="20"/>
          <w:lang w:val="en-GB"/>
        </w:rPr>
      </w:pPr>
      <w:r w:rsidRPr="000622F0">
        <w:rPr>
          <w:rFonts w:ascii="Calibri" w:eastAsia="SimSun" w:hAnsi="Calibri" w:cs="Arial"/>
          <w:sz w:val="20"/>
          <w:szCs w:val="20"/>
          <w:lang w:val="en-GB"/>
        </w:rPr>
        <w:t xml:space="preserve">Appraise the annual project implementation report, including the quality assessment rating report; </w:t>
      </w:r>
    </w:p>
    <w:p w14:paraId="4D7C89FC" w14:textId="77777777" w:rsidR="0007491A" w:rsidRPr="000622F0" w:rsidRDefault="0007491A" w:rsidP="00251A8D">
      <w:pPr>
        <w:numPr>
          <w:ilvl w:val="0"/>
          <w:numId w:val="9"/>
        </w:numPr>
        <w:jc w:val="both"/>
        <w:rPr>
          <w:rFonts w:ascii="Calibri" w:eastAsia="SimSun" w:hAnsi="Calibri" w:cs="Arial"/>
          <w:sz w:val="20"/>
          <w:szCs w:val="20"/>
          <w:lang w:val="en-GB"/>
        </w:rPr>
      </w:pPr>
      <w:r w:rsidRPr="000622F0">
        <w:rPr>
          <w:rFonts w:ascii="Calibri" w:eastAsia="SimSun" w:hAnsi="Calibri" w:cs="Arial"/>
          <w:sz w:val="20"/>
          <w:szCs w:val="20"/>
          <w:lang w:val="en-GB"/>
        </w:rPr>
        <w:t xml:space="preserve">Ensure commitment of human resources to support project implementation, arbitrating any issues within the project; </w:t>
      </w:r>
    </w:p>
    <w:p w14:paraId="3DC65BA5" w14:textId="77777777" w:rsidR="0007491A" w:rsidRPr="000622F0" w:rsidRDefault="0007491A" w:rsidP="00251A8D">
      <w:pPr>
        <w:numPr>
          <w:ilvl w:val="0"/>
          <w:numId w:val="9"/>
        </w:numPr>
        <w:jc w:val="both"/>
        <w:rPr>
          <w:rFonts w:ascii="Calibri" w:hAnsi="Calibri" w:cs="Calibri"/>
          <w:color w:val="000000"/>
          <w:sz w:val="20"/>
          <w:szCs w:val="20"/>
        </w:rPr>
      </w:pPr>
      <w:r w:rsidRPr="000622F0">
        <w:rPr>
          <w:rFonts w:ascii="Calibri" w:hAnsi="Calibri" w:cs="Calibri"/>
          <w:color w:val="000000"/>
          <w:sz w:val="20"/>
          <w:szCs w:val="20"/>
        </w:rPr>
        <w:t>Review combined delivery reports prior to certification by the implementing partner;</w:t>
      </w:r>
    </w:p>
    <w:p w14:paraId="7DB68D46" w14:textId="77777777" w:rsidR="0007491A" w:rsidRPr="000622F0" w:rsidRDefault="0007491A" w:rsidP="00251A8D">
      <w:pPr>
        <w:numPr>
          <w:ilvl w:val="0"/>
          <w:numId w:val="9"/>
        </w:numPr>
        <w:jc w:val="both"/>
        <w:rPr>
          <w:rFonts w:ascii="Calibri" w:eastAsia="SimSun" w:hAnsi="Calibri"/>
          <w:sz w:val="20"/>
          <w:szCs w:val="20"/>
        </w:rPr>
      </w:pPr>
      <w:r w:rsidRPr="000622F0">
        <w:rPr>
          <w:rFonts w:ascii="Calibri" w:eastAsia="SimSun" w:hAnsi="Calibri" w:cs="Calibri"/>
          <w:sz w:val="20"/>
          <w:szCs w:val="20"/>
        </w:rPr>
        <w:t>P</w:t>
      </w:r>
      <w:r w:rsidRPr="000622F0">
        <w:rPr>
          <w:rFonts w:ascii="Calibri" w:eastAsia="SimSun" w:hAnsi="Calibri"/>
          <w:sz w:val="20"/>
          <w:szCs w:val="20"/>
        </w:rPr>
        <w:t>rovide direction and recommendations to ensure that the agreed deliverables are produced satisfactorily according to plans;</w:t>
      </w:r>
    </w:p>
    <w:p w14:paraId="5F56A971" w14:textId="77777777" w:rsidR="0007491A" w:rsidRPr="000622F0" w:rsidRDefault="0007491A" w:rsidP="00251A8D">
      <w:pPr>
        <w:numPr>
          <w:ilvl w:val="0"/>
          <w:numId w:val="9"/>
        </w:numPr>
        <w:jc w:val="both"/>
        <w:rPr>
          <w:rFonts w:ascii="Calibri" w:eastAsia="SimSun" w:hAnsi="Calibri"/>
          <w:sz w:val="20"/>
          <w:szCs w:val="20"/>
        </w:rPr>
      </w:pPr>
      <w:r w:rsidRPr="000622F0">
        <w:rPr>
          <w:rFonts w:ascii="Calibri" w:eastAsia="SimSun" w:hAnsi="Calibri"/>
          <w:sz w:val="20"/>
          <w:szCs w:val="20"/>
        </w:rPr>
        <w:t>Address project-level grievances;</w:t>
      </w:r>
    </w:p>
    <w:p w14:paraId="1AAF4D5D" w14:textId="77777777" w:rsidR="0007491A" w:rsidRPr="000622F0" w:rsidRDefault="0007491A" w:rsidP="00251A8D">
      <w:pPr>
        <w:numPr>
          <w:ilvl w:val="0"/>
          <w:numId w:val="9"/>
        </w:numPr>
        <w:jc w:val="both"/>
        <w:rPr>
          <w:rFonts w:ascii="Calibri" w:eastAsia="SimSun" w:hAnsi="Calibri"/>
          <w:sz w:val="20"/>
          <w:szCs w:val="20"/>
        </w:rPr>
      </w:pPr>
      <w:r w:rsidRPr="000622F0">
        <w:rPr>
          <w:rFonts w:ascii="Calibri" w:eastAsia="SimSun" w:hAnsi="Calibri" w:cs="Calibri"/>
          <w:sz w:val="20"/>
          <w:szCs w:val="20"/>
        </w:rPr>
        <w:t>Approve the project Inception Report, Mid-term Review and Terminal Evaluation reports and corresponding management responses;</w:t>
      </w:r>
    </w:p>
    <w:p w14:paraId="2403343E" w14:textId="2E01729E" w:rsidR="001B5657" w:rsidRPr="000622F0" w:rsidRDefault="0007491A" w:rsidP="00251A8D">
      <w:pPr>
        <w:numPr>
          <w:ilvl w:val="0"/>
          <w:numId w:val="9"/>
        </w:numPr>
        <w:jc w:val="both"/>
        <w:rPr>
          <w:rFonts w:ascii="Calibri" w:eastAsia="SimSun" w:hAnsi="Calibri" w:cs="Calibri"/>
          <w:sz w:val="20"/>
          <w:szCs w:val="20"/>
        </w:rPr>
      </w:pPr>
      <w:r w:rsidRPr="000622F0">
        <w:rPr>
          <w:rFonts w:ascii="Calibri" w:eastAsia="SimSun" w:hAnsi="Calibri" w:cs="Calibri"/>
          <w:sz w:val="20"/>
          <w:szCs w:val="20"/>
        </w:rPr>
        <w:t xml:space="preserve">Review the final project report package during an end-of-project review meeting to discuss lesson learned and opportunities for scaling up.    </w:t>
      </w:r>
    </w:p>
    <w:p w14:paraId="3AE2A2F8" w14:textId="03FBFA3E" w:rsidR="0007491A" w:rsidRDefault="001B5657" w:rsidP="001B5657">
      <w:pPr>
        <w:numPr>
          <w:ilvl w:val="0"/>
          <w:numId w:val="9"/>
        </w:numPr>
        <w:jc w:val="both"/>
        <w:rPr>
          <w:rFonts w:ascii="Calibri" w:eastAsia="SimSun" w:hAnsi="Calibri"/>
          <w:sz w:val="20"/>
          <w:szCs w:val="20"/>
        </w:rPr>
      </w:pPr>
      <w:r w:rsidRPr="001B5657">
        <w:rPr>
          <w:rFonts w:ascii="Calibri" w:eastAsia="SimSun" w:hAnsi="Calibri"/>
          <w:sz w:val="20"/>
          <w:szCs w:val="20"/>
        </w:rPr>
        <w:t>Ensure highest levels of transparency and take all measures to avoid any real or perceived conflicts of interest.</w:t>
      </w:r>
    </w:p>
    <w:p w14:paraId="74BBC13C" w14:textId="77777777" w:rsidR="001B5657" w:rsidRPr="001B5657" w:rsidRDefault="001B5657" w:rsidP="00376761">
      <w:pPr>
        <w:jc w:val="both"/>
        <w:rPr>
          <w:rFonts w:ascii="Calibri" w:eastAsia="SimSun" w:hAnsi="Calibri"/>
          <w:sz w:val="20"/>
          <w:szCs w:val="20"/>
        </w:rPr>
      </w:pPr>
    </w:p>
    <w:p w14:paraId="2392D638" w14:textId="77777777" w:rsidR="0007491A" w:rsidRPr="000622F0" w:rsidRDefault="0007491A" w:rsidP="0007491A">
      <w:pPr>
        <w:shd w:val="clear" w:color="auto" w:fill="FFFFFF"/>
        <w:rPr>
          <w:rFonts w:ascii="Calibri" w:eastAsia="SimSun" w:hAnsi="Calibri"/>
          <w:sz w:val="20"/>
        </w:rPr>
      </w:pPr>
      <w:r w:rsidRPr="000622F0">
        <w:rPr>
          <w:rFonts w:ascii="Calibri" w:eastAsia="SimSun" w:hAnsi="Calibri"/>
          <w:sz w:val="20"/>
        </w:rPr>
        <w:t xml:space="preserve">The composition of the Project Board must include the following roles: </w:t>
      </w:r>
    </w:p>
    <w:p w14:paraId="5330D8D1" w14:textId="77777777" w:rsidR="0007491A" w:rsidRPr="000622F0" w:rsidRDefault="0007491A" w:rsidP="0007491A">
      <w:pPr>
        <w:rPr>
          <w:rFonts w:ascii="Calibri" w:eastAsia="SimSun" w:hAnsi="Calibri"/>
          <w:sz w:val="20"/>
        </w:rPr>
      </w:pPr>
    </w:p>
    <w:p w14:paraId="13FAA5CA" w14:textId="77777777" w:rsidR="0007491A" w:rsidRDefault="0007491A" w:rsidP="00251A8D">
      <w:pPr>
        <w:numPr>
          <w:ilvl w:val="0"/>
          <w:numId w:val="19"/>
        </w:numPr>
        <w:jc w:val="both"/>
        <w:rPr>
          <w:rFonts w:ascii="Calibri" w:eastAsia="SimSun" w:hAnsi="Calibri"/>
          <w:i/>
          <w:sz w:val="20"/>
          <w:szCs w:val="20"/>
        </w:rPr>
      </w:pPr>
      <w:r w:rsidRPr="000622F0">
        <w:rPr>
          <w:rFonts w:ascii="Calibri" w:eastAsia="SimSun" w:hAnsi="Calibri"/>
          <w:sz w:val="20"/>
          <w:szCs w:val="20"/>
        </w:rPr>
        <w:t>Project Executive: Is an individual who represents ownership of the project</w:t>
      </w:r>
      <w:r w:rsidRPr="000622F0">
        <w:rPr>
          <w:rFonts w:ascii="Calibri" w:hAnsi="Calibri" w:cs="Calibri"/>
          <w:sz w:val="20"/>
          <w:szCs w:val="20"/>
        </w:rPr>
        <w:t xml:space="preserve"> and chairs the Project Board. The Executive is normally the national counterpart for nationally implemented projects. </w:t>
      </w:r>
      <w:r w:rsidRPr="000622F0">
        <w:rPr>
          <w:rFonts w:ascii="Calibri" w:eastAsia="SimSun" w:hAnsi="Calibri"/>
          <w:sz w:val="20"/>
          <w:szCs w:val="20"/>
        </w:rPr>
        <w:t xml:space="preserve">The Project Executive is: </w:t>
      </w:r>
    </w:p>
    <w:p w14:paraId="11B70463" w14:textId="77777777" w:rsidR="0007491A" w:rsidRDefault="0007491A" w:rsidP="0007491A">
      <w:pPr>
        <w:ind w:left="360"/>
        <w:jc w:val="both"/>
        <w:rPr>
          <w:rFonts w:ascii="Calibri" w:eastAsia="SimSun" w:hAnsi="Calibri"/>
          <w:b/>
          <w:bCs/>
          <w:i/>
          <w:sz w:val="20"/>
          <w:szCs w:val="20"/>
        </w:rPr>
      </w:pPr>
    </w:p>
    <w:p w14:paraId="353000D0" w14:textId="66FB04CC" w:rsidR="0007491A" w:rsidRPr="00061EA3" w:rsidRDefault="0007491A" w:rsidP="0007491A">
      <w:pPr>
        <w:ind w:left="360"/>
        <w:jc w:val="both"/>
        <w:rPr>
          <w:rFonts w:ascii="Calibri" w:eastAsia="SimSun" w:hAnsi="Calibri"/>
          <w:b/>
          <w:bCs/>
          <w:iCs/>
          <w:sz w:val="20"/>
          <w:szCs w:val="20"/>
        </w:rPr>
      </w:pPr>
      <w:r w:rsidRPr="00061EA3">
        <w:rPr>
          <w:rFonts w:ascii="Calibri" w:eastAsia="SimSun" w:hAnsi="Calibri"/>
          <w:b/>
          <w:bCs/>
          <w:iCs/>
          <w:sz w:val="20"/>
          <w:szCs w:val="20"/>
        </w:rPr>
        <w:t>Principal Secretary for Environment</w:t>
      </w:r>
      <w:r>
        <w:rPr>
          <w:rFonts w:ascii="Calibri" w:eastAsia="SimSun" w:hAnsi="Calibri"/>
          <w:b/>
          <w:bCs/>
          <w:iCs/>
          <w:sz w:val="20"/>
          <w:szCs w:val="20"/>
        </w:rPr>
        <w:t xml:space="preserve">, </w:t>
      </w:r>
      <w:r w:rsidR="00246973" w:rsidRPr="00246973">
        <w:rPr>
          <w:rFonts w:ascii="Calibri" w:eastAsia="SimSun" w:hAnsi="Calibri"/>
          <w:b/>
          <w:bCs/>
          <w:iCs/>
          <w:sz w:val="20"/>
          <w:szCs w:val="20"/>
        </w:rPr>
        <w:t>Ministry of Agriculture Climate Change and Environment</w:t>
      </w:r>
    </w:p>
    <w:p w14:paraId="0D9C03E8" w14:textId="77777777" w:rsidR="0007491A" w:rsidRPr="000622F0" w:rsidRDefault="0007491A" w:rsidP="0007491A">
      <w:pPr>
        <w:rPr>
          <w:rFonts w:ascii="Calibri" w:eastAsia="SimSun" w:hAnsi="Calibri"/>
          <w:sz w:val="20"/>
          <w:szCs w:val="20"/>
        </w:rPr>
      </w:pPr>
    </w:p>
    <w:p w14:paraId="354E94AD" w14:textId="77777777" w:rsidR="0007491A" w:rsidRPr="000622F0" w:rsidRDefault="0007491A" w:rsidP="00251A8D">
      <w:pPr>
        <w:numPr>
          <w:ilvl w:val="0"/>
          <w:numId w:val="19"/>
        </w:numPr>
        <w:jc w:val="both"/>
        <w:rPr>
          <w:rFonts w:ascii="Calibri" w:eastAsia="SimSun" w:hAnsi="Calibri" w:cs="Calibri"/>
          <w:sz w:val="20"/>
          <w:szCs w:val="20"/>
        </w:rPr>
      </w:pPr>
      <w:r w:rsidRPr="000622F0">
        <w:rPr>
          <w:rFonts w:ascii="Calibri" w:eastAsia="SimSun" w:hAnsi="Calibri"/>
          <w:sz w:val="20"/>
          <w:szCs w:val="20"/>
        </w:rPr>
        <w:t xml:space="preserve">Beneficiary Representative(s): </w:t>
      </w:r>
      <w:r w:rsidRPr="000622F0">
        <w:rPr>
          <w:rFonts w:ascii="Calibri" w:hAnsi="Calibri" w:cs="Calibri"/>
          <w:sz w:val="20"/>
          <w:szCs w:val="20"/>
        </w:rPr>
        <w:t>Individuals or groups representing the interests of those who will ultimately benefit from the project. Their primary function within the board is to ensure the realization of project results from the perspective of project beneficiaries. Often civil society representative(s) can fulfil this role.</w:t>
      </w:r>
      <w:r w:rsidRPr="000622F0">
        <w:rPr>
          <w:rFonts w:ascii="Calibri" w:eastAsia="SimSun" w:hAnsi="Calibri" w:cs="Calibri"/>
          <w:sz w:val="20"/>
          <w:szCs w:val="20"/>
        </w:rPr>
        <w:t xml:space="preserve"> </w:t>
      </w:r>
      <w:r w:rsidRPr="000622F0">
        <w:rPr>
          <w:rFonts w:ascii="Calibri" w:eastAsia="SimSun" w:hAnsi="Calibri"/>
          <w:sz w:val="20"/>
          <w:szCs w:val="20"/>
        </w:rPr>
        <w:t>The Beneficiary representatives</w:t>
      </w:r>
      <w:r>
        <w:rPr>
          <w:rFonts w:ascii="Calibri" w:eastAsia="SimSun" w:hAnsi="Calibri"/>
          <w:sz w:val="20"/>
          <w:szCs w:val="20"/>
        </w:rPr>
        <w:t xml:space="preserve"> </w:t>
      </w:r>
      <w:r w:rsidRPr="000622F0">
        <w:rPr>
          <w:rFonts w:ascii="Calibri" w:eastAsia="SimSun" w:hAnsi="Calibri"/>
          <w:sz w:val="20"/>
          <w:szCs w:val="20"/>
        </w:rPr>
        <w:t xml:space="preserve">are: </w:t>
      </w:r>
    </w:p>
    <w:p w14:paraId="22AA8FEF" w14:textId="77777777" w:rsidR="0007491A" w:rsidRDefault="0007491A" w:rsidP="0007491A">
      <w:pPr>
        <w:ind w:left="360"/>
        <w:rPr>
          <w:rFonts w:ascii="Calibri" w:eastAsia="SimSun" w:hAnsi="Calibri"/>
          <w:i/>
          <w:sz w:val="20"/>
          <w:szCs w:val="20"/>
          <w:highlight w:val="yellow"/>
        </w:rPr>
      </w:pPr>
    </w:p>
    <w:p w14:paraId="04608A8F" w14:textId="77777777" w:rsidR="0007491A" w:rsidRPr="00E80DDD" w:rsidRDefault="0007491A" w:rsidP="0007491A">
      <w:pPr>
        <w:ind w:left="360"/>
        <w:rPr>
          <w:rFonts w:ascii="Calibri" w:eastAsia="SimSun" w:hAnsi="Calibri"/>
          <w:b/>
          <w:bCs/>
          <w:iCs/>
          <w:sz w:val="20"/>
          <w:szCs w:val="20"/>
        </w:rPr>
      </w:pPr>
      <w:r w:rsidRPr="00E80DDD">
        <w:rPr>
          <w:rFonts w:ascii="Calibri" w:eastAsia="SimSun" w:hAnsi="Calibri"/>
          <w:b/>
          <w:bCs/>
          <w:iCs/>
          <w:sz w:val="20"/>
          <w:szCs w:val="20"/>
        </w:rPr>
        <w:t>Director General, Department of Environment (Waste Enforcement and Permits Division)</w:t>
      </w:r>
    </w:p>
    <w:p w14:paraId="06B05569" w14:textId="77777777" w:rsidR="0007491A" w:rsidRPr="00E80DDD" w:rsidRDefault="0007491A" w:rsidP="0007491A">
      <w:pPr>
        <w:ind w:left="360"/>
        <w:rPr>
          <w:rFonts w:ascii="Calibri" w:eastAsia="SimSun" w:hAnsi="Calibri"/>
          <w:b/>
          <w:bCs/>
          <w:iCs/>
          <w:sz w:val="20"/>
          <w:szCs w:val="20"/>
        </w:rPr>
      </w:pPr>
      <w:r w:rsidRPr="00E80DDD">
        <w:rPr>
          <w:rFonts w:ascii="Calibri" w:eastAsia="SimSun" w:hAnsi="Calibri"/>
          <w:b/>
          <w:bCs/>
          <w:iCs/>
          <w:sz w:val="20"/>
          <w:szCs w:val="20"/>
        </w:rPr>
        <w:t>Director-Public Health; Ministry of Health (Public Health/Pesticides Board)</w:t>
      </w:r>
    </w:p>
    <w:p w14:paraId="35C95F3B" w14:textId="77777777" w:rsidR="0007491A" w:rsidRPr="00E80DDD" w:rsidRDefault="0007491A" w:rsidP="0007491A">
      <w:pPr>
        <w:ind w:left="360"/>
        <w:rPr>
          <w:rFonts w:ascii="Calibri" w:eastAsia="SimSun" w:hAnsi="Calibri"/>
          <w:b/>
          <w:bCs/>
          <w:iCs/>
          <w:sz w:val="20"/>
          <w:szCs w:val="20"/>
        </w:rPr>
      </w:pPr>
      <w:r w:rsidRPr="00E80DDD">
        <w:rPr>
          <w:rFonts w:ascii="Calibri" w:eastAsia="SimSun" w:hAnsi="Calibri"/>
          <w:b/>
          <w:bCs/>
          <w:iCs/>
          <w:sz w:val="20"/>
          <w:szCs w:val="20"/>
        </w:rPr>
        <w:t>Chairman, Civil Engagement Platform of Seychelles (CEPS)</w:t>
      </w:r>
    </w:p>
    <w:p w14:paraId="09573C38" w14:textId="04B8048F" w:rsidR="0007491A" w:rsidRPr="00E80DDD" w:rsidRDefault="0007491A" w:rsidP="0007491A">
      <w:pPr>
        <w:ind w:left="360"/>
        <w:rPr>
          <w:rFonts w:ascii="Calibri" w:eastAsia="SimSun" w:hAnsi="Calibri"/>
          <w:b/>
          <w:bCs/>
          <w:iCs/>
          <w:sz w:val="20"/>
          <w:szCs w:val="20"/>
        </w:rPr>
      </w:pPr>
      <w:r w:rsidRPr="00E80DDD">
        <w:rPr>
          <w:rFonts w:ascii="Calibri" w:eastAsia="SimSun" w:hAnsi="Calibri"/>
          <w:b/>
          <w:bCs/>
          <w:iCs/>
          <w:sz w:val="20"/>
          <w:szCs w:val="20"/>
        </w:rPr>
        <w:t>CEO, Seychelles Agriculture Agency</w:t>
      </w:r>
      <w:r w:rsidR="005474E3">
        <w:rPr>
          <w:rFonts w:ascii="Calibri" w:eastAsia="SimSun" w:hAnsi="Calibri"/>
          <w:b/>
          <w:bCs/>
          <w:iCs/>
          <w:sz w:val="20"/>
          <w:szCs w:val="20"/>
        </w:rPr>
        <w:t xml:space="preserve"> (SAA)</w:t>
      </w:r>
    </w:p>
    <w:p w14:paraId="72ADE564" w14:textId="77777777" w:rsidR="0007491A" w:rsidRPr="00E80DDD" w:rsidRDefault="0007491A" w:rsidP="0007491A">
      <w:pPr>
        <w:ind w:left="360"/>
        <w:rPr>
          <w:rFonts w:ascii="Calibri" w:eastAsia="SimSun" w:hAnsi="Calibri"/>
          <w:b/>
          <w:bCs/>
          <w:iCs/>
          <w:sz w:val="20"/>
          <w:szCs w:val="20"/>
        </w:rPr>
      </w:pPr>
      <w:r w:rsidRPr="00E80DDD">
        <w:rPr>
          <w:rFonts w:ascii="Calibri" w:eastAsia="SimSun" w:hAnsi="Calibri"/>
          <w:b/>
          <w:bCs/>
          <w:iCs/>
          <w:sz w:val="20"/>
          <w:szCs w:val="20"/>
        </w:rPr>
        <w:t>Commissioner of Customs, Seychelles Revenue Commission (Customs)</w:t>
      </w:r>
    </w:p>
    <w:p w14:paraId="14461E40" w14:textId="77777777" w:rsidR="0007491A" w:rsidRPr="00E80DDD" w:rsidRDefault="0007491A" w:rsidP="0007491A">
      <w:pPr>
        <w:rPr>
          <w:rFonts w:ascii="Calibri" w:eastAsia="SimSun" w:hAnsi="Calibri"/>
          <w:sz w:val="20"/>
          <w:szCs w:val="20"/>
        </w:rPr>
      </w:pPr>
    </w:p>
    <w:p w14:paraId="61032689" w14:textId="77777777" w:rsidR="0007491A" w:rsidRPr="00E80DDD" w:rsidRDefault="0007491A" w:rsidP="00251A8D">
      <w:pPr>
        <w:numPr>
          <w:ilvl w:val="0"/>
          <w:numId w:val="19"/>
        </w:numPr>
        <w:jc w:val="both"/>
        <w:rPr>
          <w:rFonts w:ascii="Calibri" w:eastAsia="SimSun" w:hAnsi="Calibri" w:cs="Calibri"/>
          <w:sz w:val="20"/>
          <w:szCs w:val="20"/>
        </w:rPr>
      </w:pPr>
      <w:r w:rsidRPr="00E80DDD">
        <w:rPr>
          <w:rFonts w:ascii="Calibri" w:eastAsia="SimSun" w:hAnsi="Calibri"/>
          <w:sz w:val="20"/>
          <w:szCs w:val="20"/>
        </w:rPr>
        <w:t xml:space="preserve">Development Partner(s): </w:t>
      </w:r>
      <w:r w:rsidRPr="00E80DDD">
        <w:rPr>
          <w:rFonts w:ascii="Calibri" w:hAnsi="Calibri" w:cs="Calibri"/>
          <w:sz w:val="20"/>
          <w:szCs w:val="20"/>
        </w:rPr>
        <w:t xml:space="preserve">Individuals or groups representing the interests of the parties concerned that provide funding and/or technical expertise to the project. </w:t>
      </w:r>
      <w:r w:rsidRPr="00E80DDD">
        <w:rPr>
          <w:rFonts w:ascii="Calibri" w:eastAsia="SimSun" w:hAnsi="Calibri"/>
          <w:sz w:val="20"/>
          <w:szCs w:val="20"/>
        </w:rPr>
        <w:t xml:space="preserve">The Development Partners are: </w:t>
      </w:r>
    </w:p>
    <w:p w14:paraId="50EA32D4" w14:textId="77777777" w:rsidR="0007491A" w:rsidRPr="00E80DDD" w:rsidRDefault="0007491A" w:rsidP="0007491A">
      <w:pPr>
        <w:ind w:left="360"/>
        <w:jc w:val="both"/>
        <w:rPr>
          <w:rFonts w:ascii="Calibri" w:eastAsia="SimSun" w:hAnsi="Calibri" w:cs="Calibri"/>
          <w:sz w:val="20"/>
          <w:szCs w:val="20"/>
        </w:rPr>
      </w:pPr>
    </w:p>
    <w:p w14:paraId="43ACDFC8" w14:textId="77777777" w:rsidR="0007491A" w:rsidRPr="00E80DDD" w:rsidRDefault="0007491A" w:rsidP="0007491A">
      <w:pPr>
        <w:ind w:left="360"/>
        <w:jc w:val="both"/>
        <w:rPr>
          <w:rFonts w:ascii="Calibri" w:eastAsia="SimSun" w:hAnsi="Calibri"/>
          <w:b/>
          <w:bCs/>
          <w:sz w:val="20"/>
          <w:szCs w:val="20"/>
        </w:rPr>
      </w:pPr>
      <w:r w:rsidRPr="00E80DDD">
        <w:rPr>
          <w:rFonts w:ascii="Calibri" w:eastAsia="SimSun" w:hAnsi="Calibri"/>
          <w:b/>
          <w:bCs/>
          <w:sz w:val="20"/>
          <w:szCs w:val="20"/>
        </w:rPr>
        <w:t>Director General, Ministry of Finance Trade Investment and Economic Planning (Department of Finance)</w:t>
      </w:r>
    </w:p>
    <w:p w14:paraId="5A11E3A8" w14:textId="77777777" w:rsidR="0007491A" w:rsidRPr="009B08DC" w:rsidRDefault="0007491A" w:rsidP="0007491A">
      <w:pPr>
        <w:ind w:left="360"/>
        <w:rPr>
          <w:rFonts w:ascii="Calibri" w:eastAsia="SimSun" w:hAnsi="Calibri"/>
          <w:b/>
          <w:bCs/>
          <w:iCs/>
          <w:sz w:val="20"/>
          <w:szCs w:val="20"/>
        </w:rPr>
      </w:pPr>
      <w:r w:rsidRPr="00E80DDD">
        <w:rPr>
          <w:rFonts w:ascii="Calibri" w:eastAsia="SimSun" w:hAnsi="Calibri"/>
          <w:b/>
          <w:bCs/>
          <w:iCs/>
          <w:sz w:val="20"/>
          <w:szCs w:val="20"/>
        </w:rPr>
        <w:t>CEO, Landscape &amp; Waste Management Agency</w:t>
      </w:r>
    </w:p>
    <w:p w14:paraId="7B57825D" w14:textId="77777777" w:rsidR="0007491A" w:rsidRPr="009B08DC" w:rsidRDefault="0007491A" w:rsidP="0007491A">
      <w:pPr>
        <w:ind w:left="360"/>
        <w:jc w:val="both"/>
        <w:rPr>
          <w:rFonts w:ascii="Calibri" w:eastAsia="SimSun" w:hAnsi="Calibri"/>
          <w:b/>
          <w:bCs/>
          <w:sz w:val="20"/>
          <w:szCs w:val="20"/>
        </w:rPr>
      </w:pPr>
      <w:r w:rsidRPr="009B08DC">
        <w:rPr>
          <w:rFonts w:ascii="Calibri" w:eastAsia="SimSun" w:hAnsi="Calibri"/>
          <w:b/>
          <w:bCs/>
          <w:sz w:val="20"/>
          <w:szCs w:val="20"/>
        </w:rPr>
        <w:t>Resident Representative</w:t>
      </w:r>
      <w:r>
        <w:rPr>
          <w:rFonts w:ascii="Calibri" w:eastAsia="SimSun" w:hAnsi="Calibri"/>
          <w:b/>
          <w:bCs/>
          <w:sz w:val="20"/>
          <w:szCs w:val="20"/>
        </w:rPr>
        <w:t xml:space="preserve">, </w:t>
      </w:r>
      <w:r w:rsidRPr="009B08DC">
        <w:rPr>
          <w:rFonts w:ascii="Calibri" w:eastAsia="SimSun" w:hAnsi="Calibri"/>
          <w:b/>
          <w:bCs/>
          <w:sz w:val="20"/>
          <w:szCs w:val="20"/>
        </w:rPr>
        <w:t xml:space="preserve">UNDP </w:t>
      </w:r>
      <w:r>
        <w:rPr>
          <w:rFonts w:ascii="Calibri" w:eastAsia="SimSun" w:hAnsi="Calibri"/>
          <w:b/>
          <w:bCs/>
          <w:sz w:val="20"/>
          <w:szCs w:val="20"/>
        </w:rPr>
        <w:t xml:space="preserve">in </w:t>
      </w:r>
      <w:r w:rsidRPr="009B08DC">
        <w:rPr>
          <w:rFonts w:ascii="Calibri" w:eastAsia="SimSun" w:hAnsi="Calibri"/>
          <w:b/>
          <w:bCs/>
          <w:sz w:val="20"/>
          <w:szCs w:val="20"/>
        </w:rPr>
        <w:t>Mauritius and Seychelles</w:t>
      </w:r>
    </w:p>
    <w:p w14:paraId="67311DEC" w14:textId="77777777" w:rsidR="0007491A" w:rsidRPr="009B08DC" w:rsidRDefault="0007491A" w:rsidP="0007491A">
      <w:pPr>
        <w:jc w:val="both"/>
        <w:rPr>
          <w:rFonts w:ascii="Calibri" w:eastAsia="SimSun" w:hAnsi="Calibri"/>
          <w:b/>
          <w:bCs/>
          <w:sz w:val="20"/>
          <w:szCs w:val="20"/>
        </w:rPr>
      </w:pPr>
    </w:p>
    <w:p w14:paraId="6255D58D" w14:textId="4C608718" w:rsidR="0007491A" w:rsidRPr="000622F0" w:rsidRDefault="0007491A" w:rsidP="00251A8D">
      <w:pPr>
        <w:numPr>
          <w:ilvl w:val="0"/>
          <w:numId w:val="19"/>
        </w:numPr>
        <w:jc w:val="both"/>
        <w:rPr>
          <w:rFonts w:ascii="Calibri" w:eastAsia="SimSun" w:hAnsi="Calibri"/>
          <w:i/>
          <w:sz w:val="20"/>
          <w:szCs w:val="20"/>
        </w:rPr>
      </w:pPr>
      <w:r w:rsidRPr="000622F0">
        <w:rPr>
          <w:rFonts w:ascii="Calibri" w:eastAsia="SimSun" w:hAnsi="Calibri"/>
          <w:sz w:val="20"/>
          <w:szCs w:val="20"/>
        </w:rPr>
        <w:t xml:space="preserve">Project Assurance: </w:t>
      </w:r>
      <w:r w:rsidR="001B5657" w:rsidRPr="007F33B5">
        <w:rPr>
          <w:rFonts w:asciiTheme="minorHAnsi" w:hAnsiTheme="minorHAnsi"/>
          <w:sz w:val="20"/>
          <w:szCs w:val="20"/>
        </w:rPr>
        <w:t>UNDP performs the quality assurance and supports the Project Board and Project Management Unit by carrying out objective and independent project oversight and monitoring functions. This role ensures appropriate project management milestones are managed and completed</w:t>
      </w:r>
      <w:r w:rsidR="001B5657">
        <w:rPr>
          <w:rFonts w:asciiTheme="minorHAnsi" w:hAnsiTheme="minorHAnsi"/>
          <w:sz w:val="20"/>
          <w:szCs w:val="20"/>
        </w:rPr>
        <w:t>, and conflict of interest issues are monitored and addressed</w:t>
      </w:r>
      <w:r w:rsidR="001B5657" w:rsidRPr="007F33B5">
        <w:rPr>
          <w:rFonts w:asciiTheme="minorHAnsi" w:hAnsiTheme="minorHAnsi"/>
          <w:sz w:val="20"/>
          <w:szCs w:val="20"/>
        </w:rPr>
        <w:t xml:space="preserve">. The Project Board cannot delegate any of its quality assurance </w:t>
      </w:r>
      <w:r w:rsidR="001B5657" w:rsidRPr="007F33B5">
        <w:rPr>
          <w:rFonts w:asciiTheme="minorHAnsi" w:hAnsiTheme="minorHAnsi"/>
          <w:sz w:val="20"/>
          <w:szCs w:val="20"/>
        </w:rPr>
        <w:lastRenderedPageBreak/>
        <w:t xml:space="preserve">responsibilities to the Project Manager. UNDP provides a three – tier oversight services involving the UNDP Country Offices and UNDP at regional and headquarters levels. Project assurance is totally independent of </w:t>
      </w:r>
      <w:r w:rsidR="001B5657">
        <w:rPr>
          <w:rFonts w:asciiTheme="minorHAnsi" w:hAnsiTheme="minorHAnsi"/>
          <w:sz w:val="20"/>
          <w:szCs w:val="20"/>
        </w:rPr>
        <w:t>project execution.</w:t>
      </w:r>
    </w:p>
    <w:p w14:paraId="11EE74DE" w14:textId="77777777" w:rsidR="0007491A" w:rsidRPr="000622F0" w:rsidRDefault="0007491A" w:rsidP="0007491A">
      <w:pPr>
        <w:rPr>
          <w:rFonts w:ascii="Calibri" w:eastAsia="SimSun" w:hAnsi="Calibri" w:cs="Arial"/>
          <w:b/>
          <w:noProof/>
          <w:sz w:val="20"/>
          <w:szCs w:val="20"/>
          <w:lang w:eastAsia="zh-CN"/>
        </w:rPr>
      </w:pPr>
    </w:p>
    <w:p w14:paraId="0192439B" w14:textId="77777777" w:rsidR="001B5657" w:rsidRPr="001B5657" w:rsidRDefault="0007491A" w:rsidP="001B5657">
      <w:pPr>
        <w:rPr>
          <w:rFonts w:ascii="Calibri" w:eastAsia="SimSun" w:hAnsi="Calibri" w:cs="Arial"/>
          <w:noProof/>
          <w:sz w:val="20"/>
          <w:szCs w:val="20"/>
          <w:lang w:val="en-GB" w:eastAsia="zh-CN"/>
        </w:rPr>
      </w:pPr>
      <w:r w:rsidRPr="000622F0">
        <w:rPr>
          <w:rFonts w:ascii="Calibri" w:eastAsia="SimSun" w:hAnsi="Calibri" w:cs="Arial"/>
          <w:b/>
          <w:noProof/>
          <w:sz w:val="20"/>
          <w:szCs w:val="20"/>
          <w:lang w:val="en-GB" w:eastAsia="zh-CN"/>
        </w:rPr>
        <w:t xml:space="preserve">Project extensions: </w:t>
      </w:r>
    </w:p>
    <w:p w14:paraId="54C9D577" w14:textId="77777777" w:rsidR="001B5657" w:rsidRPr="001B5657" w:rsidRDefault="001B5657" w:rsidP="00376761">
      <w:pPr>
        <w:jc w:val="both"/>
        <w:rPr>
          <w:rFonts w:ascii="Calibri" w:eastAsia="SimSun" w:hAnsi="Calibri" w:cs="Arial"/>
          <w:noProof/>
          <w:sz w:val="20"/>
          <w:szCs w:val="20"/>
          <w:lang w:val="en-GB" w:eastAsia="zh-CN"/>
        </w:rPr>
      </w:pPr>
      <w:r w:rsidRPr="001B5657">
        <w:rPr>
          <w:rFonts w:ascii="Calibri" w:eastAsia="SimSun" w:hAnsi="Calibri" w:cs="Arial"/>
          <w:noProof/>
          <w:sz w:val="20"/>
          <w:szCs w:val="20"/>
          <w:lang w:val="en-GB" w:eastAsia="zh-CN"/>
        </w:rPr>
        <w:t>The UNDP Resident Representative and the UNDP-GEF Executive Coordinator must approve all project extension requests. Note that all extensions incur costs and the GEF project budget cannot be increased. A single extension may be granted on an exceptional basis and only if the following conditions are met: one extension only for a project for a maximum of six months; the project management costs during the extension period must remain within the originally approved amount, and any increase in PMC costs will be covered by non-GEF resources; the UNDP Country Office oversight costs in excess of the CO’s Agency fee specified in the DOA during the extension period must be covered by non-GEF resources.</w:t>
      </w:r>
      <w:r w:rsidRPr="001B5657">
        <w:rPr>
          <w:rFonts w:ascii="Calibri" w:eastAsia="SimSun" w:hAnsi="Calibri" w:cs="Arial"/>
          <w:noProof/>
          <w:sz w:val="20"/>
          <w:szCs w:val="20"/>
          <w:lang w:eastAsia="zh-CN"/>
        </w:rPr>
        <w:t xml:space="preserve"> </w:t>
      </w:r>
    </w:p>
    <w:p w14:paraId="17663553" w14:textId="77777777" w:rsidR="00EE5D8E" w:rsidRPr="00814A8A" w:rsidRDefault="00EE5D8E" w:rsidP="003644BD">
      <w:pPr>
        <w:rPr>
          <w:rFonts w:asciiTheme="majorHAnsi" w:hAnsiTheme="majorHAnsi" w:cstheme="majorHAnsi"/>
          <w:noProof/>
          <w:sz w:val="20"/>
          <w:szCs w:val="20"/>
          <w:lang w:val="en-GB" w:eastAsia="zh-CN"/>
        </w:rPr>
      </w:pPr>
    </w:p>
    <w:p w14:paraId="7E7D9184" w14:textId="77777777" w:rsidR="00C80C96" w:rsidRPr="00814A8A" w:rsidRDefault="00C80C96" w:rsidP="001354E3">
      <w:pPr>
        <w:rPr>
          <w:rFonts w:asciiTheme="majorHAnsi" w:hAnsiTheme="majorHAnsi" w:cstheme="majorHAnsi"/>
          <w:color w:val="000000"/>
          <w:sz w:val="20"/>
          <w:szCs w:val="20"/>
        </w:rPr>
      </w:pPr>
    </w:p>
    <w:p w14:paraId="5089DBE7" w14:textId="77777777" w:rsidR="003E3ABA" w:rsidRPr="00C52922" w:rsidRDefault="003E3ABA" w:rsidP="00C52922">
      <w:pPr>
        <w:pStyle w:val="Heading1"/>
        <w:spacing w:before="0" w:after="0" w:line="271" w:lineRule="auto"/>
        <w:rPr>
          <w:rFonts w:cstheme="majorHAnsi"/>
          <w:szCs w:val="28"/>
        </w:rPr>
      </w:pPr>
      <w:bookmarkStart w:id="22" w:name="_Toc69401383"/>
      <w:r w:rsidRPr="00C52922">
        <w:rPr>
          <w:rFonts w:cstheme="majorHAnsi"/>
          <w:szCs w:val="28"/>
        </w:rPr>
        <w:t>Financial Planning and Management</w:t>
      </w:r>
      <w:bookmarkEnd w:id="22"/>
      <w:r w:rsidRPr="00C52922">
        <w:rPr>
          <w:rFonts w:cstheme="majorHAnsi"/>
          <w:szCs w:val="28"/>
        </w:rPr>
        <w:t xml:space="preserve"> </w:t>
      </w:r>
    </w:p>
    <w:p w14:paraId="63D34D22" w14:textId="77777777" w:rsidR="008466F0" w:rsidRPr="00814A8A" w:rsidRDefault="008466F0" w:rsidP="00C52922">
      <w:pPr>
        <w:autoSpaceDE w:val="0"/>
        <w:autoSpaceDN w:val="0"/>
        <w:adjustRightInd w:val="0"/>
        <w:jc w:val="both"/>
        <w:rPr>
          <w:rFonts w:asciiTheme="majorHAnsi" w:hAnsiTheme="majorHAnsi" w:cstheme="majorHAnsi"/>
          <w:color w:val="000000"/>
          <w:sz w:val="20"/>
          <w:szCs w:val="20"/>
        </w:rPr>
      </w:pPr>
    </w:p>
    <w:p w14:paraId="3C42EAD1" w14:textId="61EE01FC" w:rsidR="003E3ABA" w:rsidRPr="00402478" w:rsidRDefault="003E3ABA" w:rsidP="00C52922">
      <w:pPr>
        <w:autoSpaceDE w:val="0"/>
        <w:autoSpaceDN w:val="0"/>
        <w:adjustRightInd w:val="0"/>
        <w:jc w:val="both"/>
        <w:rPr>
          <w:rFonts w:asciiTheme="majorHAnsi" w:hAnsiTheme="majorHAnsi" w:cstheme="majorHAnsi"/>
          <w:color w:val="000000"/>
          <w:sz w:val="20"/>
          <w:szCs w:val="20"/>
        </w:rPr>
      </w:pPr>
      <w:r w:rsidRPr="00402478">
        <w:rPr>
          <w:rFonts w:asciiTheme="majorHAnsi" w:hAnsiTheme="majorHAnsi" w:cstheme="majorHAnsi"/>
          <w:color w:val="000000"/>
          <w:sz w:val="20"/>
          <w:szCs w:val="20"/>
        </w:rPr>
        <w:t xml:space="preserve">The total cost of the project is USD </w:t>
      </w:r>
      <w:r w:rsidR="00402478" w:rsidRPr="00402478">
        <w:rPr>
          <w:rFonts w:asciiTheme="majorHAnsi" w:hAnsiTheme="majorHAnsi" w:cstheme="majorHAnsi"/>
          <w:bCs/>
          <w:color w:val="000000"/>
          <w:sz w:val="20"/>
          <w:szCs w:val="20"/>
        </w:rPr>
        <w:t>35,622,473</w:t>
      </w:r>
      <w:r w:rsidRPr="00402478">
        <w:rPr>
          <w:rFonts w:asciiTheme="majorHAnsi" w:hAnsiTheme="majorHAnsi" w:cstheme="majorHAnsi"/>
          <w:bCs/>
          <w:color w:val="000000"/>
          <w:sz w:val="20"/>
          <w:szCs w:val="20"/>
        </w:rPr>
        <w:t>.</w:t>
      </w:r>
      <w:r w:rsidRPr="00402478">
        <w:rPr>
          <w:rFonts w:asciiTheme="majorHAnsi" w:hAnsiTheme="majorHAnsi" w:cstheme="majorHAnsi"/>
          <w:color w:val="000000"/>
          <w:sz w:val="20"/>
          <w:szCs w:val="20"/>
        </w:rPr>
        <w:t xml:space="preserve">  This is financed through a GEF grant of USD </w:t>
      </w:r>
      <w:r w:rsidR="00717980" w:rsidRPr="00402478">
        <w:rPr>
          <w:rFonts w:asciiTheme="majorHAnsi" w:hAnsiTheme="majorHAnsi" w:cstheme="majorHAnsi"/>
          <w:color w:val="000000"/>
          <w:sz w:val="20"/>
          <w:szCs w:val="20"/>
        </w:rPr>
        <w:t>2,250,000</w:t>
      </w:r>
      <w:r w:rsidR="00823975" w:rsidRPr="00402478">
        <w:rPr>
          <w:rFonts w:asciiTheme="majorHAnsi" w:hAnsiTheme="majorHAnsi" w:cstheme="majorHAnsi"/>
          <w:color w:val="000000"/>
          <w:sz w:val="20"/>
          <w:szCs w:val="20"/>
        </w:rPr>
        <w:t xml:space="preserve"> </w:t>
      </w:r>
      <w:r w:rsidRPr="00402478">
        <w:rPr>
          <w:rFonts w:asciiTheme="majorHAnsi" w:hAnsiTheme="majorHAnsi" w:cstheme="majorHAnsi"/>
          <w:color w:val="000000"/>
          <w:sz w:val="20"/>
          <w:szCs w:val="20"/>
        </w:rPr>
        <w:t xml:space="preserve">and USD </w:t>
      </w:r>
      <w:r w:rsidR="00A04A70" w:rsidRPr="00402478">
        <w:rPr>
          <w:rFonts w:asciiTheme="majorHAnsi" w:hAnsiTheme="majorHAnsi" w:cstheme="majorHAnsi"/>
          <w:color w:val="000000"/>
          <w:sz w:val="20"/>
          <w:szCs w:val="20"/>
        </w:rPr>
        <w:t>33,372,473</w:t>
      </w:r>
      <w:r w:rsidR="00D755F0" w:rsidRPr="00402478">
        <w:rPr>
          <w:rFonts w:asciiTheme="majorHAnsi" w:hAnsiTheme="majorHAnsi" w:cstheme="majorHAnsi"/>
          <w:color w:val="000000"/>
          <w:sz w:val="20"/>
          <w:szCs w:val="20"/>
        </w:rPr>
        <w:t xml:space="preserve"> </w:t>
      </w:r>
      <w:r w:rsidRPr="00402478">
        <w:rPr>
          <w:rFonts w:asciiTheme="majorHAnsi" w:hAnsiTheme="majorHAnsi" w:cstheme="majorHAnsi"/>
          <w:color w:val="000000"/>
          <w:sz w:val="20"/>
          <w:szCs w:val="20"/>
        </w:rPr>
        <w:t xml:space="preserve">in </w:t>
      </w:r>
      <w:r w:rsidR="001D4798" w:rsidRPr="00402478">
        <w:rPr>
          <w:rFonts w:asciiTheme="majorHAnsi" w:hAnsiTheme="majorHAnsi" w:cstheme="majorHAnsi"/>
          <w:color w:val="000000"/>
          <w:sz w:val="20"/>
          <w:szCs w:val="20"/>
        </w:rPr>
        <w:t>other</w:t>
      </w:r>
      <w:r w:rsidRPr="00402478">
        <w:rPr>
          <w:rFonts w:asciiTheme="majorHAnsi" w:hAnsiTheme="majorHAnsi" w:cstheme="majorHAnsi"/>
          <w:color w:val="000000"/>
          <w:sz w:val="20"/>
          <w:szCs w:val="20"/>
        </w:rPr>
        <w:t xml:space="preserve"> co-financing.  UNDP, as the GEF Implementing Agency, is responsible for the</w:t>
      </w:r>
      <w:r w:rsidR="00D308B6" w:rsidRPr="00402478">
        <w:rPr>
          <w:rFonts w:asciiTheme="majorHAnsi" w:hAnsiTheme="majorHAnsi" w:cstheme="majorHAnsi"/>
          <w:color w:val="000000"/>
          <w:sz w:val="20"/>
          <w:szCs w:val="20"/>
        </w:rPr>
        <w:t xml:space="preserve"> oversight</w:t>
      </w:r>
      <w:r w:rsidRPr="00402478">
        <w:rPr>
          <w:rFonts w:asciiTheme="majorHAnsi" w:hAnsiTheme="majorHAnsi" w:cstheme="majorHAnsi"/>
          <w:color w:val="000000"/>
          <w:sz w:val="20"/>
          <w:szCs w:val="20"/>
        </w:rPr>
        <w:t xml:space="preserve"> of the GEF resources and the </w:t>
      </w:r>
      <w:r w:rsidRPr="00402478">
        <w:rPr>
          <w:rFonts w:asciiTheme="majorHAnsi" w:hAnsiTheme="majorHAnsi" w:cstheme="majorHAnsi"/>
          <w:color w:val="000000"/>
          <w:sz w:val="20"/>
          <w:szCs w:val="20"/>
          <w:lang w:eastAsia="zh-CN"/>
        </w:rPr>
        <w:t>cash co-financing transferred to UNDP bank account only</w:t>
      </w:r>
      <w:r w:rsidRPr="00402478">
        <w:rPr>
          <w:rFonts w:asciiTheme="majorHAnsi" w:hAnsiTheme="majorHAnsi" w:cstheme="majorHAnsi"/>
          <w:color w:val="000000"/>
          <w:sz w:val="20"/>
          <w:szCs w:val="20"/>
        </w:rPr>
        <w:t xml:space="preserve">.   </w:t>
      </w:r>
    </w:p>
    <w:p w14:paraId="6E37291E" w14:textId="77777777" w:rsidR="003F1173" w:rsidRPr="00814A8A" w:rsidRDefault="003F1173" w:rsidP="00C52922">
      <w:pPr>
        <w:autoSpaceDE w:val="0"/>
        <w:autoSpaceDN w:val="0"/>
        <w:adjustRightInd w:val="0"/>
        <w:jc w:val="both"/>
        <w:rPr>
          <w:rFonts w:asciiTheme="majorHAnsi" w:hAnsiTheme="majorHAnsi" w:cstheme="majorHAnsi"/>
          <w:color w:val="000000"/>
          <w:sz w:val="20"/>
          <w:szCs w:val="20"/>
          <w:u w:val="single"/>
        </w:rPr>
      </w:pPr>
    </w:p>
    <w:p w14:paraId="553151E4" w14:textId="28DDCA9F" w:rsidR="003E3ABA" w:rsidRPr="00814A8A" w:rsidRDefault="00897F6C" w:rsidP="00C52922">
      <w:pPr>
        <w:autoSpaceDE w:val="0"/>
        <w:autoSpaceDN w:val="0"/>
        <w:adjustRightInd w:val="0"/>
        <w:jc w:val="both"/>
        <w:rPr>
          <w:rFonts w:asciiTheme="majorHAnsi" w:hAnsiTheme="majorHAnsi" w:cstheme="majorHAnsi"/>
          <w:color w:val="000000"/>
          <w:sz w:val="20"/>
          <w:szCs w:val="20"/>
        </w:rPr>
      </w:pPr>
      <w:r w:rsidRPr="00814A8A">
        <w:rPr>
          <w:rFonts w:asciiTheme="majorHAnsi" w:hAnsiTheme="majorHAnsi" w:cstheme="majorHAnsi"/>
          <w:color w:val="000000"/>
          <w:sz w:val="20"/>
          <w:szCs w:val="20"/>
          <w:u w:val="single"/>
        </w:rPr>
        <w:t xml:space="preserve">Confirmed </w:t>
      </w:r>
      <w:r w:rsidR="001D4798" w:rsidRPr="00814A8A">
        <w:rPr>
          <w:rFonts w:asciiTheme="majorHAnsi" w:hAnsiTheme="majorHAnsi" w:cstheme="majorHAnsi"/>
          <w:color w:val="000000"/>
          <w:sz w:val="20"/>
          <w:szCs w:val="20"/>
          <w:u w:val="single"/>
        </w:rPr>
        <w:t>C</w:t>
      </w:r>
      <w:r w:rsidR="003E3ABA" w:rsidRPr="00814A8A">
        <w:rPr>
          <w:rFonts w:asciiTheme="majorHAnsi" w:hAnsiTheme="majorHAnsi" w:cstheme="majorHAnsi"/>
          <w:color w:val="000000"/>
          <w:sz w:val="20"/>
          <w:szCs w:val="20"/>
          <w:u w:val="single"/>
        </w:rPr>
        <w:t>o-financing</w:t>
      </w:r>
      <w:r w:rsidR="003E3ABA" w:rsidRPr="00814A8A">
        <w:rPr>
          <w:rFonts w:asciiTheme="majorHAnsi" w:hAnsiTheme="majorHAnsi" w:cstheme="majorHAnsi"/>
          <w:color w:val="000000"/>
          <w:sz w:val="20"/>
          <w:szCs w:val="20"/>
        </w:rPr>
        <w:t xml:space="preserve">: </w:t>
      </w:r>
      <w:r w:rsidR="00CA1DCA" w:rsidRPr="00814A8A">
        <w:rPr>
          <w:rFonts w:asciiTheme="majorHAnsi" w:hAnsiTheme="majorHAnsi" w:cstheme="majorHAnsi"/>
          <w:color w:val="000000"/>
          <w:sz w:val="20"/>
          <w:szCs w:val="20"/>
        </w:rPr>
        <w:t xml:space="preserve">The actual realization of project co-financing will be monitored during the </w:t>
      </w:r>
      <w:r w:rsidR="00CA1DCA" w:rsidRPr="00717980">
        <w:rPr>
          <w:rFonts w:asciiTheme="majorHAnsi" w:hAnsiTheme="majorHAnsi" w:cstheme="majorHAnsi"/>
          <w:i/>
          <w:color w:val="000000"/>
          <w:sz w:val="20"/>
          <w:szCs w:val="20"/>
        </w:rPr>
        <w:t>mid-term review</w:t>
      </w:r>
      <w:r w:rsidR="00CA1DCA" w:rsidRPr="00814A8A">
        <w:rPr>
          <w:rFonts w:asciiTheme="majorHAnsi" w:hAnsiTheme="majorHAnsi" w:cstheme="majorHAnsi"/>
          <w:color w:val="000000"/>
          <w:sz w:val="20"/>
          <w:szCs w:val="20"/>
        </w:rPr>
        <w:t xml:space="preserve"> and terminal evaluation process and will be reported to the GEF. </w:t>
      </w:r>
      <w:r w:rsidR="00283E36" w:rsidRPr="00814A8A">
        <w:rPr>
          <w:rFonts w:asciiTheme="majorHAnsi" w:hAnsiTheme="majorHAnsi" w:cstheme="majorHAnsi"/>
          <w:color w:val="000000"/>
          <w:sz w:val="20"/>
          <w:szCs w:val="20"/>
        </w:rPr>
        <w:t>C</w:t>
      </w:r>
      <w:r w:rsidR="003E3ABA" w:rsidRPr="00814A8A">
        <w:rPr>
          <w:rFonts w:asciiTheme="majorHAnsi" w:hAnsiTheme="majorHAnsi" w:cstheme="majorHAnsi"/>
          <w:color w:val="000000"/>
          <w:sz w:val="20"/>
          <w:szCs w:val="20"/>
        </w:rPr>
        <w:t xml:space="preserve">o-financing will be used </w:t>
      </w:r>
      <w:r w:rsidR="00283E36" w:rsidRPr="00814A8A">
        <w:rPr>
          <w:rFonts w:asciiTheme="majorHAnsi" w:hAnsiTheme="majorHAnsi" w:cstheme="majorHAnsi"/>
          <w:color w:val="000000"/>
          <w:sz w:val="20"/>
          <w:szCs w:val="20"/>
        </w:rPr>
        <w:t>for the following project activities/outputs</w:t>
      </w:r>
      <w:r w:rsidR="003E3ABA" w:rsidRPr="00814A8A">
        <w:rPr>
          <w:rFonts w:asciiTheme="majorHAnsi" w:hAnsiTheme="majorHAnsi" w:cstheme="majorHAnsi"/>
          <w:color w:val="000000"/>
          <w:sz w:val="20"/>
          <w:szCs w:val="20"/>
        </w:rPr>
        <w:t>:</w:t>
      </w:r>
    </w:p>
    <w:p w14:paraId="601F8A8B" w14:textId="77777777" w:rsidR="003E3ABA" w:rsidRPr="00814A8A" w:rsidRDefault="003E3ABA" w:rsidP="00C52922">
      <w:pPr>
        <w:autoSpaceDE w:val="0"/>
        <w:autoSpaceDN w:val="0"/>
        <w:adjustRightInd w:val="0"/>
        <w:jc w:val="both"/>
        <w:rPr>
          <w:rFonts w:asciiTheme="majorHAnsi" w:hAnsiTheme="majorHAnsi" w:cstheme="majorHAnsi"/>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213"/>
        <w:gridCol w:w="1170"/>
        <w:gridCol w:w="2377"/>
        <w:gridCol w:w="953"/>
        <w:gridCol w:w="1975"/>
      </w:tblGrid>
      <w:tr w:rsidR="006074BD" w:rsidRPr="00291ACE" w14:paraId="017247A6" w14:textId="77777777" w:rsidTr="00291ACE">
        <w:trPr>
          <w:jc w:val="center"/>
        </w:trPr>
        <w:tc>
          <w:tcPr>
            <w:tcW w:w="1662" w:type="dxa"/>
            <w:shd w:val="clear" w:color="auto" w:fill="auto"/>
          </w:tcPr>
          <w:p w14:paraId="3512D3DC" w14:textId="77777777" w:rsidR="003E3ABA" w:rsidRPr="00291ACE" w:rsidRDefault="003E3ABA" w:rsidP="00C52922">
            <w:pPr>
              <w:autoSpaceDE w:val="0"/>
              <w:autoSpaceDN w:val="0"/>
              <w:adjustRightInd w:val="0"/>
              <w:jc w:val="both"/>
              <w:rPr>
                <w:rFonts w:asciiTheme="majorHAnsi" w:hAnsiTheme="majorHAnsi" w:cstheme="majorHAnsi"/>
                <w:b/>
                <w:color w:val="000000"/>
                <w:sz w:val="18"/>
                <w:szCs w:val="18"/>
              </w:rPr>
            </w:pPr>
            <w:r w:rsidRPr="00291ACE">
              <w:rPr>
                <w:rFonts w:asciiTheme="majorHAnsi" w:hAnsiTheme="majorHAnsi" w:cstheme="majorHAnsi"/>
                <w:b/>
                <w:color w:val="000000"/>
                <w:sz w:val="18"/>
                <w:szCs w:val="18"/>
              </w:rPr>
              <w:t>Co-financing source</w:t>
            </w:r>
          </w:p>
        </w:tc>
        <w:tc>
          <w:tcPr>
            <w:tcW w:w="1213" w:type="dxa"/>
            <w:shd w:val="clear" w:color="auto" w:fill="auto"/>
          </w:tcPr>
          <w:p w14:paraId="2E565ED6" w14:textId="77777777" w:rsidR="003E3ABA" w:rsidRPr="00291ACE" w:rsidRDefault="003E3ABA" w:rsidP="00C52922">
            <w:pPr>
              <w:autoSpaceDE w:val="0"/>
              <w:autoSpaceDN w:val="0"/>
              <w:adjustRightInd w:val="0"/>
              <w:jc w:val="both"/>
              <w:rPr>
                <w:rFonts w:asciiTheme="majorHAnsi" w:hAnsiTheme="majorHAnsi" w:cstheme="majorHAnsi"/>
                <w:b/>
                <w:color w:val="000000"/>
                <w:sz w:val="18"/>
                <w:szCs w:val="18"/>
              </w:rPr>
            </w:pPr>
            <w:r w:rsidRPr="00291ACE">
              <w:rPr>
                <w:rFonts w:asciiTheme="majorHAnsi" w:hAnsiTheme="majorHAnsi" w:cstheme="majorHAnsi"/>
                <w:b/>
                <w:color w:val="000000"/>
                <w:sz w:val="18"/>
                <w:szCs w:val="18"/>
              </w:rPr>
              <w:t>Co-financing type</w:t>
            </w:r>
          </w:p>
        </w:tc>
        <w:tc>
          <w:tcPr>
            <w:tcW w:w="1170" w:type="dxa"/>
            <w:shd w:val="clear" w:color="auto" w:fill="auto"/>
          </w:tcPr>
          <w:p w14:paraId="42810F42" w14:textId="77777777" w:rsidR="003E3ABA" w:rsidRPr="00291ACE" w:rsidRDefault="003E3ABA" w:rsidP="00C52922">
            <w:pPr>
              <w:autoSpaceDE w:val="0"/>
              <w:autoSpaceDN w:val="0"/>
              <w:adjustRightInd w:val="0"/>
              <w:jc w:val="both"/>
              <w:rPr>
                <w:rFonts w:asciiTheme="majorHAnsi" w:hAnsiTheme="majorHAnsi" w:cstheme="majorHAnsi"/>
                <w:b/>
                <w:color w:val="000000"/>
                <w:sz w:val="18"/>
                <w:szCs w:val="18"/>
              </w:rPr>
            </w:pPr>
            <w:r w:rsidRPr="00291ACE">
              <w:rPr>
                <w:rFonts w:asciiTheme="majorHAnsi" w:hAnsiTheme="majorHAnsi" w:cstheme="majorHAnsi"/>
                <w:b/>
                <w:color w:val="000000"/>
                <w:sz w:val="18"/>
                <w:szCs w:val="18"/>
              </w:rPr>
              <w:t>Co-financing amount</w:t>
            </w:r>
          </w:p>
        </w:tc>
        <w:tc>
          <w:tcPr>
            <w:tcW w:w="2377" w:type="dxa"/>
            <w:shd w:val="clear" w:color="auto" w:fill="auto"/>
          </w:tcPr>
          <w:p w14:paraId="178016D0" w14:textId="77777777" w:rsidR="00D6394A" w:rsidRPr="00291ACE" w:rsidRDefault="003E3ABA" w:rsidP="00C52922">
            <w:pPr>
              <w:autoSpaceDE w:val="0"/>
              <w:autoSpaceDN w:val="0"/>
              <w:adjustRightInd w:val="0"/>
              <w:jc w:val="both"/>
              <w:rPr>
                <w:rFonts w:asciiTheme="majorHAnsi" w:hAnsiTheme="majorHAnsi" w:cstheme="majorHAnsi"/>
                <w:b/>
                <w:color w:val="000000"/>
                <w:sz w:val="18"/>
                <w:szCs w:val="18"/>
              </w:rPr>
            </w:pPr>
            <w:r w:rsidRPr="00291ACE">
              <w:rPr>
                <w:rFonts w:asciiTheme="majorHAnsi" w:hAnsiTheme="majorHAnsi" w:cstheme="majorHAnsi"/>
                <w:b/>
                <w:color w:val="000000"/>
                <w:sz w:val="18"/>
                <w:szCs w:val="18"/>
              </w:rPr>
              <w:t xml:space="preserve">Planned </w:t>
            </w:r>
            <w:r w:rsidR="00D6394A" w:rsidRPr="00291ACE">
              <w:rPr>
                <w:rFonts w:asciiTheme="majorHAnsi" w:hAnsiTheme="majorHAnsi" w:cstheme="majorHAnsi"/>
                <w:b/>
                <w:color w:val="000000"/>
                <w:sz w:val="18"/>
                <w:szCs w:val="18"/>
              </w:rPr>
              <w:t>Co-financing</w:t>
            </w:r>
          </w:p>
          <w:p w14:paraId="6C3336CF" w14:textId="47AEC9CA" w:rsidR="003E3ABA" w:rsidRPr="00291ACE" w:rsidRDefault="003E3ABA" w:rsidP="00C52922">
            <w:pPr>
              <w:autoSpaceDE w:val="0"/>
              <w:autoSpaceDN w:val="0"/>
              <w:adjustRightInd w:val="0"/>
              <w:jc w:val="both"/>
              <w:rPr>
                <w:rFonts w:asciiTheme="majorHAnsi" w:hAnsiTheme="majorHAnsi" w:cstheme="majorHAnsi"/>
                <w:b/>
                <w:color w:val="000000"/>
                <w:sz w:val="18"/>
                <w:szCs w:val="18"/>
              </w:rPr>
            </w:pPr>
            <w:r w:rsidRPr="00291ACE">
              <w:rPr>
                <w:rFonts w:asciiTheme="majorHAnsi" w:hAnsiTheme="majorHAnsi" w:cstheme="majorHAnsi"/>
                <w:b/>
                <w:color w:val="000000"/>
                <w:sz w:val="18"/>
                <w:szCs w:val="18"/>
              </w:rPr>
              <w:t>Activities/Outputs</w:t>
            </w:r>
          </w:p>
        </w:tc>
        <w:tc>
          <w:tcPr>
            <w:tcW w:w="953" w:type="dxa"/>
            <w:shd w:val="clear" w:color="auto" w:fill="auto"/>
          </w:tcPr>
          <w:p w14:paraId="03CA8941" w14:textId="77777777" w:rsidR="003E3ABA" w:rsidRPr="00291ACE" w:rsidRDefault="003E3ABA" w:rsidP="00C52922">
            <w:pPr>
              <w:autoSpaceDE w:val="0"/>
              <w:autoSpaceDN w:val="0"/>
              <w:adjustRightInd w:val="0"/>
              <w:jc w:val="both"/>
              <w:rPr>
                <w:rFonts w:asciiTheme="majorHAnsi" w:hAnsiTheme="majorHAnsi" w:cstheme="majorHAnsi"/>
                <w:b/>
                <w:color w:val="000000"/>
                <w:sz w:val="18"/>
                <w:szCs w:val="18"/>
              </w:rPr>
            </w:pPr>
            <w:r w:rsidRPr="00291ACE">
              <w:rPr>
                <w:rFonts w:asciiTheme="majorHAnsi" w:hAnsiTheme="majorHAnsi" w:cstheme="majorHAnsi"/>
                <w:b/>
                <w:color w:val="000000"/>
                <w:sz w:val="18"/>
                <w:szCs w:val="18"/>
              </w:rPr>
              <w:t>Risks</w:t>
            </w:r>
          </w:p>
        </w:tc>
        <w:tc>
          <w:tcPr>
            <w:tcW w:w="1975" w:type="dxa"/>
            <w:shd w:val="clear" w:color="auto" w:fill="auto"/>
          </w:tcPr>
          <w:p w14:paraId="0C004561" w14:textId="77777777" w:rsidR="003E3ABA" w:rsidRPr="00291ACE" w:rsidRDefault="003E3ABA" w:rsidP="00C52922">
            <w:pPr>
              <w:autoSpaceDE w:val="0"/>
              <w:autoSpaceDN w:val="0"/>
              <w:adjustRightInd w:val="0"/>
              <w:jc w:val="both"/>
              <w:rPr>
                <w:rFonts w:asciiTheme="majorHAnsi" w:hAnsiTheme="majorHAnsi" w:cstheme="majorHAnsi"/>
                <w:b/>
                <w:color w:val="000000"/>
                <w:sz w:val="18"/>
                <w:szCs w:val="18"/>
              </w:rPr>
            </w:pPr>
            <w:r w:rsidRPr="00291ACE">
              <w:rPr>
                <w:rFonts w:asciiTheme="majorHAnsi" w:hAnsiTheme="majorHAnsi" w:cstheme="majorHAnsi"/>
                <w:b/>
                <w:color w:val="000000"/>
                <w:sz w:val="18"/>
                <w:szCs w:val="18"/>
              </w:rPr>
              <w:t>Risk Mitigation Measures</w:t>
            </w:r>
          </w:p>
        </w:tc>
      </w:tr>
      <w:tr w:rsidR="00291ACE" w:rsidRPr="00291ACE" w14:paraId="6B29FD95" w14:textId="77777777" w:rsidTr="006C10EA">
        <w:trPr>
          <w:jc w:val="center"/>
        </w:trPr>
        <w:tc>
          <w:tcPr>
            <w:tcW w:w="1662" w:type="dxa"/>
            <w:shd w:val="clear" w:color="auto" w:fill="auto"/>
          </w:tcPr>
          <w:p w14:paraId="183361A1" w14:textId="46F3E62B" w:rsidR="00291ACE" w:rsidRPr="00291ACE" w:rsidRDefault="00246973" w:rsidP="00291ACE">
            <w:pPr>
              <w:autoSpaceDE w:val="0"/>
              <w:autoSpaceDN w:val="0"/>
              <w:adjustRightInd w:val="0"/>
              <w:rPr>
                <w:rFonts w:asciiTheme="minorHAnsi" w:hAnsiTheme="minorHAnsi" w:cstheme="minorHAnsi"/>
                <w:i/>
                <w:color w:val="000000"/>
                <w:sz w:val="18"/>
                <w:szCs w:val="18"/>
              </w:rPr>
            </w:pPr>
            <w:r w:rsidRPr="00246973">
              <w:rPr>
                <w:rFonts w:asciiTheme="minorHAnsi" w:hAnsiTheme="minorHAnsi" w:cstheme="minorHAnsi"/>
                <w:i/>
                <w:color w:val="000000"/>
                <w:sz w:val="18"/>
                <w:szCs w:val="18"/>
              </w:rPr>
              <w:t>Ministry of Agriculture Climate Change and Environment</w:t>
            </w:r>
          </w:p>
        </w:tc>
        <w:tc>
          <w:tcPr>
            <w:tcW w:w="1213" w:type="dxa"/>
            <w:shd w:val="clear" w:color="auto" w:fill="auto"/>
          </w:tcPr>
          <w:p w14:paraId="06352B6B" w14:textId="32A33E2D" w:rsidR="00291ACE" w:rsidRPr="00291ACE" w:rsidRDefault="00291ACE" w:rsidP="00291ACE">
            <w:pPr>
              <w:autoSpaceDE w:val="0"/>
              <w:autoSpaceDN w:val="0"/>
              <w:adjustRightInd w:val="0"/>
              <w:rPr>
                <w:rFonts w:asciiTheme="minorHAnsi" w:hAnsiTheme="minorHAnsi" w:cstheme="minorHAnsi"/>
                <w:i/>
                <w:color w:val="000000"/>
                <w:sz w:val="18"/>
                <w:szCs w:val="18"/>
              </w:rPr>
            </w:pPr>
            <w:r w:rsidRPr="00291ACE">
              <w:rPr>
                <w:rFonts w:asciiTheme="minorHAnsi" w:hAnsiTheme="minorHAnsi" w:cstheme="minorHAnsi"/>
                <w:i/>
                <w:color w:val="000000"/>
                <w:sz w:val="18"/>
                <w:szCs w:val="18"/>
              </w:rPr>
              <w:t>Public Investment</w:t>
            </w:r>
          </w:p>
        </w:tc>
        <w:tc>
          <w:tcPr>
            <w:tcW w:w="1170" w:type="dxa"/>
            <w:shd w:val="clear" w:color="auto" w:fill="auto"/>
          </w:tcPr>
          <w:p w14:paraId="40CF6341" w14:textId="2FC2A7C1" w:rsidR="00291ACE" w:rsidRPr="00291ACE" w:rsidRDefault="00291ACE" w:rsidP="00291ACE">
            <w:pPr>
              <w:autoSpaceDE w:val="0"/>
              <w:autoSpaceDN w:val="0"/>
              <w:adjustRightInd w:val="0"/>
              <w:rPr>
                <w:rFonts w:asciiTheme="minorHAnsi" w:hAnsiTheme="minorHAnsi" w:cstheme="minorHAnsi"/>
                <w:i/>
                <w:color w:val="000000"/>
                <w:sz w:val="18"/>
                <w:szCs w:val="18"/>
              </w:rPr>
            </w:pPr>
            <w:r w:rsidRPr="00291ACE">
              <w:rPr>
                <w:rFonts w:asciiTheme="minorHAnsi" w:hAnsiTheme="minorHAnsi" w:cstheme="minorHAnsi"/>
                <w:sz w:val="18"/>
                <w:szCs w:val="18"/>
                <w:lang w:bidi="dv-MV"/>
              </w:rPr>
              <w:t>USD 2</w:t>
            </w:r>
            <w:r w:rsidR="00AE3F60">
              <w:rPr>
                <w:rFonts w:asciiTheme="minorHAnsi" w:hAnsiTheme="minorHAnsi" w:cstheme="minorHAnsi"/>
                <w:sz w:val="18"/>
                <w:szCs w:val="18"/>
                <w:lang w:bidi="dv-MV"/>
              </w:rPr>
              <w:t>4,881,830</w:t>
            </w:r>
          </w:p>
        </w:tc>
        <w:tc>
          <w:tcPr>
            <w:tcW w:w="2377" w:type="dxa"/>
            <w:shd w:val="clear" w:color="auto" w:fill="auto"/>
          </w:tcPr>
          <w:p w14:paraId="5E6F6BB0" w14:textId="70DF5CB2" w:rsidR="00291ACE" w:rsidRPr="00291ACE" w:rsidRDefault="00291ACE" w:rsidP="00291ACE">
            <w:pPr>
              <w:autoSpaceDE w:val="0"/>
              <w:autoSpaceDN w:val="0"/>
              <w:adjustRightInd w:val="0"/>
              <w:rPr>
                <w:rFonts w:asciiTheme="minorHAnsi" w:hAnsiTheme="minorHAnsi" w:cstheme="minorHAnsi"/>
                <w:i/>
                <w:color w:val="000000"/>
                <w:sz w:val="18"/>
                <w:szCs w:val="18"/>
              </w:rPr>
            </w:pPr>
            <w:r w:rsidRPr="00291ACE">
              <w:rPr>
                <w:rFonts w:asciiTheme="minorHAnsi" w:hAnsiTheme="minorHAnsi" w:cstheme="minorHAnsi"/>
                <w:i/>
                <w:color w:val="000000"/>
                <w:sz w:val="18"/>
                <w:szCs w:val="18"/>
              </w:rPr>
              <w:t>Financing collection and recycling / safe disposal of priority waste streams in line with project activities</w:t>
            </w:r>
          </w:p>
          <w:p w14:paraId="6F1F795C" w14:textId="0C764120" w:rsidR="00291ACE" w:rsidRPr="00291ACE" w:rsidRDefault="00291ACE" w:rsidP="00291ACE">
            <w:pPr>
              <w:autoSpaceDE w:val="0"/>
              <w:autoSpaceDN w:val="0"/>
              <w:adjustRightInd w:val="0"/>
              <w:rPr>
                <w:rFonts w:asciiTheme="minorHAnsi" w:hAnsiTheme="minorHAnsi" w:cstheme="minorHAnsi"/>
                <w:i/>
                <w:color w:val="000000"/>
                <w:sz w:val="18"/>
                <w:szCs w:val="18"/>
              </w:rPr>
            </w:pPr>
            <w:r w:rsidRPr="00291ACE">
              <w:rPr>
                <w:rFonts w:asciiTheme="minorHAnsi" w:hAnsiTheme="minorHAnsi" w:cstheme="minorHAnsi"/>
                <w:i/>
                <w:color w:val="000000"/>
                <w:sz w:val="18"/>
                <w:szCs w:val="18"/>
              </w:rPr>
              <w:t>&amp; Support staff of the waste management section</w:t>
            </w:r>
          </w:p>
        </w:tc>
        <w:tc>
          <w:tcPr>
            <w:tcW w:w="953" w:type="dxa"/>
            <w:shd w:val="clear" w:color="auto" w:fill="auto"/>
          </w:tcPr>
          <w:p w14:paraId="782B5001" w14:textId="1B9E5F93" w:rsidR="00291ACE" w:rsidRDefault="00291ACE" w:rsidP="006C10EA">
            <w:pPr>
              <w:autoSpaceDE w:val="0"/>
              <w:autoSpaceDN w:val="0"/>
              <w:adjustRightInd w:val="0"/>
              <w:jc w:val="center"/>
              <w:rPr>
                <w:rFonts w:asciiTheme="minorHAnsi" w:hAnsiTheme="minorHAnsi" w:cstheme="minorHAnsi"/>
                <w:color w:val="000000"/>
                <w:sz w:val="18"/>
                <w:szCs w:val="18"/>
              </w:rPr>
            </w:pPr>
            <w:r w:rsidRPr="00291ACE">
              <w:rPr>
                <w:rFonts w:asciiTheme="minorHAnsi" w:hAnsiTheme="minorHAnsi" w:cstheme="minorHAnsi"/>
                <w:color w:val="000000"/>
                <w:sz w:val="18"/>
                <w:szCs w:val="18"/>
              </w:rPr>
              <w:t>Low</w:t>
            </w:r>
          </w:p>
          <w:p w14:paraId="679C1F0A" w14:textId="25C54705" w:rsidR="00291ACE" w:rsidRDefault="00291ACE" w:rsidP="006C10EA">
            <w:pPr>
              <w:autoSpaceDE w:val="0"/>
              <w:autoSpaceDN w:val="0"/>
              <w:adjustRightInd w:val="0"/>
              <w:jc w:val="center"/>
              <w:rPr>
                <w:rFonts w:asciiTheme="minorHAnsi" w:hAnsiTheme="minorHAnsi" w:cstheme="minorHAnsi"/>
                <w:color w:val="000000"/>
                <w:sz w:val="18"/>
                <w:szCs w:val="18"/>
              </w:rPr>
            </w:pPr>
            <w:r w:rsidRPr="00291ACE">
              <w:rPr>
                <w:rFonts w:asciiTheme="minorHAnsi" w:hAnsiTheme="minorHAnsi" w:cstheme="minorHAnsi"/>
                <w:color w:val="000000"/>
                <w:sz w:val="18"/>
                <w:szCs w:val="18"/>
              </w:rPr>
              <w:t>–</w:t>
            </w:r>
          </w:p>
          <w:p w14:paraId="257F9E2F" w14:textId="30A93D29" w:rsidR="00291ACE" w:rsidRPr="00291ACE" w:rsidRDefault="00291ACE" w:rsidP="006C10EA">
            <w:pPr>
              <w:autoSpaceDE w:val="0"/>
              <w:autoSpaceDN w:val="0"/>
              <w:adjustRightInd w:val="0"/>
              <w:jc w:val="center"/>
              <w:rPr>
                <w:rFonts w:asciiTheme="minorHAnsi" w:hAnsiTheme="minorHAnsi" w:cstheme="minorHAnsi"/>
                <w:i/>
                <w:color w:val="000000"/>
                <w:sz w:val="18"/>
                <w:szCs w:val="18"/>
                <w:highlight w:val="yellow"/>
              </w:rPr>
            </w:pPr>
            <w:r w:rsidRPr="00291ACE">
              <w:rPr>
                <w:rFonts w:asciiTheme="minorHAnsi" w:hAnsiTheme="minorHAnsi" w:cstheme="minorHAnsi"/>
                <w:color w:val="000000"/>
                <w:sz w:val="18"/>
                <w:szCs w:val="18"/>
              </w:rPr>
              <w:t>Change in political will</w:t>
            </w:r>
          </w:p>
        </w:tc>
        <w:tc>
          <w:tcPr>
            <w:tcW w:w="1975" w:type="dxa"/>
            <w:shd w:val="clear" w:color="auto" w:fill="auto"/>
            <w:vAlign w:val="center"/>
          </w:tcPr>
          <w:p w14:paraId="2BE429F2" w14:textId="2DC71E98" w:rsidR="00291ACE" w:rsidRPr="00291ACE" w:rsidRDefault="00291ACE" w:rsidP="00291ACE">
            <w:pPr>
              <w:autoSpaceDE w:val="0"/>
              <w:autoSpaceDN w:val="0"/>
              <w:adjustRightInd w:val="0"/>
              <w:rPr>
                <w:rFonts w:asciiTheme="minorHAnsi" w:hAnsiTheme="minorHAnsi" w:cstheme="minorHAnsi"/>
                <w:i/>
                <w:color w:val="000000"/>
                <w:sz w:val="18"/>
                <w:szCs w:val="18"/>
                <w:highlight w:val="yellow"/>
              </w:rPr>
            </w:pPr>
            <w:r w:rsidRPr="00291ACE">
              <w:rPr>
                <w:rFonts w:asciiTheme="minorHAnsi" w:hAnsiTheme="minorHAnsi" w:cstheme="minorHAnsi"/>
                <w:iCs/>
                <w:color w:val="000000"/>
                <w:sz w:val="18"/>
                <w:szCs w:val="18"/>
              </w:rPr>
              <w:t xml:space="preserve">Seychelles has ratified the Minamata, Basel and Stockholm Conventions for which the </w:t>
            </w:r>
            <w:r w:rsidR="00075116" w:rsidRPr="00075116">
              <w:rPr>
                <w:rFonts w:asciiTheme="minorHAnsi" w:hAnsiTheme="minorHAnsi" w:cstheme="minorHAnsi"/>
                <w:i/>
                <w:color w:val="000000"/>
                <w:sz w:val="18"/>
                <w:szCs w:val="18"/>
              </w:rPr>
              <w:t>Ministry of Agriculture Climate Change and Environment</w:t>
            </w:r>
            <w:r w:rsidR="00075116">
              <w:rPr>
                <w:rFonts w:asciiTheme="minorHAnsi" w:hAnsiTheme="minorHAnsi" w:cstheme="minorHAnsi"/>
                <w:iCs/>
                <w:color w:val="000000"/>
                <w:sz w:val="18"/>
                <w:szCs w:val="18"/>
              </w:rPr>
              <w:t xml:space="preserve"> </w:t>
            </w:r>
            <w:r w:rsidRPr="00291ACE">
              <w:rPr>
                <w:rFonts w:asciiTheme="minorHAnsi" w:hAnsiTheme="minorHAnsi" w:cstheme="minorHAnsi"/>
                <w:iCs/>
                <w:color w:val="000000"/>
                <w:sz w:val="18"/>
                <w:szCs w:val="18"/>
              </w:rPr>
              <w:t>is the focal point. PMU will engage with officials of the Ministry to ensure stakeholder engagement</w:t>
            </w:r>
          </w:p>
        </w:tc>
      </w:tr>
      <w:tr w:rsidR="006074BD" w:rsidRPr="00291ACE" w14:paraId="71EE5D30" w14:textId="77777777" w:rsidTr="006C10EA">
        <w:trPr>
          <w:jc w:val="center"/>
        </w:trPr>
        <w:tc>
          <w:tcPr>
            <w:tcW w:w="1662" w:type="dxa"/>
            <w:shd w:val="clear" w:color="auto" w:fill="auto"/>
          </w:tcPr>
          <w:p w14:paraId="44F220B5" w14:textId="73666106" w:rsidR="003E3ABA" w:rsidRPr="00291ACE" w:rsidRDefault="0011121F" w:rsidP="00AA1237">
            <w:pPr>
              <w:autoSpaceDE w:val="0"/>
              <w:autoSpaceDN w:val="0"/>
              <w:adjustRightInd w:val="0"/>
              <w:rPr>
                <w:rFonts w:asciiTheme="minorHAnsi" w:hAnsiTheme="minorHAnsi" w:cstheme="minorHAnsi"/>
                <w:color w:val="000000"/>
                <w:sz w:val="18"/>
                <w:szCs w:val="18"/>
              </w:rPr>
            </w:pPr>
            <w:r w:rsidRPr="00291ACE">
              <w:rPr>
                <w:rFonts w:asciiTheme="minorHAnsi" w:hAnsiTheme="minorHAnsi" w:cstheme="minorHAnsi"/>
                <w:color w:val="000000"/>
                <w:sz w:val="18"/>
                <w:szCs w:val="18"/>
              </w:rPr>
              <w:t>Landscape &amp; Waste Management Agency</w:t>
            </w:r>
          </w:p>
        </w:tc>
        <w:tc>
          <w:tcPr>
            <w:tcW w:w="1213" w:type="dxa"/>
            <w:shd w:val="clear" w:color="auto" w:fill="auto"/>
          </w:tcPr>
          <w:p w14:paraId="17DDA908" w14:textId="39A5118D" w:rsidR="003E3ABA" w:rsidRPr="00291ACE" w:rsidRDefault="006074BD" w:rsidP="00AA1237">
            <w:pPr>
              <w:autoSpaceDE w:val="0"/>
              <w:autoSpaceDN w:val="0"/>
              <w:adjustRightInd w:val="0"/>
              <w:rPr>
                <w:rFonts w:asciiTheme="minorHAnsi" w:hAnsiTheme="minorHAnsi" w:cstheme="minorHAnsi"/>
                <w:color w:val="000000"/>
                <w:sz w:val="18"/>
                <w:szCs w:val="18"/>
              </w:rPr>
            </w:pPr>
            <w:r w:rsidRPr="00291ACE">
              <w:rPr>
                <w:rFonts w:asciiTheme="minorHAnsi" w:hAnsiTheme="minorHAnsi" w:cstheme="minorHAnsi"/>
                <w:i/>
                <w:color w:val="000000"/>
                <w:sz w:val="18"/>
                <w:szCs w:val="18"/>
              </w:rPr>
              <w:t>Public Investment</w:t>
            </w:r>
          </w:p>
        </w:tc>
        <w:tc>
          <w:tcPr>
            <w:tcW w:w="1170" w:type="dxa"/>
            <w:shd w:val="clear" w:color="auto" w:fill="auto"/>
          </w:tcPr>
          <w:p w14:paraId="2DAA5340" w14:textId="551B060D" w:rsidR="003E3ABA" w:rsidRPr="00291ACE" w:rsidRDefault="00BB03BC" w:rsidP="00D755F0">
            <w:pPr>
              <w:autoSpaceDE w:val="0"/>
              <w:autoSpaceDN w:val="0"/>
              <w:adjustRightInd w:val="0"/>
              <w:rPr>
                <w:rFonts w:asciiTheme="minorHAnsi" w:hAnsiTheme="minorHAnsi" w:cstheme="minorHAnsi"/>
                <w:color w:val="000000"/>
                <w:sz w:val="18"/>
                <w:szCs w:val="18"/>
              </w:rPr>
            </w:pPr>
            <w:r w:rsidRPr="00291ACE">
              <w:rPr>
                <w:rFonts w:asciiTheme="minorHAnsi" w:hAnsiTheme="minorHAnsi" w:cstheme="minorHAnsi"/>
                <w:color w:val="000000"/>
                <w:sz w:val="18"/>
                <w:szCs w:val="18"/>
              </w:rPr>
              <w:t>USD 8,490,643</w:t>
            </w:r>
          </w:p>
        </w:tc>
        <w:tc>
          <w:tcPr>
            <w:tcW w:w="2377" w:type="dxa"/>
            <w:shd w:val="clear" w:color="auto" w:fill="auto"/>
          </w:tcPr>
          <w:p w14:paraId="22C016C1" w14:textId="77777777" w:rsidR="003E3ABA" w:rsidRPr="00291ACE" w:rsidRDefault="0011121F" w:rsidP="00AA1237">
            <w:pPr>
              <w:autoSpaceDE w:val="0"/>
              <w:autoSpaceDN w:val="0"/>
              <w:adjustRightInd w:val="0"/>
              <w:rPr>
                <w:rFonts w:asciiTheme="minorHAnsi" w:hAnsiTheme="minorHAnsi" w:cstheme="minorHAnsi"/>
                <w:color w:val="000000"/>
                <w:sz w:val="18"/>
                <w:szCs w:val="18"/>
              </w:rPr>
            </w:pPr>
            <w:r w:rsidRPr="00291ACE">
              <w:rPr>
                <w:rFonts w:asciiTheme="minorHAnsi" w:hAnsiTheme="minorHAnsi" w:cstheme="minorHAnsi"/>
                <w:color w:val="000000"/>
                <w:sz w:val="18"/>
                <w:szCs w:val="18"/>
              </w:rPr>
              <w:t xml:space="preserve">Extension of Providence II </w:t>
            </w:r>
            <w:r w:rsidR="006074BD" w:rsidRPr="00291ACE">
              <w:rPr>
                <w:rFonts w:asciiTheme="minorHAnsi" w:hAnsiTheme="minorHAnsi" w:cstheme="minorHAnsi"/>
                <w:color w:val="000000"/>
                <w:sz w:val="18"/>
                <w:szCs w:val="18"/>
              </w:rPr>
              <w:t xml:space="preserve">sanitary landfill and </w:t>
            </w:r>
            <w:r w:rsidRPr="00291ACE">
              <w:rPr>
                <w:rFonts w:asciiTheme="minorHAnsi" w:hAnsiTheme="minorHAnsi" w:cstheme="minorHAnsi"/>
                <w:color w:val="000000"/>
                <w:sz w:val="18"/>
                <w:szCs w:val="18"/>
              </w:rPr>
              <w:t>La Digue landfill</w:t>
            </w:r>
          </w:p>
          <w:p w14:paraId="3E35A4B5" w14:textId="36100F0C" w:rsidR="00BB03BC" w:rsidRPr="00291ACE" w:rsidRDefault="00BB03BC" w:rsidP="00AA1237">
            <w:pPr>
              <w:autoSpaceDE w:val="0"/>
              <w:autoSpaceDN w:val="0"/>
              <w:adjustRightInd w:val="0"/>
              <w:rPr>
                <w:rFonts w:asciiTheme="minorHAnsi" w:hAnsiTheme="minorHAnsi" w:cstheme="minorHAnsi"/>
                <w:color w:val="000000"/>
                <w:sz w:val="18"/>
                <w:szCs w:val="18"/>
              </w:rPr>
            </w:pPr>
            <w:r w:rsidRPr="00291ACE">
              <w:rPr>
                <w:rFonts w:asciiTheme="minorHAnsi" w:hAnsiTheme="minorHAnsi" w:cstheme="minorHAnsi"/>
                <w:color w:val="000000"/>
                <w:sz w:val="18"/>
                <w:szCs w:val="18"/>
              </w:rPr>
              <w:t xml:space="preserve">&amp; </w:t>
            </w:r>
          </w:p>
          <w:p w14:paraId="7A4892B1" w14:textId="2AFC8F3E" w:rsidR="00BB03BC" w:rsidRPr="00291ACE" w:rsidRDefault="00BB03BC" w:rsidP="00AA1237">
            <w:pPr>
              <w:autoSpaceDE w:val="0"/>
              <w:autoSpaceDN w:val="0"/>
              <w:adjustRightInd w:val="0"/>
              <w:rPr>
                <w:rFonts w:asciiTheme="minorHAnsi" w:hAnsiTheme="minorHAnsi" w:cstheme="minorHAnsi"/>
                <w:color w:val="000000"/>
                <w:sz w:val="18"/>
                <w:szCs w:val="18"/>
              </w:rPr>
            </w:pPr>
            <w:r w:rsidRPr="00291ACE">
              <w:rPr>
                <w:rFonts w:asciiTheme="minorHAnsi" w:hAnsiTheme="minorHAnsi" w:cstheme="minorHAnsi"/>
                <w:color w:val="000000"/>
                <w:sz w:val="18"/>
                <w:szCs w:val="18"/>
              </w:rPr>
              <w:t>Collection and disposal of waste including chemicals</w:t>
            </w:r>
          </w:p>
        </w:tc>
        <w:tc>
          <w:tcPr>
            <w:tcW w:w="953" w:type="dxa"/>
            <w:shd w:val="clear" w:color="auto" w:fill="auto"/>
          </w:tcPr>
          <w:p w14:paraId="5221902A" w14:textId="1C4262A3" w:rsidR="00291ACE" w:rsidRDefault="00291ACE" w:rsidP="006C10EA">
            <w:pPr>
              <w:autoSpaceDE w:val="0"/>
              <w:autoSpaceDN w:val="0"/>
              <w:adjustRightInd w:val="0"/>
              <w:jc w:val="center"/>
              <w:rPr>
                <w:rFonts w:asciiTheme="minorHAnsi" w:hAnsiTheme="minorHAnsi" w:cstheme="minorHAnsi"/>
                <w:color w:val="000000"/>
                <w:sz w:val="18"/>
                <w:szCs w:val="18"/>
              </w:rPr>
            </w:pPr>
            <w:r w:rsidRPr="00291ACE">
              <w:rPr>
                <w:rFonts w:asciiTheme="minorHAnsi" w:hAnsiTheme="minorHAnsi" w:cstheme="minorHAnsi"/>
                <w:color w:val="000000"/>
                <w:sz w:val="18"/>
                <w:szCs w:val="18"/>
              </w:rPr>
              <w:t>Low</w:t>
            </w:r>
          </w:p>
          <w:p w14:paraId="7F6EAC3F" w14:textId="39CEB632" w:rsidR="00291ACE" w:rsidRDefault="00291ACE" w:rsidP="006C10EA">
            <w:pPr>
              <w:autoSpaceDE w:val="0"/>
              <w:autoSpaceDN w:val="0"/>
              <w:adjustRightInd w:val="0"/>
              <w:jc w:val="center"/>
              <w:rPr>
                <w:rFonts w:asciiTheme="minorHAnsi" w:hAnsiTheme="minorHAnsi" w:cstheme="minorHAnsi"/>
                <w:color w:val="000000"/>
                <w:sz w:val="18"/>
                <w:szCs w:val="18"/>
              </w:rPr>
            </w:pPr>
            <w:r w:rsidRPr="00291ACE">
              <w:rPr>
                <w:rFonts w:asciiTheme="minorHAnsi" w:hAnsiTheme="minorHAnsi" w:cstheme="minorHAnsi"/>
                <w:color w:val="000000"/>
                <w:sz w:val="18"/>
                <w:szCs w:val="18"/>
              </w:rPr>
              <w:t>–</w:t>
            </w:r>
          </w:p>
          <w:p w14:paraId="4D308557" w14:textId="6CA48AD3" w:rsidR="003E3ABA" w:rsidRPr="00291ACE" w:rsidRDefault="00291ACE" w:rsidP="006C10EA">
            <w:pPr>
              <w:autoSpaceDE w:val="0"/>
              <w:autoSpaceDN w:val="0"/>
              <w:adjustRightInd w:val="0"/>
              <w:jc w:val="center"/>
              <w:rPr>
                <w:rFonts w:asciiTheme="minorHAnsi" w:hAnsiTheme="minorHAnsi" w:cstheme="minorHAnsi"/>
                <w:color w:val="000000"/>
                <w:sz w:val="18"/>
                <w:szCs w:val="18"/>
                <w:highlight w:val="yellow"/>
              </w:rPr>
            </w:pPr>
            <w:r w:rsidRPr="00291ACE">
              <w:rPr>
                <w:rFonts w:asciiTheme="minorHAnsi" w:hAnsiTheme="minorHAnsi" w:cstheme="minorHAnsi"/>
                <w:color w:val="000000"/>
                <w:sz w:val="18"/>
                <w:szCs w:val="18"/>
              </w:rPr>
              <w:t>Change in political will</w:t>
            </w:r>
          </w:p>
        </w:tc>
        <w:tc>
          <w:tcPr>
            <w:tcW w:w="1975" w:type="dxa"/>
            <w:shd w:val="clear" w:color="auto" w:fill="auto"/>
          </w:tcPr>
          <w:p w14:paraId="597829F4" w14:textId="1CD8DA4E" w:rsidR="003E3ABA" w:rsidRPr="00291ACE" w:rsidRDefault="00291ACE" w:rsidP="00AA1237">
            <w:pPr>
              <w:autoSpaceDE w:val="0"/>
              <w:autoSpaceDN w:val="0"/>
              <w:adjustRightInd w:val="0"/>
              <w:rPr>
                <w:rFonts w:asciiTheme="minorHAnsi" w:hAnsiTheme="minorHAnsi" w:cstheme="minorHAnsi"/>
                <w:color w:val="000000"/>
                <w:sz w:val="18"/>
                <w:szCs w:val="18"/>
                <w:highlight w:val="yellow"/>
              </w:rPr>
            </w:pPr>
            <w:r w:rsidRPr="00291ACE">
              <w:rPr>
                <w:rFonts w:asciiTheme="minorHAnsi" w:hAnsiTheme="minorHAnsi" w:cstheme="minorHAnsi"/>
                <w:iCs/>
                <w:color w:val="000000"/>
                <w:sz w:val="18"/>
                <w:szCs w:val="18"/>
              </w:rPr>
              <w:t>PMU will engage with officials of the Ministry to ensure stakeholder engagement</w:t>
            </w:r>
          </w:p>
        </w:tc>
      </w:tr>
    </w:tbl>
    <w:p w14:paraId="6079FBB0" w14:textId="77777777" w:rsidR="003E3ABA" w:rsidRPr="00814A8A" w:rsidRDefault="003E3ABA" w:rsidP="00C52922">
      <w:pPr>
        <w:autoSpaceDE w:val="0"/>
        <w:autoSpaceDN w:val="0"/>
        <w:adjustRightInd w:val="0"/>
        <w:jc w:val="both"/>
        <w:rPr>
          <w:rFonts w:asciiTheme="majorHAnsi" w:hAnsiTheme="majorHAnsi" w:cstheme="majorHAnsi"/>
          <w:color w:val="000000"/>
          <w:sz w:val="20"/>
          <w:szCs w:val="20"/>
        </w:rPr>
      </w:pPr>
    </w:p>
    <w:p w14:paraId="42B97584" w14:textId="77777777" w:rsidR="00494749" w:rsidRPr="00814A8A" w:rsidRDefault="00494749" w:rsidP="00C52922">
      <w:pPr>
        <w:pStyle w:val="ListParagraph"/>
        <w:ind w:left="0"/>
        <w:jc w:val="both"/>
        <w:rPr>
          <w:rFonts w:asciiTheme="majorHAnsi" w:hAnsiTheme="majorHAnsi" w:cstheme="majorHAnsi"/>
          <w:sz w:val="20"/>
          <w:szCs w:val="20"/>
          <w:u w:val="single"/>
        </w:rPr>
      </w:pPr>
    </w:p>
    <w:p w14:paraId="15760E07" w14:textId="77777777" w:rsidR="003437CE" w:rsidRPr="00814A8A" w:rsidRDefault="003E3ABA" w:rsidP="00C52922">
      <w:pPr>
        <w:pStyle w:val="ListParagraph"/>
        <w:ind w:left="0"/>
        <w:jc w:val="both"/>
        <w:rPr>
          <w:rFonts w:asciiTheme="majorHAnsi" w:hAnsiTheme="majorHAnsi" w:cstheme="majorHAnsi"/>
          <w:sz w:val="20"/>
          <w:szCs w:val="20"/>
        </w:rPr>
      </w:pPr>
      <w:r w:rsidRPr="00814A8A">
        <w:rPr>
          <w:rFonts w:asciiTheme="majorHAnsi" w:hAnsiTheme="majorHAnsi" w:cstheme="majorHAnsi"/>
          <w:sz w:val="20"/>
          <w:szCs w:val="20"/>
          <w:u w:val="single"/>
        </w:rPr>
        <w:t>Budget Revision and Tolerance</w:t>
      </w:r>
      <w:r w:rsidR="00AF4698" w:rsidRPr="00814A8A">
        <w:rPr>
          <w:rFonts w:asciiTheme="majorHAnsi" w:hAnsiTheme="majorHAnsi" w:cstheme="majorHAnsi"/>
          <w:sz w:val="20"/>
          <w:szCs w:val="20"/>
        </w:rPr>
        <w:t xml:space="preserve">: </w:t>
      </w:r>
      <w:r w:rsidR="00D308B6" w:rsidRPr="00814A8A">
        <w:rPr>
          <w:rFonts w:asciiTheme="majorHAnsi" w:hAnsiTheme="majorHAnsi" w:cstheme="majorHAnsi"/>
          <w:sz w:val="20"/>
          <w:szCs w:val="20"/>
        </w:rPr>
        <w:t xml:space="preserve">As per UNDP requirements outlined in the UNDP POPP, the project board will agree on a budget tolerance level for each plan under the overall annual work plan allowing the project manager to expend up to the tolerance level beyond the approved project budget amount for the year without requiring a revision from the Project Board. </w:t>
      </w:r>
    </w:p>
    <w:p w14:paraId="6D7F3064" w14:textId="77777777" w:rsidR="003437CE" w:rsidRPr="00814A8A" w:rsidRDefault="003437CE" w:rsidP="00C52922">
      <w:pPr>
        <w:pStyle w:val="ListParagraph"/>
        <w:ind w:left="0"/>
        <w:jc w:val="both"/>
        <w:rPr>
          <w:rFonts w:asciiTheme="majorHAnsi" w:hAnsiTheme="majorHAnsi" w:cstheme="majorHAnsi"/>
          <w:sz w:val="20"/>
          <w:szCs w:val="20"/>
        </w:rPr>
      </w:pPr>
    </w:p>
    <w:p w14:paraId="5456B706" w14:textId="77777777" w:rsidR="00A167E5" w:rsidRPr="00814A8A" w:rsidRDefault="00D308B6" w:rsidP="00C52922">
      <w:pPr>
        <w:pStyle w:val="ListParagraph"/>
        <w:ind w:left="0"/>
        <w:jc w:val="both"/>
        <w:rPr>
          <w:rFonts w:asciiTheme="majorHAnsi" w:hAnsiTheme="majorHAnsi" w:cstheme="majorHAnsi"/>
          <w:sz w:val="20"/>
          <w:szCs w:val="20"/>
        </w:rPr>
      </w:pPr>
      <w:r w:rsidRPr="00814A8A">
        <w:rPr>
          <w:rFonts w:asciiTheme="majorHAnsi" w:hAnsiTheme="majorHAnsi" w:cstheme="majorHAnsi"/>
          <w:sz w:val="20"/>
          <w:szCs w:val="20"/>
        </w:rPr>
        <w:t>Should the following deviations occur, the Project Manager</w:t>
      </w:r>
      <w:r w:rsidR="0027799A" w:rsidRPr="00814A8A">
        <w:rPr>
          <w:rFonts w:asciiTheme="majorHAnsi" w:hAnsiTheme="majorHAnsi" w:cstheme="majorHAnsi"/>
          <w:sz w:val="20"/>
          <w:szCs w:val="20"/>
        </w:rPr>
        <w:t>/CTA</w:t>
      </w:r>
      <w:r w:rsidRPr="00814A8A">
        <w:rPr>
          <w:rFonts w:asciiTheme="majorHAnsi" w:hAnsiTheme="majorHAnsi" w:cstheme="majorHAnsi"/>
          <w:sz w:val="20"/>
          <w:szCs w:val="20"/>
        </w:rPr>
        <w:t xml:space="preserve"> and UNDP Country Office will seek the approval of the </w:t>
      </w:r>
      <w:r w:rsidR="003437CE" w:rsidRPr="00814A8A">
        <w:rPr>
          <w:rFonts w:asciiTheme="majorHAnsi" w:hAnsiTheme="majorHAnsi" w:cstheme="majorHAnsi"/>
          <w:sz w:val="20"/>
          <w:szCs w:val="20"/>
        </w:rPr>
        <w:t>BPPS/</w:t>
      </w:r>
      <w:r w:rsidRPr="00814A8A">
        <w:rPr>
          <w:rFonts w:asciiTheme="majorHAnsi" w:hAnsiTheme="majorHAnsi" w:cstheme="majorHAnsi"/>
          <w:sz w:val="20"/>
          <w:szCs w:val="20"/>
        </w:rPr>
        <w:t xml:space="preserve">GEF team to ensure accurate reporting to the GEF: </w:t>
      </w:r>
    </w:p>
    <w:p w14:paraId="41918B69" w14:textId="33976B9E" w:rsidR="00A167E5" w:rsidRPr="00814A8A" w:rsidRDefault="00D308B6" w:rsidP="00C52922">
      <w:pPr>
        <w:pStyle w:val="ListParagraph"/>
        <w:ind w:left="0"/>
        <w:jc w:val="both"/>
        <w:rPr>
          <w:rFonts w:asciiTheme="majorHAnsi" w:hAnsiTheme="majorHAnsi" w:cstheme="majorHAnsi"/>
          <w:sz w:val="20"/>
          <w:szCs w:val="20"/>
        </w:rPr>
      </w:pPr>
      <w:r w:rsidRPr="00814A8A">
        <w:rPr>
          <w:rFonts w:asciiTheme="majorHAnsi" w:hAnsiTheme="majorHAnsi" w:cstheme="majorHAnsi"/>
          <w:sz w:val="20"/>
          <w:szCs w:val="20"/>
        </w:rPr>
        <w:lastRenderedPageBreak/>
        <w:t xml:space="preserve">a) Budget re-allocations among components in the project </w:t>
      </w:r>
      <w:r w:rsidR="00A167E5" w:rsidRPr="00814A8A">
        <w:rPr>
          <w:rFonts w:asciiTheme="majorHAnsi" w:hAnsiTheme="majorHAnsi" w:cstheme="majorHAnsi"/>
          <w:sz w:val="20"/>
          <w:szCs w:val="20"/>
        </w:rPr>
        <w:t xml:space="preserve">budget </w:t>
      </w:r>
      <w:r w:rsidRPr="00814A8A">
        <w:rPr>
          <w:rFonts w:asciiTheme="majorHAnsi" w:hAnsiTheme="majorHAnsi" w:cstheme="majorHAnsi"/>
          <w:sz w:val="20"/>
          <w:szCs w:val="20"/>
        </w:rPr>
        <w:t xml:space="preserve">with amounts involving 10% of the total project grant or more; </w:t>
      </w:r>
    </w:p>
    <w:p w14:paraId="5FDE15FA" w14:textId="50B7F4A2" w:rsidR="00D308B6" w:rsidRPr="00814A8A" w:rsidRDefault="00D308B6" w:rsidP="00C52922">
      <w:pPr>
        <w:pStyle w:val="ListParagraph"/>
        <w:ind w:left="0"/>
        <w:jc w:val="both"/>
        <w:rPr>
          <w:rFonts w:asciiTheme="majorHAnsi" w:hAnsiTheme="majorHAnsi" w:cstheme="majorHAnsi"/>
          <w:sz w:val="20"/>
          <w:szCs w:val="20"/>
        </w:rPr>
      </w:pPr>
      <w:r w:rsidRPr="00814A8A">
        <w:rPr>
          <w:rFonts w:asciiTheme="majorHAnsi" w:hAnsiTheme="majorHAnsi" w:cstheme="majorHAnsi"/>
          <w:sz w:val="20"/>
          <w:szCs w:val="20"/>
        </w:rPr>
        <w:t xml:space="preserve">b) Introduction of new budget items that exceed 5% of original GEF allocation. </w:t>
      </w:r>
    </w:p>
    <w:p w14:paraId="65FE0D88" w14:textId="77777777" w:rsidR="00051A7A" w:rsidRPr="00814A8A" w:rsidRDefault="00051A7A" w:rsidP="00C52922">
      <w:pPr>
        <w:jc w:val="both"/>
        <w:rPr>
          <w:rFonts w:asciiTheme="majorHAnsi" w:hAnsiTheme="majorHAnsi" w:cstheme="majorHAnsi"/>
          <w:sz w:val="20"/>
          <w:szCs w:val="20"/>
        </w:rPr>
      </w:pPr>
    </w:p>
    <w:p w14:paraId="5E5A01F5" w14:textId="77777777" w:rsidR="00A02284" w:rsidRPr="00814A8A" w:rsidRDefault="00740F26" w:rsidP="00C52922">
      <w:pPr>
        <w:jc w:val="both"/>
        <w:rPr>
          <w:rFonts w:asciiTheme="majorHAnsi" w:hAnsiTheme="majorHAnsi" w:cstheme="majorHAnsi"/>
          <w:sz w:val="20"/>
          <w:szCs w:val="20"/>
          <w:u w:val="single"/>
        </w:rPr>
      </w:pPr>
      <w:r w:rsidRPr="00814A8A">
        <w:rPr>
          <w:rFonts w:asciiTheme="majorHAnsi" w:hAnsiTheme="majorHAnsi" w:cstheme="majorHAnsi"/>
          <w:sz w:val="20"/>
          <w:szCs w:val="20"/>
        </w:rPr>
        <w:t>Any over expenditure incurred beyond the available GEF grant amount will be absorbed by non-GEF resources (e.g. UNDP TRAC or cash co-financing).</w:t>
      </w:r>
      <w:r w:rsidR="00A02284" w:rsidRPr="00814A8A">
        <w:rPr>
          <w:rFonts w:asciiTheme="majorHAnsi" w:hAnsiTheme="majorHAnsi" w:cstheme="majorHAnsi"/>
          <w:sz w:val="20"/>
          <w:szCs w:val="20"/>
          <w:u w:val="single"/>
        </w:rPr>
        <w:t xml:space="preserve"> </w:t>
      </w:r>
    </w:p>
    <w:p w14:paraId="3E09EEE4" w14:textId="77777777" w:rsidR="00A02284" w:rsidRPr="00814A8A" w:rsidRDefault="00A02284" w:rsidP="00C52922">
      <w:pPr>
        <w:jc w:val="both"/>
        <w:rPr>
          <w:rFonts w:asciiTheme="majorHAnsi" w:hAnsiTheme="majorHAnsi" w:cstheme="majorHAnsi"/>
          <w:sz w:val="20"/>
          <w:szCs w:val="20"/>
          <w:u w:val="single"/>
        </w:rPr>
      </w:pPr>
    </w:p>
    <w:p w14:paraId="1E1E8755" w14:textId="77777777" w:rsidR="00051A7A" w:rsidRPr="00814A8A" w:rsidRDefault="00023B58" w:rsidP="00C52922">
      <w:pPr>
        <w:jc w:val="both"/>
        <w:rPr>
          <w:rFonts w:asciiTheme="majorHAnsi" w:hAnsiTheme="majorHAnsi" w:cstheme="majorHAnsi"/>
          <w:sz w:val="20"/>
          <w:szCs w:val="20"/>
        </w:rPr>
      </w:pPr>
      <w:r w:rsidRPr="00814A8A">
        <w:rPr>
          <w:rFonts w:asciiTheme="majorHAnsi" w:hAnsiTheme="majorHAnsi" w:cstheme="majorHAnsi"/>
          <w:sz w:val="20"/>
          <w:szCs w:val="20"/>
          <w:u w:val="single"/>
        </w:rPr>
        <w:t>Audit</w:t>
      </w:r>
      <w:r w:rsidRPr="00814A8A">
        <w:rPr>
          <w:rFonts w:asciiTheme="majorHAnsi" w:hAnsiTheme="majorHAnsi" w:cstheme="majorHAnsi"/>
          <w:sz w:val="20"/>
          <w:szCs w:val="20"/>
        </w:rPr>
        <w:t xml:space="preserve">: </w:t>
      </w:r>
      <w:r w:rsidR="00051A7A" w:rsidRPr="00814A8A">
        <w:rPr>
          <w:rFonts w:asciiTheme="majorHAnsi" w:hAnsiTheme="majorHAnsi" w:cstheme="majorHAnsi"/>
          <w:sz w:val="20"/>
          <w:szCs w:val="20"/>
        </w:rPr>
        <w:t xml:space="preserve">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 </w:t>
      </w:r>
    </w:p>
    <w:p w14:paraId="143A8DF1" w14:textId="77777777" w:rsidR="00023B58" w:rsidRPr="00814A8A" w:rsidRDefault="00023B58" w:rsidP="00C52922">
      <w:pPr>
        <w:jc w:val="both"/>
        <w:rPr>
          <w:rFonts w:asciiTheme="majorHAnsi" w:hAnsiTheme="majorHAnsi" w:cstheme="majorHAnsi"/>
          <w:sz w:val="20"/>
          <w:szCs w:val="20"/>
          <w:u w:val="single"/>
        </w:rPr>
      </w:pPr>
    </w:p>
    <w:p w14:paraId="256403A9" w14:textId="5BDD836D" w:rsidR="00051A7A" w:rsidRPr="00814A8A" w:rsidRDefault="00494749" w:rsidP="00C52922">
      <w:pPr>
        <w:pStyle w:val="ListParagraph"/>
        <w:ind w:left="0"/>
        <w:jc w:val="both"/>
        <w:rPr>
          <w:rFonts w:asciiTheme="majorHAnsi" w:hAnsiTheme="majorHAnsi" w:cstheme="majorHAnsi"/>
          <w:sz w:val="20"/>
          <w:szCs w:val="20"/>
        </w:rPr>
      </w:pPr>
      <w:r w:rsidRPr="00814A8A">
        <w:rPr>
          <w:rFonts w:asciiTheme="majorHAnsi" w:hAnsiTheme="majorHAnsi" w:cstheme="majorHAnsi"/>
          <w:sz w:val="20"/>
          <w:szCs w:val="20"/>
          <w:u w:val="single"/>
        </w:rPr>
        <w:t>Project Closure</w:t>
      </w:r>
      <w:r w:rsidRPr="00814A8A">
        <w:rPr>
          <w:rFonts w:asciiTheme="majorHAnsi" w:hAnsiTheme="majorHAnsi" w:cstheme="majorHAnsi"/>
          <w:sz w:val="20"/>
          <w:szCs w:val="20"/>
        </w:rPr>
        <w:t>:</w:t>
      </w:r>
      <w:r w:rsidR="00051A7A" w:rsidRPr="00814A8A">
        <w:rPr>
          <w:rFonts w:asciiTheme="majorHAnsi" w:hAnsiTheme="majorHAnsi" w:cstheme="majorHAnsi"/>
          <w:sz w:val="20"/>
          <w:szCs w:val="20"/>
        </w:rPr>
        <w:t xml:space="preserve"> Project closure will be conducted as per UNDP requirements outlined in the UNDP POPP. </w:t>
      </w:r>
      <w:r w:rsidR="00483371" w:rsidRPr="00814A8A">
        <w:rPr>
          <w:rFonts w:asciiTheme="majorHAnsi" w:hAnsiTheme="majorHAnsi" w:cstheme="majorHAnsi"/>
          <w:sz w:val="20"/>
          <w:szCs w:val="20"/>
        </w:rPr>
        <w:t>A</w:t>
      </w:r>
      <w:r w:rsidR="00051A7A" w:rsidRPr="00814A8A">
        <w:rPr>
          <w:rFonts w:asciiTheme="majorHAnsi" w:hAnsiTheme="majorHAnsi" w:cstheme="majorHAnsi"/>
          <w:sz w:val="20"/>
          <w:szCs w:val="20"/>
        </w:rPr>
        <w:t xml:space="preserve">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08ED2B36" w14:textId="77777777" w:rsidR="00051A7A" w:rsidRPr="00814A8A" w:rsidRDefault="00051A7A" w:rsidP="00C52922">
      <w:pPr>
        <w:jc w:val="both"/>
        <w:rPr>
          <w:rFonts w:asciiTheme="majorHAnsi" w:hAnsiTheme="majorHAnsi" w:cstheme="majorHAnsi"/>
          <w:sz w:val="20"/>
          <w:szCs w:val="20"/>
          <w:u w:val="single"/>
        </w:rPr>
      </w:pPr>
    </w:p>
    <w:p w14:paraId="0D9F6EAB" w14:textId="77777777" w:rsidR="00051A7A" w:rsidRPr="00814A8A" w:rsidRDefault="00051A7A" w:rsidP="00C52922">
      <w:pPr>
        <w:jc w:val="both"/>
        <w:rPr>
          <w:rFonts w:asciiTheme="majorHAnsi" w:hAnsiTheme="majorHAnsi" w:cstheme="majorHAnsi"/>
          <w:sz w:val="20"/>
          <w:szCs w:val="20"/>
        </w:rPr>
      </w:pPr>
      <w:r w:rsidRPr="00814A8A">
        <w:rPr>
          <w:rFonts w:asciiTheme="majorHAnsi" w:hAnsiTheme="majorHAnsi" w:cstheme="majorHAnsi"/>
          <w:sz w:val="20"/>
          <w:szCs w:val="20"/>
          <w:u w:val="single"/>
        </w:rPr>
        <w:t>Operational completion</w:t>
      </w:r>
      <w:r w:rsidRPr="00814A8A">
        <w:rPr>
          <w:rFonts w:asciiTheme="majorHAnsi" w:hAnsiTheme="majorHAnsi" w:cstheme="majorHAnsi"/>
          <w:sz w:val="20"/>
          <w:szCs w:val="20"/>
        </w:rPr>
        <w:t xml:space="preserve">: 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Pr="00814A8A">
        <w:rPr>
          <w:rFonts w:asciiTheme="majorHAnsi" w:hAnsiTheme="majorHAnsi" w:cstheme="majorHAnsi"/>
          <w:b/>
          <w:sz w:val="20"/>
          <w:szCs w:val="20"/>
        </w:rPr>
        <w:t>Operational closure must happen with 3 months of posting the TE report to the UNDP ERC</w:t>
      </w:r>
      <w:r w:rsidRPr="00814A8A">
        <w:rPr>
          <w:rFonts w:asciiTheme="majorHAnsi" w:hAnsiTheme="majorHAnsi" w:cstheme="majorHAnsi"/>
          <w:sz w:val="20"/>
          <w:szCs w:val="20"/>
        </w:rPr>
        <w:t xml:space="preserve">. The Implementing Partner through a Project Board decision will notify the UNDP Country Office when operational closure has been completed. At this time, the relevant parties will have already agreed and confirmed in writing on the arrangements for the disposal of any equipment that is still the property of UNDP. </w:t>
      </w:r>
    </w:p>
    <w:p w14:paraId="38654481" w14:textId="77777777" w:rsidR="00051A7A" w:rsidRPr="00814A8A" w:rsidRDefault="00051A7A" w:rsidP="00C52922">
      <w:pPr>
        <w:jc w:val="both"/>
        <w:rPr>
          <w:rFonts w:asciiTheme="majorHAnsi" w:hAnsiTheme="majorHAnsi" w:cstheme="majorHAnsi"/>
          <w:sz w:val="20"/>
          <w:szCs w:val="20"/>
          <w:u w:val="single"/>
        </w:rPr>
      </w:pPr>
    </w:p>
    <w:p w14:paraId="2001CD0D" w14:textId="0AE3B733" w:rsidR="00051A7A" w:rsidRPr="00814A8A" w:rsidRDefault="00051A7A" w:rsidP="00C52922">
      <w:pPr>
        <w:jc w:val="both"/>
        <w:rPr>
          <w:rFonts w:asciiTheme="majorHAnsi" w:hAnsiTheme="majorHAnsi" w:cstheme="majorHAnsi"/>
          <w:sz w:val="20"/>
          <w:szCs w:val="20"/>
        </w:rPr>
      </w:pPr>
      <w:r w:rsidRPr="00814A8A">
        <w:rPr>
          <w:rFonts w:asciiTheme="majorHAnsi" w:hAnsiTheme="majorHAnsi" w:cstheme="majorHAnsi"/>
          <w:sz w:val="20"/>
          <w:szCs w:val="20"/>
          <w:u w:val="single"/>
        </w:rPr>
        <w:t>Transfer or disposal of assets</w:t>
      </w:r>
      <w:r w:rsidRPr="00814A8A">
        <w:rPr>
          <w:rFonts w:asciiTheme="majorHAnsi" w:hAnsiTheme="majorHAnsi" w:cstheme="majorHAnsi"/>
          <w:sz w:val="20"/>
          <w:szCs w:val="20"/>
        </w:rPr>
        <w:t>: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In all cases of transfer, a transfer document must be prepared and kept on file</w:t>
      </w:r>
      <w:r w:rsidRPr="00814A8A">
        <w:rPr>
          <w:rStyle w:val="FootnoteReference"/>
          <w:rFonts w:asciiTheme="majorHAnsi" w:hAnsiTheme="majorHAnsi" w:cstheme="majorHAnsi"/>
          <w:sz w:val="20"/>
          <w:szCs w:val="20"/>
        </w:rPr>
        <w:footnoteReference w:id="37"/>
      </w:r>
      <w:r w:rsidRPr="00814A8A">
        <w:rPr>
          <w:rFonts w:asciiTheme="majorHAnsi" w:hAnsiTheme="majorHAnsi" w:cstheme="majorHAnsi"/>
          <w:sz w:val="20"/>
          <w:szCs w:val="20"/>
        </w:rPr>
        <w:t xml:space="preserve">. The transfer should be done before Project </w:t>
      </w:r>
      <w:r w:rsidR="00C50C5C" w:rsidRPr="00814A8A">
        <w:rPr>
          <w:rFonts w:asciiTheme="majorHAnsi" w:hAnsiTheme="majorHAnsi" w:cstheme="majorHAnsi"/>
          <w:sz w:val="20"/>
          <w:szCs w:val="20"/>
        </w:rPr>
        <w:t>M</w:t>
      </w:r>
      <w:r w:rsidRPr="00814A8A">
        <w:rPr>
          <w:rFonts w:asciiTheme="majorHAnsi" w:hAnsiTheme="majorHAnsi" w:cstheme="majorHAnsi"/>
          <w:sz w:val="20"/>
          <w:szCs w:val="20"/>
        </w:rPr>
        <w:t>anagement Unit complete their assignments.</w:t>
      </w:r>
    </w:p>
    <w:p w14:paraId="00242A71" w14:textId="77777777" w:rsidR="00051A7A" w:rsidRPr="00814A8A" w:rsidRDefault="00051A7A" w:rsidP="00C52922">
      <w:pPr>
        <w:jc w:val="both"/>
        <w:rPr>
          <w:rFonts w:asciiTheme="majorHAnsi" w:hAnsiTheme="majorHAnsi" w:cstheme="majorHAnsi"/>
          <w:sz w:val="20"/>
          <w:szCs w:val="20"/>
          <w:u w:val="single"/>
        </w:rPr>
      </w:pPr>
    </w:p>
    <w:p w14:paraId="067CE5CE" w14:textId="77777777" w:rsidR="00051A7A" w:rsidRPr="00814A8A" w:rsidRDefault="00051A7A" w:rsidP="00C52922">
      <w:pPr>
        <w:jc w:val="both"/>
        <w:rPr>
          <w:rFonts w:asciiTheme="majorHAnsi" w:hAnsiTheme="majorHAnsi" w:cstheme="majorHAnsi"/>
          <w:sz w:val="20"/>
          <w:szCs w:val="20"/>
        </w:rPr>
      </w:pPr>
      <w:r w:rsidRPr="00814A8A">
        <w:rPr>
          <w:rFonts w:asciiTheme="majorHAnsi" w:hAnsiTheme="majorHAnsi" w:cstheme="majorHAnsi"/>
          <w:sz w:val="20"/>
          <w:szCs w:val="20"/>
          <w:u w:val="single"/>
        </w:rPr>
        <w:t>Financial completion (closure)</w:t>
      </w:r>
      <w:r w:rsidRPr="00814A8A">
        <w:rPr>
          <w:rFonts w:asciiTheme="majorHAnsi" w:hAnsiTheme="majorHAnsi" w:cstheme="majorHAnsi"/>
          <w:sz w:val="20"/>
          <w:szCs w:val="20"/>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0088BE86" w14:textId="77777777" w:rsidR="00051A7A" w:rsidRPr="00814A8A" w:rsidRDefault="00051A7A" w:rsidP="00C52922">
      <w:pPr>
        <w:jc w:val="both"/>
        <w:rPr>
          <w:rFonts w:asciiTheme="majorHAnsi" w:hAnsiTheme="majorHAnsi" w:cstheme="majorHAnsi"/>
          <w:sz w:val="20"/>
          <w:szCs w:val="20"/>
        </w:rPr>
      </w:pPr>
    </w:p>
    <w:p w14:paraId="1901BC63" w14:textId="477E650A" w:rsidR="00051A7A" w:rsidRPr="00814A8A" w:rsidRDefault="00051A7A" w:rsidP="00C52922">
      <w:pPr>
        <w:jc w:val="both"/>
        <w:rPr>
          <w:rFonts w:asciiTheme="majorHAnsi" w:hAnsiTheme="majorHAnsi" w:cstheme="majorHAnsi"/>
          <w:sz w:val="20"/>
          <w:szCs w:val="20"/>
        </w:rPr>
      </w:pPr>
      <w:r w:rsidRPr="00814A8A">
        <w:rPr>
          <w:rFonts w:asciiTheme="majorHAnsi" w:hAnsiTheme="majorHAnsi" w:cstheme="majorHAnsi"/>
          <w:sz w:val="20"/>
          <w:szCs w:val="20"/>
        </w:rPr>
        <w:t xml:space="preserve">The project will be financially completed </w:t>
      </w:r>
      <w:r w:rsidRPr="00814A8A">
        <w:rPr>
          <w:rFonts w:asciiTheme="majorHAnsi" w:hAnsiTheme="majorHAnsi" w:cstheme="majorHAnsi"/>
          <w:b/>
          <w:sz w:val="20"/>
          <w:szCs w:val="20"/>
        </w:rPr>
        <w:t>within 6 months of operational closure or after the date of cancellation</w:t>
      </w:r>
      <w:r w:rsidRPr="00814A8A">
        <w:rPr>
          <w:rFonts w:asciiTheme="majorHAnsi" w:hAnsiTheme="majorHAnsi" w:cstheme="majorHAnsi"/>
          <w:sz w:val="20"/>
          <w:szCs w:val="20"/>
        </w:rPr>
        <w:t xml:space="preserve">.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w:t>
      </w:r>
      <w:r w:rsidR="00395CA9" w:rsidRPr="00814A8A">
        <w:rPr>
          <w:rFonts w:asciiTheme="majorHAnsi" w:hAnsiTheme="majorHAnsi" w:cstheme="majorHAnsi"/>
          <w:sz w:val="20"/>
          <w:szCs w:val="20"/>
        </w:rPr>
        <w:t>BPPS/</w:t>
      </w:r>
      <w:r w:rsidRPr="00814A8A">
        <w:rPr>
          <w:rFonts w:asciiTheme="majorHAnsi" w:hAnsiTheme="majorHAnsi" w:cstheme="majorHAnsi"/>
          <w:sz w:val="20"/>
          <w:szCs w:val="20"/>
        </w:rPr>
        <w:t>GEF Unit for confirmation before the project will be financially closed in Atlas by the UNDP Country Office.</w:t>
      </w:r>
    </w:p>
    <w:p w14:paraId="72A4DAE0" w14:textId="77777777" w:rsidR="00051A7A" w:rsidRPr="00814A8A" w:rsidRDefault="00051A7A" w:rsidP="00C52922">
      <w:pPr>
        <w:jc w:val="both"/>
        <w:rPr>
          <w:rFonts w:asciiTheme="majorHAnsi" w:hAnsiTheme="majorHAnsi" w:cstheme="majorHAnsi"/>
          <w:sz w:val="20"/>
          <w:szCs w:val="20"/>
        </w:rPr>
      </w:pPr>
    </w:p>
    <w:p w14:paraId="396DC1D6" w14:textId="77DC0012" w:rsidR="00051A7A" w:rsidRPr="00814A8A" w:rsidRDefault="00051A7A" w:rsidP="00C52922">
      <w:pPr>
        <w:jc w:val="both"/>
        <w:rPr>
          <w:rFonts w:asciiTheme="majorHAnsi" w:hAnsiTheme="majorHAnsi" w:cstheme="majorHAnsi"/>
          <w:sz w:val="20"/>
          <w:szCs w:val="20"/>
        </w:rPr>
      </w:pPr>
      <w:r w:rsidRPr="00814A8A">
        <w:rPr>
          <w:rFonts w:asciiTheme="majorHAnsi" w:hAnsiTheme="majorHAnsi" w:cstheme="majorHAnsi"/>
          <w:sz w:val="20"/>
          <w:szCs w:val="20"/>
          <w:u w:val="single"/>
        </w:rPr>
        <w:t>Refund to GEF:</w:t>
      </w:r>
      <w:r w:rsidRPr="00814A8A">
        <w:rPr>
          <w:rFonts w:asciiTheme="majorHAnsi" w:hAnsiTheme="majorHAnsi" w:cstheme="majorHAnsi"/>
          <w:sz w:val="20"/>
          <w:szCs w:val="20"/>
        </w:rPr>
        <w:t xml:space="preserve">  Should a refund of unspent funds to the GEF be necessary, this will be managed directly by the </w:t>
      </w:r>
      <w:r w:rsidR="00395CA9" w:rsidRPr="00814A8A">
        <w:rPr>
          <w:rFonts w:asciiTheme="majorHAnsi" w:hAnsiTheme="majorHAnsi" w:cstheme="majorHAnsi"/>
          <w:sz w:val="20"/>
          <w:szCs w:val="20"/>
        </w:rPr>
        <w:t>BPPS/</w:t>
      </w:r>
      <w:r w:rsidRPr="00814A8A">
        <w:rPr>
          <w:rFonts w:asciiTheme="majorHAnsi" w:hAnsiTheme="majorHAnsi" w:cstheme="majorHAnsi"/>
          <w:sz w:val="20"/>
          <w:szCs w:val="20"/>
        </w:rPr>
        <w:t xml:space="preserve">GEF Directorate in New York. No action is required </w:t>
      </w:r>
      <w:r w:rsidR="00C92400" w:rsidRPr="00814A8A">
        <w:rPr>
          <w:rFonts w:asciiTheme="majorHAnsi" w:hAnsiTheme="majorHAnsi" w:cstheme="majorHAnsi"/>
          <w:sz w:val="20"/>
          <w:szCs w:val="20"/>
        </w:rPr>
        <w:t>by the UNDP Country Office</w:t>
      </w:r>
      <w:r w:rsidRPr="00814A8A">
        <w:rPr>
          <w:rFonts w:asciiTheme="majorHAnsi" w:hAnsiTheme="majorHAnsi" w:cstheme="majorHAnsi"/>
          <w:sz w:val="20"/>
          <w:szCs w:val="20"/>
        </w:rPr>
        <w:t xml:space="preserve"> on the actual refund from UNDP project to the GEF Trustee.</w:t>
      </w:r>
    </w:p>
    <w:p w14:paraId="42B2018A" w14:textId="77777777" w:rsidR="00393350" w:rsidRPr="00814A8A" w:rsidRDefault="00393350" w:rsidP="001354E3">
      <w:pPr>
        <w:rPr>
          <w:rFonts w:asciiTheme="majorHAnsi" w:hAnsiTheme="majorHAnsi" w:cstheme="majorHAnsi"/>
          <w:sz w:val="20"/>
          <w:szCs w:val="20"/>
          <w:u w:val="single"/>
        </w:rPr>
      </w:pPr>
    </w:p>
    <w:p w14:paraId="41F1D9F5" w14:textId="77777777" w:rsidR="00494749" w:rsidRPr="00814A8A" w:rsidRDefault="00494749" w:rsidP="001354E3">
      <w:pPr>
        <w:rPr>
          <w:rFonts w:asciiTheme="majorHAnsi" w:hAnsiTheme="majorHAnsi" w:cstheme="majorHAnsi"/>
          <w:sz w:val="20"/>
          <w:szCs w:val="20"/>
          <w:u w:val="single"/>
        </w:rPr>
      </w:pPr>
    </w:p>
    <w:p w14:paraId="76436923" w14:textId="77777777" w:rsidR="003057A8" w:rsidRPr="00814A8A" w:rsidRDefault="003057A8" w:rsidP="001354E3">
      <w:pPr>
        <w:rPr>
          <w:rFonts w:asciiTheme="majorHAnsi" w:hAnsiTheme="majorHAnsi" w:cstheme="majorHAnsi"/>
          <w:sz w:val="20"/>
          <w:szCs w:val="20"/>
        </w:rPr>
      </w:pPr>
    </w:p>
    <w:p w14:paraId="13255B74" w14:textId="77777777" w:rsidR="00740F26" w:rsidRPr="00814A8A" w:rsidRDefault="00740F26" w:rsidP="001354E3">
      <w:pPr>
        <w:rPr>
          <w:rFonts w:asciiTheme="majorHAnsi" w:hAnsiTheme="majorHAnsi" w:cstheme="majorHAnsi"/>
          <w:b/>
          <w:smallCaps/>
          <w:spacing w:val="-2"/>
          <w:sz w:val="20"/>
          <w:szCs w:val="20"/>
        </w:rPr>
        <w:sectPr w:rsidR="00740F26" w:rsidRPr="00814A8A" w:rsidSect="006353F2">
          <w:headerReference w:type="default" r:id="rId36"/>
          <w:footerReference w:type="default" r:id="rId37"/>
          <w:pgSz w:w="12240" w:h="15840" w:code="1"/>
          <w:pgMar w:top="1440" w:right="1440" w:bottom="1440" w:left="1440" w:header="720" w:footer="432" w:gutter="0"/>
          <w:cols w:space="708"/>
          <w:titlePg/>
          <w:docGrid w:linePitch="360"/>
        </w:sectPr>
      </w:pPr>
    </w:p>
    <w:p w14:paraId="1B322ECF" w14:textId="77777777" w:rsidR="003E3ABA" w:rsidRPr="00B53DC9" w:rsidRDefault="003E3ABA" w:rsidP="00C52922">
      <w:pPr>
        <w:pStyle w:val="Heading1"/>
        <w:spacing w:before="0" w:after="0" w:line="271" w:lineRule="auto"/>
        <w:rPr>
          <w:rFonts w:cstheme="majorHAnsi"/>
          <w:szCs w:val="28"/>
        </w:rPr>
      </w:pPr>
      <w:bookmarkStart w:id="23" w:name="_Toc69401384"/>
      <w:r w:rsidRPr="00B53DC9">
        <w:rPr>
          <w:rFonts w:cstheme="majorHAnsi"/>
          <w:szCs w:val="28"/>
        </w:rPr>
        <w:lastRenderedPageBreak/>
        <w:t>Total Budget and Work Plan</w:t>
      </w:r>
      <w:bookmarkEnd w:id="23"/>
    </w:p>
    <w:p w14:paraId="004C438F" w14:textId="7ED94040" w:rsidR="00470E9A" w:rsidRPr="00814A8A" w:rsidRDefault="00470E9A">
      <w:pPr>
        <w:rPr>
          <w:rFonts w:asciiTheme="majorHAnsi" w:hAnsiTheme="majorHAnsi" w:cstheme="majorHAnsi"/>
          <w:sz w:val="20"/>
          <w:szCs w:val="20"/>
        </w:rPr>
      </w:pPr>
    </w:p>
    <w:p w14:paraId="5B3DB09F" w14:textId="11F4FEA2" w:rsidR="00470E9A" w:rsidRPr="00814A8A" w:rsidRDefault="00470E9A" w:rsidP="00470E9A">
      <w:pPr>
        <w:rPr>
          <w:rFonts w:asciiTheme="majorHAnsi" w:hAnsiTheme="majorHAnsi" w:cstheme="majorHAnsi"/>
          <w:i/>
          <w:noProof/>
          <w:sz w:val="20"/>
          <w:szCs w:val="20"/>
          <w:lang w:eastAsia="zh-CN"/>
        </w:rPr>
      </w:pPr>
    </w:p>
    <w:tbl>
      <w:tblPr>
        <w:tblW w:w="1282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50"/>
        <w:gridCol w:w="4140"/>
        <w:gridCol w:w="3645"/>
        <w:gridCol w:w="1890"/>
      </w:tblGrid>
      <w:tr w:rsidR="00470E9A" w:rsidRPr="00814A8A" w14:paraId="6A24905A" w14:textId="77777777" w:rsidTr="00980983">
        <w:trPr>
          <w:cantSplit/>
        </w:trPr>
        <w:tc>
          <w:tcPr>
            <w:tcW w:w="12825" w:type="dxa"/>
            <w:gridSpan w:val="4"/>
            <w:shd w:val="clear" w:color="auto" w:fill="D9D9D9"/>
            <w:noWrap/>
            <w:vAlign w:val="bottom"/>
          </w:tcPr>
          <w:p w14:paraId="68ADAF22" w14:textId="77777777" w:rsidR="00470E9A" w:rsidRPr="00814A8A" w:rsidRDefault="00470E9A" w:rsidP="00E54168">
            <w:pPr>
              <w:rPr>
                <w:rFonts w:asciiTheme="majorHAnsi" w:hAnsiTheme="majorHAnsi" w:cstheme="majorHAnsi"/>
                <w:b/>
                <w:bCs/>
                <w:sz w:val="20"/>
                <w:szCs w:val="20"/>
              </w:rPr>
            </w:pPr>
            <w:r w:rsidRPr="00814A8A">
              <w:rPr>
                <w:rFonts w:asciiTheme="majorHAnsi" w:hAnsiTheme="majorHAnsi" w:cstheme="majorHAnsi"/>
                <w:b/>
                <w:bCs/>
                <w:sz w:val="20"/>
                <w:szCs w:val="20"/>
              </w:rPr>
              <w:t>Total Budget and Work Plan</w:t>
            </w:r>
          </w:p>
        </w:tc>
      </w:tr>
      <w:tr w:rsidR="00470E9A" w:rsidRPr="00814A8A" w14:paraId="0ECE306E" w14:textId="77777777" w:rsidTr="00980983">
        <w:trPr>
          <w:cantSplit/>
        </w:trPr>
        <w:tc>
          <w:tcPr>
            <w:tcW w:w="3150" w:type="dxa"/>
            <w:shd w:val="clear" w:color="auto" w:fill="auto"/>
            <w:noWrap/>
            <w:vAlign w:val="bottom"/>
          </w:tcPr>
          <w:p w14:paraId="17C2C735" w14:textId="72201CE9" w:rsidR="00470E9A" w:rsidRPr="00814A8A" w:rsidRDefault="00470E9A" w:rsidP="00E54168">
            <w:pPr>
              <w:rPr>
                <w:rFonts w:asciiTheme="majorHAnsi" w:hAnsiTheme="majorHAnsi" w:cstheme="majorHAnsi"/>
                <w:b/>
                <w:bCs/>
                <w:sz w:val="20"/>
                <w:szCs w:val="20"/>
              </w:rPr>
            </w:pPr>
            <w:r w:rsidRPr="00814A8A">
              <w:rPr>
                <w:rFonts w:asciiTheme="majorHAnsi" w:hAnsiTheme="majorHAnsi" w:cstheme="majorHAnsi"/>
                <w:bCs/>
                <w:color w:val="000000"/>
                <w:sz w:val="20"/>
                <w:szCs w:val="20"/>
                <w:lang w:eastAsia="zh-CN"/>
              </w:rPr>
              <w:t xml:space="preserve">Atlas Award ID:  </w:t>
            </w:r>
            <w:r w:rsidR="00273B88">
              <w:rPr>
                <w:rFonts w:asciiTheme="majorHAnsi" w:hAnsiTheme="majorHAnsi" w:cstheme="majorHAnsi"/>
                <w:bCs/>
                <w:color w:val="000000"/>
                <w:sz w:val="20"/>
                <w:szCs w:val="20"/>
                <w:lang w:eastAsia="zh-CN"/>
              </w:rPr>
              <w:t>00131165</w:t>
            </w:r>
          </w:p>
        </w:tc>
        <w:tc>
          <w:tcPr>
            <w:tcW w:w="4140" w:type="dxa"/>
            <w:shd w:val="clear" w:color="auto" w:fill="auto"/>
            <w:vAlign w:val="bottom"/>
          </w:tcPr>
          <w:p w14:paraId="2660EF0F" w14:textId="0C393CF5" w:rsidR="00470E9A" w:rsidRPr="00C84B81" w:rsidRDefault="00470E9A" w:rsidP="00E54168">
            <w:pPr>
              <w:rPr>
                <w:rFonts w:asciiTheme="majorHAnsi" w:hAnsiTheme="majorHAnsi" w:cstheme="majorHAnsi"/>
                <w:bCs/>
                <w:sz w:val="20"/>
                <w:szCs w:val="20"/>
              </w:rPr>
            </w:pPr>
          </w:p>
        </w:tc>
        <w:tc>
          <w:tcPr>
            <w:tcW w:w="3645" w:type="dxa"/>
            <w:shd w:val="clear" w:color="auto" w:fill="auto"/>
            <w:vAlign w:val="center"/>
          </w:tcPr>
          <w:p w14:paraId="6FBFCBC4" w14:textId="77777777" w:rsidR="00470E9A" w:rsidRPr="00814A8A" w:rsidRDefault="00470E9A" w:rsidP="00E54168">
            <w:pPr>
              <w:rPr>
                <w:rFonts w:asciiTheme="majorHAnsi" w:hAnsiTheme="majorHAnsi" w:cstheme="majorHAnsi"/>
                <w:bCs/>
                <w:color w:val="000000"/>
                <w:sz w:val="20"/>
                <w:szCs w:val="20"/>
                <w:lang w:eastAsia="zh-CN"/>
              </w:rPr>
            </w:pPr>
            <w:r w:rsidRPr="00814A8A">
              <w:rPr>
                <w:rFonts w:asciiTheme="majorHAnsi" w:hAnsiTheme="majorHAnsi" w:cstheme="majorHAnsi"/>
                <w:bCs/>
                <w:color w:val="000000"/>
                <w:sz w:val="20"/>
                <w:szCs w:val="20"/>
                <w:lang w:eastAsia="zh-CN"/>
              </w:rPr>
              <w:t>Atlas Output Project ID:</w:t>
            </w:r>
          </w:p>
        </w:tc>
        <w:tc>
          <w:tcPr>
            <w:tcW w:w="1890" w:type="dxa"/>
            <w:shd w:val="clear" w:color="auto" w:fill="auto"/>
            <w:vAlign w:val="bottom"/>
          </w:tcPr>
          <w:p w14:paraId="2BF91CAF" w14:textId="7071D9EB" w:rsidR="00470E9A" w:rsidRPr="00814A8A" w:rsidRDefault="00273B88" w:rsidP="00E54168">
            <w:pPr>
              <w:rPr>
                <w:rFonts w:asciiTheme="majorHAnsi" w:hAnsiTheme="majorHAnsi" w:cstheme="majorHAnsi"/>
                <w:bCs/>
                <w:sz w:val="20"/>
                <w:szCs w:val="20"/>
              </w:rPr>
            </w:pPr>
            <w:r>
              <w:rPr>
                <w:rFonts w:asciiTheme="majorHAnsi" w:hAnsiTheme="majorHAnsi" w:cstheme="majorHAnsi"/>
                <w:bCs/>
                <w:sz w:val="20"/>
                <w:szCs w:val="20"/>
              </w:rPr>
              <w:t>00124283</w:t>
            </w:r>
          </w:p>
        </w:tc>
      </w:tr>
      <w:tr w:rsidR="00470E9A" w:rsidRPr="00814A8A" w14:paraId="2CB54DB8" w14:textId="77777777" w:rsidTr="00980983">
        <w:trPr>
          <w:cantSplit/>
        </w:trPr>
        <w:tc>
          <w:tcPr>
            <w:tcW w:w="3150" w:type="dxa"/>
            <w:shd w:val="clear" w:color="auto" w:fill="auto"/>
            <w:noWrap/>
            <w:vAlign w:val="center"/>
          </w:tcPr>
          <w:p w14:paraId="66E21F01" w14:textId="03F75672" w:rsidR="00470E9A" w:rsidRPr="00814A8A" w:rsidRDefault="00470E9A" w:rsidP="00470E9A">
            <w:pPr>
              <w:rPr>
                <w:rFonts w:asciiTheme="majorHAnsi" w:hAnsiTheme="majorHAnsi" w:cstheme="majorHAnsi"/>
                <w:bCs/>
                <w:color w:val="000000"/>
                <w:sz w:val="20"/>
                <w:szCs w:val="20"/>
                <w:lang w:eastAsia="zh-CN"/>
              </w:rPr>
            </w:pPr>
            <w:r w:rsidRPr="00814A8A">
              <w:rPr>
                <w:rFonts w:asciiTheme="majorHAnsi" w:hAnsiTheme="majorHAnsi" w:cstheme="majorHAnsi"/>
                <w:bCs/>
                <w:color w:val="000000"/>
                <w:sz w:val="20"/>
                <w:szCs w:val="20"/>
                <w:lang w:eastAsia="zh-CN"/>
              </w:rPr>
              <w:t>Atlas Proposal or Award Title:</w:t>
            </w:r>
          </w:p>
        </w:tc>
        <w:tc>
          <w:tcPr>
            <w:tcW w:w="4140" w:type="dxa"/>
            <w:shd w:val="clear" w:color="auto" w:fill="auto"/>
            <w:vAlign w:val="center"/>
          </w:tcPr>
          <w:p w14:paraId="0BCC5BA2" w14:textId="444EF550" w:rsidR="00470E9A" w:rsidRPr="00C84B81" w:rsidRDefault="00AA21DD" w:rsidP="00470E9A">
            <w:pPr>
              <w:rPr>
                <w:rFonts w:asciiTheme="majorHAnsi" w:hAnsiTheme="majorHAnsi" w:cstheme="majorHAnsi"/>
                <w:bCs/>
                <w:sz w:val="20"/>
                <w:szCs w:val="20"/>
              </w:rPr>
            </w:pPr>
            <w:r w:rsidRPr="00376761">
              <w:rPr>
                <w:rFonts w:asciiTheme="majorHAnsi" w:hAnsiTheme="majorHAnsi" w:cstheme="majorHAnsi"/>
                <w:color w:val="000000"/>
                <w:sz w:val="20"/>
                <w:szCs w:val="20"/>
              </w:rPr>
              <w:t>Indian Ocean ISLANDS -</w:t>
            </w:r>
            <w:r w:rsidRPr="00376761">
              <w:rPr>
                <w:rStyle w:val="apple-converted-space"/>
                <w:rFonts w:asciiTheme="majorHAnsi" w:hAnsiTheme="majorHAnsi" w:cstheme="majorHAnsi"/>
                <w:color w:val="000000"/>
                <w:sz w:val="20"/>
                <w:szCs w:val="20"/>
              </w:rPr>
              <w:t> </w:t>
            </w:r>
            <w:r w:rsidRPr="00376761">
              <w:rPr>
                <w:rFonts w:asciiTheme="majorHAnsi" w:hAnsiTheme="majorHAnsi" w:cstheme="majorHAnsi"/>
                <w:b/>
                <w:bCs/>
                <w:color w:val="000000"/>
                <w:sz w:val="20"/>
                <w:szCs w:val="20"/>
              </w:rPr>
              <w:t>Seychelles</w:t>
            </w:r>
            <w:r w:rsidRPr="00376761">
              <w:rPr>
                <w:rFonts w:asciiTheme="majorHAnsi" w:hAnsiTheme="majorHAnsi" w:cstheme="majorHAnsi"/>
                <w:color w:val="000000"/>
                <w:sz w:val="20"/>
                <w:szCs w:val="20"/>
              </w:rPr>
              <w:t>- Implementing Sustainable Low and non-Chemical Development in SIDS</w:t>
            </w:r>
          </w:p>
        </w:tc>
        <w:tc>
          <w:tcPr>
            <w:tcW w:w="5535" w:type="dxa"/>
            <w:gridSpan w:val="2"/>
            <w:shd w:val="clear" w:color="auto" w:fill="auto"/>
            <w:vAlign w:val="center"/>
          </w:tcPr>
          <w:p w14:paraId="7C498D0E" w14:textId="77777777" w:rsidR="00470E9A" w:rsidRPr="00814A8A" w:rsidRDefault="00470E9A" w:rsidP="00470E9A">
            <w:pPr>
              <w:rPr>
                <w:rFonts w:asciiTheme="majorHAnsi" w:hAnsiTheme="majorHAnsi" w:cstheme="majorHAnsi"/>
                <w:bCs/>
                <w:sz w:val="20"/>
                <w:szCs w:val="20"/>
              </w:rPr>
            </w:pPr>
          </w:p>
        </w:tc>
      </w:tr>
      <w:tr w:rsidR="00470E9A" w:rsidRPr="00814A8A" w14:paraId="73593AB4" w14:textId="77777777" w:rsidTr="00980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16D17871" w14:textId="77777777" w:rsidR="00470E9A" w:rsidRPr="00814A8A" w:rsidRDefault="00470E9A" w:rsidP="00E54168">
            <w:pPr>
              <w:rPr>
                <w:rFonts w:asciiTheme="majorHAnsi" w:hAnsiTheme="majorHAnsi" w:cstheme="majorHAnsi"/>
                <w:bCs/>
                <w:color w:val="000000"/>
                <w:sz w:val="20"/>
                <w:szCs w:val="20"/>
                <w:lang w:eastAsia="zh-CN"/>
              </w:rPr>
            </w:pPr>
            <w:r w:rsidRPr="00814A8A">
              <w:rPr>
                <w:rFonts w:asciiTheme="majorHAnsi" w:hAnsiTheme="majorHAnsi" w:cstheme="majorHAnsi"/>
                <w:bCs/>
                <w:color w:val="000000"/>
                <w:sz w:val="20"/>
                <w:szCs w:val="20"/>
                <w:lang w:eastAsia="zh-CN"/>
              </w:rPr>
              <w:t>Atlas Business Unit</w:t>
            </w:r>
          </w:p>
        </w:tc>
        <w:tc>
          <w:tcPr>
            <w:tcW w:w="9675"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063CD9" w14:textId="16567F9C" w:rsidR="00470E9A" w:rsidRPr="00814A8A" w:rsidRDefault="00C84B81" w:rsidP="00E54168">
            <w:pPr>
              <w:rPr>
                <w:rFonts w:asciiTheme="majorHAnsi" w:hAnsiTheme="majorHAnsi" w:cstheme="majorHAnsi"/>
                <w:bCs/>
                <w:iCs/>
                <w:color w:val="000000"/>
                <w:sz w:val="20"/>
                <w:szCs w:val="20"/>
                <w:highlight w:val="yellow"/>
                <w:lang w:eastAsia="zh-CN"/>
              </w:rPr>
            </w:pPr>
            <w:r w:rsidRPr="009B459F">
              <w:rPr>
                <w:rFonts w:ascii="Calibri" w:hAnsi="Calibri" w:cs="Calibri"/>
                <w:color w:val="000000"/>
                <w:sz w:val="20"/>
                <w:szCs w:val="20"/>
              </w:rPr>
              <w:t>MUS10</w:t>
            </w:r>
          </w:p>
        </w:tc>
      </w:tr>
      <w:tr w:rsidR="00470E9A" w:rsidRPr="00814A8A" w14:paraId="2C19C61D" w14:textId="77777777" w:rsidTr="00980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412DFE8E" w14:textId="77777777" w:rsidR="00470E9A" w:rsidRPr="00814A8A" w:rsidRDefault="00470E9A" w:rsidP="00E54168">
            <w:pPr>
              <w:rPr>
                <w:rFonts w:asciiTheme="majorHAnsi" w:hAnsiTheme="majorHAnsi" w:cstheme="majorHAnsi"/>
                <w:bCs/>
                <w:color w:val="000000"/>
                <w:sz w:val="20"/>
                <w:szCs w:val="20"/>
                <w:lang w:eastAsia="zh-CN"/>
              </w:rPr>
            </w:pPr>
            <w:r w:rsidRPr="00814A8A">
              <w:rPr>
                <w:rFonts w:asciiTheme="majorHAnsi" w:hAnsiTheme="majorHAnsi" w:cstheme="majorHAnsi"/>
                <w:bCs/>
                <w:color w:val="000000"/>
                <w:sz w:val="20"/>
                <w:szCs w:val="20"/>
                <w:lang w:eastAsia="zh-CN"/>
              </w:rPr>
              <w:t>Atlas Primary Output Project Title</w:t>
            </w:r>
          </w:p>
        </w:tc>
        <w:tc>
          <w:tcPr>
            <w:tcW w:w="967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8B6E79" w14:textId="1D5F1E76" w:rsidR="00470E9A" w:rsidRPr="00C84B81" w:rsidRDefault="00C84B81" w:rsidP="00E54168">
            <w:pPr>
              <w:rPr>
                <w:rFonts w:asciiTheme="majorHAnsi" w:hAnsiTheme="majorHAnsi" w:cstheme="majorHAnsi"/>
                <w:bCs/>
                <w:color w:val="000000"/>
                <w:sz w:val="20"/>
                <w:szCs w:val="20"/>
                <w:lang w:eastAsia="zh-CN"/>
              </w:rPr>
            </w:pPr>
            <w:r w:rsidRPr="00E82E8F">
              <w:rPr>
                <w:rFonts w:asciiTheme="majorHAnsi" w:hAnsiTheme="majorHAnsi" w:cstheme="majorHAnsi"/>
                <w:color w:val="000000"/>
                <w:sz w:val="20"/>
                <w:szCs w:val="20"/>
              </w:rPr>
              <w:t>Indian Ocean ISLANDS -</w:t>
            </w:r>
            <w:r w:rsidRPr="00E82E8F">
              <w:rPr>
                <w:rStyle w:val="apple-converted-space"/>
                <w:rFonts w:asciiTheme="majorHAnsi" w:hAnsiTheme="majorHAnsi" w:cstheme="majorHAnsi"/>
                <w:color w:val="000000"/>
                <w:sz w:val="20"/>
                <w:szCs w:val="20"/>
              </w:rPr>
              <w:t> </w:t>
            </w:r>
            <w:r w:rsidRPr="00E82E8F">
              <w:rPr>
                <w:rFonts w:asciiTheme="majorHAnsi" w:hAnsiTheme="majorHAnsi" w:cstheme="majorHAnsi"/>
                <w:b/>
                <w:bCs/>
                <w:color w:val="000000"/>
                <w:sz w:val="20"/>
                <w:szCs w:val="20"/>
              </w:rPr>
              <w:t>Seychelles</w:t>
            </w:r>
            <w:r w:rsidRPr="00E82E8F">
              <w:rPr>
                <w:rFonts w:asciiTheme="majorHAnsi" w:hAnsiTheme="majorHAnsi" w:cstheme="majorHAnsi"/>
                <w:color w:val="000000"/>
                <w:sz w:val="20"/>
                <w:szCs w:val="20"/>
              </w:rPr>
              <w:t>- Implementing Sustainable Low and non-Chemical Development in SIDS</w:t>
            </w:r>
          </w:p>
        </w:tc>
      </w:tr>
      <w:tr w:rsidR="00470E9A" w:rsidRPr="00814A8A" w14:paraId="4FEFAE85" w14:textId="77777777" w:rsidTr="00980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73D21C2D" w14:textId="77777777" w:rsidR="00470E9A" w:rsidRPr="00814A8A" w:rsidRDefault="00470E9A" w:rsidP="00E54168">
            <w:pPr>
              <w:rPr>
                <w:rFonts w:asciiTheme="majorHAnsi" w:hAnsiTheme="majorHAnsi" w:cstheme="majorHAnsi"/>
                <w:bCs/>
                <w:color w:val="000000"/>
                <w:sz w:val="20"/>
                <w:szCs w:val="20"/>
                <w:lang w:eastAsia="zh-CN"/>
              </w:rPr>
            </w:pPr>
            <w:r w:rsidRPr="00814A8A">
              <w:rPr>
                <w:rFonts w:asciiTheme="majorHAnsi" w:hAnsiTheme="majorHAnsi" w:cstheme="majorHAnsi"/>
                <w:bCs/>
                <w:color w:val="000000"/>
                <w:sz w:val="20"/>
                <w:szCs w:val="20"/>
                <w:lang w:eastAsia="zh-CN"/>
              </w:rPr>
              <w:t xml:space="preserve">UNDP-GEF PIMS No. </w:t>
            </w:r>
          </w:p>
        </w:tc>
        <w:tc>
          <w:tcPr>
            <w:tcW w:w="9675"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8FDBCA" w14:textId="7BF2C440" w:rsidR="00470E9A" w:rsidRPr="00C84B81" w:rsidRDefault="00AA21DD" w:rsidP="00E54168">
            <w:pPr>
              <w:rPr>
                <w:rFonts w:asciiTheme="majorHAnsi" w:hAnsiTheme="majorHAnsi" w:cstheme="majorHAnsi"/>
                <w:bCs/>
                <w:color w:val="000000"/>
                <w:sz w:val="20"/>
                <w:szCs w:val="20"/>
                <w:lang w:eastAsia="zh-CN"/>
              </w:rPr>
            </w:pPr>
            <w:r w:rsidRPr="00376761">
              <w:rPr>
                <w:rFonts w:asciiTheme="majorHAnsi" w:hAnsiTheme="majorHAnsi" w:cstheme="majorHAnsi"/>
                <w:bCs/>
                <w:sz w:val="20"/>
                <w:szCs w:val="20"/>
              </w:rPr>
              <w:t>6400</w:t>
            </w:r>
          </w:p>
        </w:tc>
      </w:tr>
      <w:tr w:rsidR="00470E9A" w:rsidRPr="00814A8A" w14:paraId="78246B85" w14:textId="77777777" w:rsidTr="0098098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390711DD" w14:textId="77777777" w:rsidR="00470E9A" w:rsidRPr="00814A8A" w:rsidRDefault="00470E9A" w:rsidP="00E54168">
            <w:pPr>
              <w:rPr>
                <w:rFonts w:asciiTheme="majorHAnsi" w:hAnsiTheme="majorHAnsi" w:cstheme="majorHAnsi"/>
                <w:bCs/>
                <w:color w:val="000000"/>
                <w:sz w:val="20"/>
                <w:szCs w:val="20"/>
                <w:lang w:eastAsia="zh-CN"/>
              </w:rPr>
            </w:pPr>
            <w:r w:rsidRPr="00814A8A">
              <w:rPr>
                <w:rFonts w:asciiTheme="majorHAnsi" w:hAnsiTheme="majorHAnsi" w:cstheme="majorHAnsi"/>
                <w:bCs/>
                <w:color w:val="000000"/>
                <w:sz w:val="20"/>
                <w:szCs w:val="20"/>
                <w:lang w:eastAsia="zh-CN"/>
              </w:rPr>
              <w:t xml:space="preserve">Implementing Partner </w:t>
            </w:r>
          </w:p>
        </w:tc>
        <w:tc>
          <w:tcPr>
            <w:tcW w:w="9675" w:type="dxa"/>
            <w:gridSpan w:val="3"/>
            <w:tcBorders>
              <w:top w:val="single" w:sz="4" w:space="0" w:color="auto"/>
              <w:left w:val="nil"/>
              <w:bottom w:val="single" w:sz="4" w:space="0" w:color="auto"/>
              <w:right w:val="single" w:sz="4" w:space="0" w:color="auto"/>
            </w:tcBorders>
            <w:shd w:val="clear" w:color="auto" w:fill="auto"/>
            <w:noWrap/>
            <w:vAlign w:val="center"/>
            <w:hideMark/>
          </w:tcPr>
          <w:p w14:paraId="5F451430" w14:textId="28A299F5" w:rsidR="00470E9A" w:rsidRPr="00AA1237" w:rsidRDefault="00246973" w:rsidP="00E54168">
            <w:pPr>
              <w:rPr>
                <w:rFonts w:asciiTheme="majorHAnsi" w:hAnsiTheme="majorHAnsi" w:cstheme="majorHAnsi"/>
                <w:bCs/>
                <w:iCs/>
                <w:color w:val="000000"/>
                <w:sz w:val="20"/>
                <w:szCs w:val="20"/>
                <w:lang w:eastAsia="zh-CN"/>
              </w:rPr>
            </w:pPr>
            <w:r w:rsidRPr="00246973">
              <w:rPr>
                <w:rFonts w:asciiTheme="majorHAnsi" w:hAnsiTheme="majorHAnsi" w:cstheme="majorHAnsi"/>
                <w:bCs/>
                <w:iCs/>
                <w:color w:val="000000"/>
                <w:sz w:val="20"/>
                <w:szCs w:val="20"/>
                <w:lang w:eastAsia="zh-CN"/>
              </w:rPr>
              <w:t>Ministry of Agriculture Climate Change and Environment</w:t>
            </w:r>
          </w:p>
        </w:tc>
      </w:tr>
    </w:tbl>
    <w:p w14:paraId="283DD7B6" w14:textId="76A4306F" w:rsidR="00470E9A" w:rsidRDefault="00470E9A" w:rsidP="00470E9A">
      <w:pPr>
        <w:rPr>
          <w:rFonts w:asciiTheme="majorHAnsi" w:hAnsiTheme="majorHAnsi" w:cstheme="majorHAnsi"/>
          <w:sz w:val="20"/>
          <w:szCs w:val="20"/>
        </w:rPr>
      </w:pPr>
    </w:p>
    <w:p w14:paraId="13E316F3" w14:textId="09F42F3D" w:rsidR="00C41896" w:rsidRDefault="00C41896" w:rsidP="00470E9A">
      <w:pPr>
        <w:rPr>
          <w:rFonts w:asciiTheme="majorHAnsi" w:hAnsiTheme="majorHAnsi" w:cstheme="majorHAnsi"/>
          <w:sz w:val="20"/>
          <w:szCs w:val="20"/>
        </w:rPr>
      </w:pPr>
    </w:p>
    <w:p w14:paraId="6ADF1E47" w14:textId="56570CFD" w:rsidR="00470E9A" w:rsidRDefault="00470E9A" w:rsidP="00470E9A">
      <w:pPr>
        <w:rPr>
          <w:rFonts w:asciiTheme="majorHAnsi" w:hAnsiTheme="majorHAnsi" w:cstheme="majorHAnsi"/>
          <w:sz w:val="20"/>
          <w:szCs w:val="20"/>
        </w:rPr>
      </w:pPr>
    </w:p>
    <w:tbl>
      <w:tblPr>
        <w:tblW w:w="12976" w:type="dxa"/>
        <w:tblLook w:val="04A0" w:firstRow="1" w:lastRow="0" w:firstColumn="1" w:lastColumn="0" w:noHBand="0" w:noVBand="1"/>
      </w:tblPr>
      <w:tblGrid>
        <w:gridCol w:w="1600"/>
        <w:gridCol w:w="1097"/>
        <w:gridCol w:w="622"/>
        <w:gridCol w:w="632"/>
        <w:gridCol w:w="915"/>
        <w:gridCol w:w="2377"/>
        <w:gridCol w:w="818"/>
        <w:gridCol w:w="758"/>
        <w:gridCol w:w="818"/>
        <w:gridCol w:w="798"/>
        <w:gridCol w:w="758"/>
        <w:gridCol w:w="867"/>
        <w:gridCol w:w="694"/>
        <w:gridCol w:w="222"/>
      </w:tblGrid>
      <w:tr w:rsidR="00C41896" w:rsidRPr="00C41896" w14:paraId="494E540A" w14:textId="77777777" w:rsidTr="00026F29">
        <w:trPr>
          <w:gridAfter w:val="1"/>
          <w:wAfter w:w="222" w:type="dxa"/>
          <w:trHeight w:val="672"/>
        </w:trPr>
        <w:tc>
          <w:tcPr>
            <w:tcW w:w="16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8EAF9FB"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GEF Component/Atlas Activity</w:t>
            </w:r>
          </w:p>
        </w:tc>
        <w:tc>
          <w:tcPr>
            <w:tcW w:w="109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984DDA3"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Responsible Party</w:t>
            </w:r>
          </w:p>
        </w:tc>
        <w:tc>
          <w:tcPr>
            <w:tcW w:w="62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9378CAE"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Fund ID</w:t>
            </w:r>
          </w:p>
        </w:tc>
        <w:tc>
          <w:tcPr>
            <w:tcW w:w="632" w:type="dxa"/>
            <w:vMerge w:val="restart"/>
            <w:tcBorders>
              <w:top w:val="single" w:sz="8" w:space="0" w:color="auto"/>
              <w:left w:val="single" w:sz="8" w:space="0" w:color="auto"/>
              <w:bottom w:val="nil"/>
              <w:right w:val="single" w:sz="8" w:space="0" w:color="auto"/>
            </w:tcBorders>
            <w:shd w:val="clear" w:color="auto" w:fill="auto"/>
            <w:vAlign w:val="center"/>
            <w:hideMark/>
          </w:tcPr>
          <w:p w14:paraId="131CE095"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Donor Name</w:t>
            </w:r>
          </w:p>
        </w:tc>
        <w:tc>
          <w:tcPr>
            <w:tcW w:w="91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E060C9"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Atlas Budgetary Account Code</w:t>
            </w:r>
          </w:p>
        </w:tc>
        <w:tc>
          <w:tcPr>
            <w:tcW w:w="237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BEDE2C0"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ATLAS Budget Description</w:t>
            </w:r>
          </w:p>
        </w:tc>
        <w:tc>
          <w:tcPr>
            <w:tcW w:w="8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020B087"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Amount Year 1 (USD)</w:t>
            </w:r>
          </w:p>
        </w:tc>
        <w:tc>
          <w:tcPr>
            <w:tcW w:w="7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120D72D"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Amount Year 2 (USD)</w:t>
            </w:r>
          </w:p>
        </w:tc>
        <w:tc>
          <w:tcPr>
            <w:tcW w:w="8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3EBB2A9"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Amount Year 3 (USD)</w:t>
            </w:r>
          </w:p>
        </w:tc>
        <w:tc>
          <w:tcPr>
            <w:tcW w:w="79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431EB04"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Amount Year </w:t>
            </w:r>
            <w:proofErr w:type="gramStart"/>
            <w:r w:rsidRPr="00C41896">
              <w:rPr>
                <w:rFonts w:ascii="Calibri" w:hAnsi="Calibri" w:cs="Calibri"/>
                <w:b/>
                <w:bCs/>
                <w:color w:val="000000"/>
                <w:sz w:val="16"/>
                <w:szCs w:val="16"/>
                <w:lang w:val="en-GB" w:eastAsia="en-GB"/>
              </w:rPr>
              <w:t>4  (</w:t>
            </w:r>
            <w:proofErr w:type="gramEnd"/>
            <w:r w:rsidRPr="00C41896">
              <w:rPr>
                <w:rFonts w:ascii="Calibri" w:hAnsi="Calibri" w:cs="Calibri"/>
                <w:b/>
                <w:bCs/>
                <w:color w:val="000000"/>
                <w:sz w:val="16"/>
                <w:szCs w:val="16"/>
                <w:lang w:val="en-GB" w:eastAsia="en-GB"/>
              </w:rPr>
              <w:t>USD)</w:t>
            </w:r>
          </w:p>
        </w:tc>
        <w:tc>
          <w:tcPr>
            <w:tcW w:w="7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A11C866"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Amount Year </w:t>
            </w:r>
            <w:proofErr w:type="gramStart"/>
            <w:r w:rsidRPr="00C41896">
              <w:rPr>
                <w:rFonts w:ascii="Calibri" w:hAnsi="Calibri" w:cs="Calibri"/>
                <w:b/>
                <w:bCs/>
                <w:color w:val="000000"/>
                <w:sz w:val="16"/>
                <w:szCs w:val="16"/>
                <w:lang w:val="en-GB" w:eastAsia="en-GB"/>
              </w:rPr>
              <w:t>5  (</w:t>
            </w:r>
            <w:proofErr w:type="gramEnd"/>
            <w:r w:rsidRPr="00C41896">
              <w:rPr>
                <w:rFonts w:ascii="Calibri" w:hAnsi="Calibri" w:cs="Calibri"/>
                <w:b/>
                <w:bCs/>
                <w:color w:val="000000"/>
                <w:sz w:val="16"/>
                <w:szCs w:val="16"/>
                <w:lang w:val="en-GB" w:eastAsia="en-GB"/>
              </w:rPr>
              <w:t>USD)</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741E9FE"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Total (USD)</w:t>
            </w:r>
          </w:p>
        </w:tc>
        <w:tc>
          <w:tcPr>
            <w:tcW w:w="69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BA6F58" w14:textId="77777777" w:rsidR="00C41896" w:rsidRPr="00C41896" w:rsidRDefault="00C41896" w:rsidP="00C41896">
            <w:pPr>
              <w:jc w:val="center"/>
              <w:rPr>
                <w:rFonts w:ascii="Calibri" w:hAnsi="Calibri" w:cs="Calibri"/>
                <w:b/>
                <w:bCs/>
                <w:i/>
                <w:iCs/>
                <w:color w:val="000000"/>
                <w:sz w:val="16"/>
                <w:szCs w:val="16"/>
                <w:lang w:val="en-GB" w:eastAsia="en-GB"/>
              </w:rPr>
            </w:pPr>
            <w:r w:rsidRPr="00C41896">
              <w:rPr>
                <w:rFonts w:ascii="Calibri" w:hAnsi="Calibri" w:cs="Calibri"/>
                <w:b/>
                <w:bCs/>
                <w:i/>
                <w:iCs/>
                <w:color w:val="000000"/>
                <w:sz w:val="16"/>
                <w:szCs w:val="16"/>
                <w:lang w:val="en-GB" w:eastAsia="en-GB"/>
              </w:rPr>
              <w:t>See Budget Note:</w:t>
            </w:r>
          </w:p>
        </w:tc>
      </w:tr>
      <w:tr w:rsidR="00C41896" w:rsidRPr="00C41896" w14:paraId="42F10410" w14:textId="77777777" w:rsidTr="00026F29">
        <w:trPr>
          <w:trHeight w:val="807"/>
        </w:trPr>
        <w:tc>
          <w:tcPr>
            <w:tcW w:w="1600" w:type="dxa"/>
            <w:vMerge/>
            <w:tcBorders>
              <w:top w:val="single" w:sz="8" w:space="0" w:color="auto"/>
              <w:left w:val="single" w:sz="8" w:space="0" w:color="auto"/>
              <w:bottom w:val="single" w:sz="8" w:space="0" w:color="000000"/>
              <w:right w:val="single" w:sz="8" w:space="0" w:color="auto"/>
            </w:tcBorders>
            <w:vAlign w:val="center"/>
            <w:hideMark/>
          </w:tcPr>
          <w:p w14:paraId="5CFAF200"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single" w:sz="8" w:space="0" w:color="auto"/>
              <w:left w:val="single" w:sz="8" w:space="0" w:color="auto"/>
              <w:bottom w:val="single" w:sz="8" w:space="0" w:color="000000"/>
              <w:right w:val="single" w:sz="8" w:space="0" w:color="auto"/>
            </w:tcBorders>
            <w:vAlign w:val="center"/>
            <w:hideMark/>
          </w:tcPr>
          <w:p w14:paraId="2222D932" w14:textId="77777777" w:rsidR="00C41896" w:rsidRPr="00C41896" w:rsidRDefault="00C41896" w:rsidP="00C41896">
            <w:pPr>
              <w:rPr>
                <w:rFonts w:ascii="Calibri" w:hAnsi="Calibri" w:cs="Calibri"/>
                <w:b/>
                <w:bCs/>
                <w:color w:val="000000"/>
                <w:sz w:val="16"/>
                <w:szCs w:val="16"/>
                <w:lang w:val="en-GB" w:eastAsia="en-GB"/>
              </w:rPr>
            </w:pPr>
          </w:p>
        </w:tc>
        <w:tc>
          <w:tcPr>
            <w:tcW w:w="622" w:type="dxa"/>
            <w:vMerge/>
            <w:tcBorders>
              <w:top w:val="single" w:sz="8" w:space="0" w:color="auto"/>
              <w:left w:val="single" w:sz="8" w:space="0" w:color="auto"/>
              <w:bottom w:val="single" w:sz="8" w:space="0" w:color="000000"/>
              <w:right w:val="single" w:sz="8" w:space="0" w:color="auto"/>
            </w:tcBorders>
            <w:vAlign w:val="center"/>
            <w:hideMark/>
          </w:tcPr>
          <w:p w14:paraId="2DF31BEC" w14:textId="77777777" w:rsidR="00C41896" w:rsidRPr="00C41896" w:rsidRDefault="00C41896" w:rsidP="00C41896">
            <w:pPr>
              <w:rPr>
                <w:rFonts w:ascii="Calibri" w:hAnsi="Calibri" w:cs="Calibri"/>
                <w:b/>
                <w:bCs/>
                <w:color w:val="000000"/>
                <w:sz w:val="16"/>
                <w:szCs w:val="16"/>
                <w:lang w:val="en-GB" w:eastAsia="en-GB"/>
              </w:rPr>
            </w:pPr>
          </w:p>
        </w:tc>
        <w:tc>
          <w:tcPr>
            <w:tcW w:w="632" w:type="dxa"/>
            <w:vMerge/>
            <w:tcBorders>
              <w:top w:val="single" w:sz="8" w:space="0" w:color="auto"/>
              <w:left w:val="single" w:sz="8" w:space="0" w:color="auto"/>
              <w:bottom w:val="nil"/>
              <w:right w:val="single" w:sz="8" w:space="0" w:color="auto"/>
            </w:tcBorders>
            <w:vAlign w:val="center"/>
            <w:hideMark/>
          </w:tcPr>
          <w:p w14:paraId="6282EE85" w14:textId="77777777" w:rsidR="00C41896" w:rsidRPr="00C41896" w:rsidRDefault="00C41896" w:rsidP="00C41896">
            <w:pPr>
              <w:rPr>
                <w:rFonts w:ascii="Calibri" w:hAnsi="Calibri" w:cs="Calibri"/>
                <w:b/>
                <w:bCs/>
                <w:color w:val="000000"/>
                <w:sz w:val="16"/>
                <w:szCs w:val="16"/>
                <w:lang w:val="en-GB" w:eastAsia="en-GB"/>
              </w:rPr>
            </w:pPr>
          </w:p>
        </w:tc>
        <w:tc>
          <w:tcPr>
            <w:tcW w:w="915" w:type="dxa"/>
            <w:vMerge/>
            <w:tcBorders>
              <w:top w:val="single" w:sz="8" w:space="0" w:color="auto"/>
              <w:left w:val="single" w:sz="8" w:space="0" w:color="auto"/>
              <w:bottom w:val="single" w:sz="8" w:space="0" w:color="000000"/>
              <w:right w:val="single" w:sz="8" w:space="0" w:color="auto"/>
            </w:tcBorders>
            <w:vAlign w:val="center"/>
            <w:hideMark/>
          </w:tcPr>
          <w:p w14:paraId="54055096" w14:textId="77777777" w:rsidR="00C41896" w:rsidRPr="00C41896" w:rsidRDefault="00C41896" w:rsidP="00C41896">
            <w:pPr>
              <w:rPr>
                <w:rFonts w:ascii="Calibri" w:hAnsi="Calibri" w:cs="Calibri"/>
                <w:b/>
                <w:bCs/>
                <w:color w:val="000000"/>
                <w:sz w:val="16"/>
                <w:szCs w:val="16"/>
                <w:lang w:val="en-GB" w:eastAsia="en-GB"/>
              </w:rPr>
            </w:pPr>
          </w:p>
        </w:tc>
        <w:tc>
          <w:tcPr>
            <w:tcW w:w="2377" w:type="dxa"/>
            <w:vMerge/>
            <w:tcBorders>
              <w:top w:val="single" w:sz="8" w:space="0" w:color="auto"/>
              <w:left w:val="single" w:sz="8" w:space="0" w:color="auto"/>
              <w:bottom w:val="single" w:sz="8" w:space="0" w:color="000000"/>
              <w:right w:val="single" w:sz="8" w:space="0" w:color="auto"/>
            </w:tcBorders>
            <w:vAlign w:val="center"/>
            <w:hideMark/>
          </w:tcPr>
          <w:p w14:paraId="6AF17663" w14:textId="77777777" w:rsidR="00C41896" w:rsidRPr="00C41896" w:rsidRDefault="00C41896" w:rsidP="00C41896">
            <w:pPr>
              <w:rPr>
                <w:rFonts w:ascii="Calibri" w:hAnsi="Calibri" w:cs="Calibri"/>
                <w:b/>
                <w:bCs/>
                <w:color w:val="000000"/>
                <w:sz w:val="16"/>
                <w:szCs w:val="16"/>
                <w:lang w:val="en-GB" w:eastAsia="en-GB"/>
              </w:rPr>
            </w:pPr>
          </w:p>
        </w:tc>
        <w:tc>
          <w:tcPr>
            <w:tcW w:w="818" w:type="dxa"/>
            <w:vMerge/>
            <w:tcBorders>
              <w:top w:val="single" w:sz="8" w:space="0" w:color="auto"/>
              <w:left w:val="single" w:sz="8" w:space="0" w:color="auto"/>
              <w:bottom w:val="single" w:sz="8" w:space="0" w:color="000000"/>
              <w:right w:val="single" w:sz="8" w:space="0" w:color="auto"/>
            </w:tcBorders>
            <w:vAlign w:val="center"/>
            <w:hideMark/>
          </w:tcPr>
          <w:p w14:paraId="4C57A362" w14:textId="77777777" w:rsidR="00C41896" w:rsidRPr="00C41896" w:rsidRDefault="00C41896" w:rsidP="00C41896">
            <w:pPr>
              <w:rPr>
                <w:rFonts w:ascii="Calibri" w:hAnsi="Calibri" w:cs="Calibri"/>
                <w:b/>
                <w:bCs/>
                <w:color w:val="000000"/>
                <w:sz w:val="16"/>
                <w:szCs w:val="16"/>
                <w:lang w:val="en-GB" w:eastAsia="en-GB"/>
              </w:rPr>
            </w:pPr>
          </w:p>
        </w:tc>
        <w:tc>
          <w:tcPr>
            <w:tcW w:w="758" w:type="dxa"/>
            <w:vMerge/>
            <w:tcBorders>
              <w:top w:val="single" w:sz="8" w:space="0" w:color="auto"/>
              <w:left w:val="single" w:sz="8" w:space="0" w:color="auto"/>
              <w:bottom w:val="single" w:sz="8" w:space="0" w:color="000000"/>
              <w:right w:val="single" w:sz="8" w:space="0" w:color="auto"/>
            </w:tcBorders>
            <w:vAlign w:val="center"/>
            <w:hideMark/>
          </w:tcPr>
          <w:p w14:paraId="5923C456" w14:textId="77777777" w:rsidR="00C41896" w:rsidRPr="00C41896" w:rsidRDefault="00C41896" w:rsidP="00C41896">
            <w:pPr>
              <w:rPr>
                <w:rFonts w:ascii="Calibri" w:hAnsi="Calibri" w:cs="Calibri"/>
                <w:b/>
                <w:bCs/>
                <w:color w:val="000000"/>
                <w:sz w:val="16"/>
                <w:szCs w:val="16"/>
                <w:lang w:val="en-GB" w:eastAsia="en-GB"/>
              </w:rPr>
            </w:pPr>
          </w:p>
        </w:tc>
        <w:tc>
          <w:tcPr>
            <w:tcW w:w="818" w:type="dxa"/>
            <w:vMerge/>
            <w:tcBorders>
              <w:top w:val="single" w:sz="8" w:space="0" w:color="auto"/>
              <w:left w:val="single" w:sz="8" w:space="0" w:color="auto"/>
              <w:bottom w:val="single" w:sz="8" w:space="0" w:color="000000"/>
              <w:right w:val="single" w:sz="8" w:space="0" w:color="auto"/>
            </w:tcBorders>
            <w:vAlign w:val="center"/>
            <w:hideMark/>
          </w:tcPr>
          <w:p w14:paraId="4C2FF9FF" w14:textId="77777777" w:rsidR="00C41896" w:rsidRPr="00C41896" w:rsidRDefault="00C41896" w:rsidP="00C41896">
            <w:pPr>
              <w:rPr>
                <w:rFonts w:ascii="Calibri" w:hAnsi="Calibri" w:cs="Calibri"/>
                <w:b/>
                <w:bCs/>
                <w:color w:val="000000"/>
                <w:sz w:val="16"/>
                <w:szCs w:val="16"/>
                <w:lang w:val="en-GB" w:eastAsia="en-GB"/>
              </w:rPr>
            </w:pPr>
          </w:p>
        </w:tc>
        <w:tc>
          <w:tcPr>
            <w:tcW w:w="798" w:type="dxa"/>
            <w:vMerge/>
            <w:tcBorders>
              <w:top w:val="single" w:sz="8" w:space="0" w:color="auto"/>
              <w:left w:val="single" w:sz="8" w:space="0" w:color="auto"/>
              <w:bottom w:val="single" w:sz="8" w:space="0" w:color="000000"/>
              <w:right w:val="single" w:sz="8" w:space="0" w:color="auto"/>
            </w:tcBorders>
            <w:vAlign w:val="center"/>
            <w:hideMark/>
          </w:tcPr>
          <w:p w14:paraId="679694E9" w14:textId="77777777" w:rsidR="00C41896" w:rsidRPr="00C41896" w:rsidRDefault="00C41896" w:rsidP="00C41896">
            <w:pPr>
              <w:rPr>
                <w:rFonts w:ascii="Calibri" w:hAnsi="Calibri" w:cs="Calibri"/>
                <w:b/>
                <w:bCs/>
                <w:color w:val="000000"/>
                <w:sz w:val="16"/>
                <w:szCs w:val="16"/>
                <w:lang w:val="en-GB" w:eastAsia="en-GB"/>
              </w:rPr>
            </w:pPr>
          </w:p>
        </w:tc>
        <w:tc>
          <w:tcPr>
            <w:tcW w:w="758" w:type="dxa"/>
            <w:vMerge/>
            <w:tcBorders>
              <w:top w:val="single" w:sz="8" w:space="0" w:color="auto"/>
              <w:left w:val="single" w:sz="8" w:space="0" w:color="auto"/>
              <w:bottom w:val="single" w:sz="8" w:space="0" w:color="000000"/>
              <w:right w:val="single" w:sz="8" w:space="0" w:color="auto"/>
            </w:tcBorders>
            <w:vAlign w:val="center"/>
            <w:hideMark/>
          </w:tcPr>
          <w:p w14:paraId="16DB905B" w14:textId="77777777" w:rsidR="00C41896" w:rsidRPr="00C41896" w:rsidRDefault="00C41896" w:rsidP="00C41896">
            <w:pPr>
              <w:rPr>
                <w:rFonts w:ascii="Calibri" w:hAnsi="Calibri" w:cs="Calibri"/>
                <w:b/>
                <w:bCs/>
                <w:color w:val="000000"/>
                <w:sz w:val="16"/>
                <w:szCs w:val="16"/>
                <w:lang w:val="en-GB" w:eastAsia="en-GB"/>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003DA125" w14:textId="77777777" w:rsidR="00C41896" w:rsidRPr="00C41896" w:rsidRDefault="00C41896" w:rsidP="00C41896">
            <w:pPr>
              <w:rPr>
                <w:rFonts w:ascii="Calibri" w:hAnsi="Calibri" w:cs="Calibri"/>
                <w:b/>
                <w:bCs/>
                <w:color w:val="000000"/>
                <w:sz w:val="16"/>
                <w:szCs w:val="16"/>
                <w:lang w:val="en-GB" w:eastAsia="en-GB"/>
              </w:rPr>
            </w:pPr>
          </w:p>
        </w:tc>
        <w:tc>
          <w:tcPr>
            <w:tcW w:w="694" w:type="dxa"/>
            <w:vMerge/>
            <w:tcBorders>
              <w:top w:val="single" w:sz="8" w:space="0" w:color="auto"/>
              <w:left w:val="single" w:sz="8" w:space="0" w:color="auto"/>
              <w:bottom w:val="single" w:sz="8" w:space="0" w:color="000000"/>
              <w:right w:val="single" w:sz="8" w:space="0" w:color="auto"/>
            </w:tcBorders>
            <w:vAlign w:val="center"/>
            <w:hideMark/>
          </w:tcPr>
          <w:p w14:paraId="575BB0C0" w14:textId="77777777" w:rsidR="00C41896" w:rsidRPr="00C41896" w:rsidRDefault="00C41896" w:rsidP="00C41896">
            <w:pPr>
              <w:rPr>
                <w:rFonts w:ascii="Calibri" w:hAnsi="Calibri" w:cs="Calibri"/>
                <w:b/>
                <w:bCs/>
                <w:i/>
                <w:iCs/>
                <w:color w:val="000000"/>
                <w:sz w:val="16"/>
                <w:szCs w:val="16"/>
                <w:lang w:val="en-GB" w:eastAsia="en-GB"/>
              </w:rPr>
            </w:pPr>
          </w:p>
        </w:tc>
        <w:tc>
          <w:tcPr>
            <w:tcW w:w="222" w:type="dxa"/>
            <w:tcBorders>
              <w:top w:val="nil"/>
              <w:left w:val="nil"/>
              <w:bottom w:val="nil"/>
              <w:right w:val="nil"/>
            </w:tcBorders>
            <w:shd w:val="clear" w:color="auto" w:fill="auto"/>
            <w:noWrap/>
            <w:vAlign w:val="bottom"/>
            <w:hideMark/>
          </w:tcPr>
          <w:p w14:paraId="7398AB50" w14:textId="77777777" w:rsidR="00C41896" w:rsidRPr="00C41896" w:rsidRDefault="00C41896" w:rsidP="00C41896">
            <w:pPr>
              <w:jc w:val="center"/>
              <w:rPr>
                <w:rFonts w:ascii="Calibri" w:hAnsi="Calibri" w:cs="Calibri"/>
                <w:b/>
                <w:bCs/>
                <w:i/>
                <w:iCs/>
                <w:color w:val="000000"/>
                <w:sz w:val="16"/>
                <w:szCs w:val="16"/>
                <w:lang w:val="en-GB" w:eastAsia="en-GB"/>
              </w:rPr>
            </w:pPr>
          </w:p>
        </w:tc>
      </w:tr>
      <w:tr w:rsidR="00C41896" w:rsidRPr="00C41896" w14:paraId="5EFA25E6" w14:textId="77777777" w:rsidTr="00026F29">
        <w:trPr>
          <w:trHeight w:val="300"/>
        </w:trPr>
        <w:tc>
          <w:tcPr>
            <w:tcW w:w="1600" w:type="dxa"/>
            <w:vMerge w:val="restart"/>
            <w:tcBorders>
              <w:top w:val="nil"/>
              <w:left w:val="single" w:sz="8" w:space="0" w:color="auto"/>
              <w:bottom w:val="double" w:sz="6" w:space="0" w:color="000000"/>
              <w:right w:val="single" w:sz="8" w:space="0" w:color="auto"/>
            </w:tcBorders>
            <w:shd w:val="clear" w:color="auto" w:fill="auto"/>
            <w:vAlign w:val="center"/>
            <w:hideMark/>
          </w:tcPr>
          <w:p w14:paraId="3335B826"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Component 1: Preventing the Future Build-Up of Chemicals Entering Seychelles</w:t>
            </w:r>
          </w:p>
        </w:tc>
        <w:tc>
          <w:tcPr>
            <w:tcW w:w="1097" w:type="dxa"/>
            <w:vMerge w:val="restart"/>
            <w:tcBorders>
              <w:top w:val="nil"/>
              <w:left w:val="single" w:sz="8" w:space="0" w:color="auto"/>
              <w:bottom w:val="double" w:sz="6" w:space="0" w:color="000000"/>
              <w:right w:val="single" w:sz="8" w:space="0" w:color="auto"/>
            </w:tcBorders>
            <w:shd w:val="clear" w:color="auto" w:fill="auto"/>
            <w:vAlign w:val="center"/>
            <w:hideMark/>
          </w:tcPr>
          <w:p w14:paraId="2EE65795" w14:textId="00F92579" w:rsidR="00C41896" w:rsidRPr="00C41896" w:rsidRDefault="00246973" w:rsidP="00C41896">
            <w:pPr>
              <w:jc w:val="center"/>
              <w:rPr>
                <w:rFonts w:ascii="Calibri" w:hAnsi="Calibri" w:cs="Calibri"/>
                <w:color w:val="000000"/>
                <w:sz w:val="16"/>
                <w:szCs w:val="16"/>
                <w:lang w:val="en-GB" w:eastAsia="en-GB"/>
              </w:rPr>
            </w:pPr>
            <w:r w:rsidRPr="00246973">
              <w:rPr>
                <w:rFonts w:ascii="Calibri" w:hAnsi="Calibri" w:cs="Calibri"/>
                <w:color w:val="000000"/>
                <w:sz w:val="16"/>
                <w:szCs w:val="16"/>
                <w:lang w:val="en-GB" w:eastAsia="en-GB"/>
              </w:rPr>
              <w:t>Ministry of Agriculture Climate Change and Environment</w:t>
            </w:r>
          </w:p>
        </w:tc>
        <w:tc>
          <w:tcPr>
            <w:tcW w:w="622" w:type="dxa"/>
            <w:vMerge w:val="restart"/>
            <w:tcBorders>
              <w:top w:val="nil"/>
              <w:left w:val="single" w:sz="8" w:space="0" w:color="auto"/>
              <w:bottom w:val="double" w:sz="6" w:space="0" w:color="000000"/>
              <w:right w:val="single" w:sz="8" w:space="0" w:color="auto"/>
            </w:tcBorders>
            <w:shd w:val="clear" w:color="auto" w:fill="auto"/>
            <w:vAlign w:val="center"/>
            <w:hideMark/>
          </w:tcPr>
          <w:p w14:paraId="55BAB76F"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62000</w:t>
            </w:r>
          </w:p>
        </w:tc>
        <w:tc>
          <w:tcPr>
            <w:tcW w:w="632" w:type="dxa"/>
            <w:vMerge w:val="restart"/>
            <w:tcBorders>
              <w:top w:val="single" w:sz="8" w:space="0" w:color="auto"/>
              <w:left w:val="single" w:sz="8" w:space="0" w:color="auto"/>
              <w:bottom w:val="double" w:sz="6" w:space="0" w:color="000000"/>
              <w:right w:val="single" w:sz="8" w:space="0" w:color="auto"/>
            </w:tcBorders>
            <w:shd w:val="clear" w:color="auto" w:fill="auto"/>
            <w:vAlign w:val="center"/>
            <w:hideMark/>
          </w:tcPr>
          <w:p w14:paraId="771C0206"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GEF TF</w:t>
            </w:r>
          </w:p>
        </w:tc>
        <w:tc>
          <w:tcPr>
            <w:tcW w:w="915" w:type="dxa"/>
            <w:tcBorders>
              <w:top w:val="nil"/>
              <w:left w:val="nil"/>
              <w:bottom w:val="nil"/>
              <w:right w:val="single" w:sz="8" w:space="0" w:color="auto"/>
            </w:tcBorders>
            <w:shd w:val="clear" w:color="auto" w:fill="auto"/>
            <w:noWrap/>
            <w:vAlign w:val="center"/>
            <w:hideMark/>
          </w:tcPr>
          <w:p w14:paraId="0886A52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71200</w:t>
            </w:r>
          </w:p>
        </w:tc>
        <w:tc>
          <w:tcPr>
            <w:tcW w:w="2377" w:type="dxa"/>
            <w:tcBorders>
              <w:top w:val="nil"/>
              <w:left w:val="nil"/>
              <w:bottom w:val="nil"/>
              <w:right w:val="single" w:sz="8" w:space="0" w:color="auto"/>
            </w:tcBorders>
            <w:shd w:val="clear" w:color="auto" w:fill="auto"/>
            <w:noWrap/>
            <w:vAlign w:val="center"/>
            <w:hideMark/>
          </w:tcPr>
          <w:p w14:paraId="307B9913"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International consultants</w:t>
            </w:r>
          </w:p>
        </w:tc>
        <w:tc>
          <w:tcPr>
            <w:tcW w:w="818" w:type="dxa"/>
            <w:tcBorders>
              <w:top w:val="nil"/>
              <w:left w:val="nil"/>
              <w:bottom w:val="single" w:sz="8" w:space="0" w:color="auto"/>
              <w:right w:val="single" w:sz="8" w:space="0" w:color="auto"/>
            </w:tcBorders>
            <w:shd w:val="clear" w:color="auto" w:fill="auto"/>
            <w:noWrap/>
            <w:vAlign w:val="center"/>
            <w:hideMark/>
          </w:tcPr>
          <w:p w14:paraId="10AC2CB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 </w:t>
            </w:r>
          </w:p>
        </w:tc>
        <w:tc>
          <w:tcPr>
            <w:tcW w:w="758" w:type="dxa"/>
            <w:tcBorders>
              <w:top w:val="nil"/>
              <w:left w:val="nil"/>
              <w:bottom w:val="single" w:sz="8" w:space="0" w:color="auto"/>
              <w:right w:val="single" w:sz="8" w:space="0" w:color="auto"/>
            </w:tcBorders>
            <w:shd w:val="clear" w:color="auto" w:fill="auto"/>
            <w:noWrap/>
            <w:vAlign w:val="center"/>
            <w:hideMark/>
          </w:tcPr>
          <w:p w14:paraId="383B646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60,000 </w:t>
            </w:r>
          </w:p>
        </w:tc>
        <w:tc>
          <w:tcPr>
            <w:tcW w:w="818" w:type="dxa"/>
            <w:tcBorders>
              <w:top w:val="nil"/>
              <w:left w:val="nil"/>
              <w:bottom w:val="single" w:sz="8" w:space="0" w:color="auto"/>
              <w:right w:val="single" w:sz="8" w:space="0" w:color="auto"/>
            </w:tcBorders>
            <w:shd w:val="clear" w:color="auto" w:fill="auto"/>
            <w:noWrap/>
            <w:vAlign w:val="center"/>
            <w:hideMark/>
          </w:tcPr>
          <w:p w14:paraId="5986D48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50,000 </w:t>
            </w:r>
          </w:p>
        </w:tc>
        <w:tc>
          <w:tcPr>
            <w:tcW w:w="798" w:type="dxa"/>
            <w:tcBorders>
              <w:top w:val="nil"/>
              <w:left w:val="nil"/>
              <w:bottom w:val="single" w:sz="8" w:space="0" w:color="auto"/>
              <w:right w:val="single" w:sz="8" w:space="0" w:color="auto"/>
            </w:tcBorders>
            <w:shd w:val="clear" w:color="auto" w:fill="auto"/>
            <w:noWrap/>
            <w:vAlign w:val="center"/>
            <w:hideMark/>
          </w:tcPr>
          <w:p w14:paraId="2493F91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40,000 </w:t>
            </w:r>
          </w:p>
        </w:tc>
        <w:tc>
          <w:tcPr>
            <w:tcW w:w="758" w:type="dxa"/>
            <w:tcBorders>
              <w:top w:val="nil"/>
              <w:left w:val="nil"/>
              <w:bottom w:val="single" w:sz="8" w:space="0" w:color="auto"/>
              <w:right w:val="single" w:sz="8" w:space="0" w:color="auto"/>
            </w:tcBorders>
            <w:shd w:val="clear" w:color="auto" w:fill="auto"/>
            <w:noWrap/>
            <w:vAlign w:val="center"/>
            <w:hideMark/>
          </w:tcPr>
          <w:p w14:paraId="5BC89E9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 </w:t>
            </w:r>
          </w:p>
        </w:tc>
        <w:tc>
          <w:tcPr>
            <w:tcW w:w="867" w:type="dxa"/>
            <w:tcBorders>
              <w:top w:val="nil"/>
              <w:left w:val="nil"/>
              <w:bottom w:val="single" w:sz="8" w:space="0" w:color="auto"/>
              <w:right w:val="single" w:sz="8" w:space="0" w:color="auto"/>
            </w:tcBorders>
            <w:shd w:val="clear" w:color="auto" w:fill="auto"/>
            <w:noWrap/>
            <w:vAlign w:val="center"/>
            <w:hideMark/>
          </w:tcPr>
          <w:p w14:paraId="3A798EA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160,000 </w:t>
            </w:r>
          </w:p>
        </w:tc>
        <w:tc>
          <w:tcPr>
            <w:tcW w:w="694" w:type="dxa"/>
            <w:tcBorders>
              <w:top w:val="nil"/>
              <w:left w:val="nil"/>
              <w:bottom w:val="single" w:sz="8" w:space="0" w:color="auto"/>
              <w:right w:val="single" w:sz="8" w:space="0" w:color="auto"/>
            </w:tcBorders>
            <w:shd w:val="clear" w:color="auto" w:fill="auto"/>
            <w:noWrap/>
            <w:vAlign w:val="center"/>
            <w:hideMark/>
          </w:tcPr>
          <w:p w14:paraId="6463720A"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1 </w:t>
            </w:r>
          </w:p>
        </w:tc>
        <w:tc>
          <w:tcPr>
            <w:tcW w:w="222" w:type="dxa"/>
            <w:vAlign w:val="center"/>
            <w:hideMark/>
          </w:tcPr>
          <w:p w14:paraId="561AD8C0" w14:textId="77777777" w:rsidR="00C41896" w:rsidRPr="00C41896" w:rsidRDefault="00C41896" w:rsidP="00C41896">
            <w:pPr>
              <w:rPr>
                <w:sz w:val="20"/>
                <w:szCs w:val="20"/>
                <w:lang w:val="en-GB" w:eastAsia="en-GB"/>
              </w:rPr>
            </w:pPr>
          </w:p>
        </w:tc>
      </w:tr>
      <w:tr w:rsidR="00C41896" w:rsidRPr="00C41896" w14:paraId="018DCD3F"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3D8CD4D4"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5ECD8E8C"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0EE28048"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single" w:sz="8" w:space="0" w:color="auto"/>
              <w:left w:val="single" w:sz="8" w:space="0" w:color="auto"/>
              <w:bottom w:val="double" w:sz="6" w:space="0" w:color="000000"/>
              <w:right w:val="single" w:sz="8" w:space="0" w:color="auto"/>
            </w:tcBorders>
            <w:vAlign w:val="center"/>
            <w:hideMark/>
          </w:tcPr>
          <w:p w14:paraId="22600175"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single" w:sz="8" w:space="0" w:color="auto"/>
              <w:left w:val="nil"/>
              <w:bottom w:val="nil"/>
              <w:right w:val="single" w:sz="8" w:space="0" w:color="auto"/>
            </w:tcBorders>
            <w:shd w:val="clear" w:color="auto" w:fill="auto"/>
            <w:noWrap/>
            <w:vAlign w:val="center"/>
            <w:hideMark/>
          </w:tcPr>
          <w:p w14:paraId="58249AE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71300</w:t>
            </w:r>
          </w:p>
        </w:tc>
        <w:tc>
          <w:tcPr>
            <w:tcW w:w="2377" w:type="dxa"/>
            <w:tcBorders>
              <w:top w:val="single" w:sz="8" w:space="0" w:color="auto"/>
              <w:left w:val="nil"/>
              <w:bottom w:val="nil"/>
              <w:right w:val="single" w:sz="8" w:space="0" w:color="auto"/>
            </w:tcBorders>
            <w:shd w:val="clear" w:color="auto" w:fill="auto"/>
            <w:noWrap/>
            <w:vAlign w:val="center"/>
            <w:hideMark/>
          </w:tcPr>
          <w:p w14:paraId="0F58637F"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Local Consultants</w:t>
            </w:r>
          </w:p>
        </w:tc>
        <w:tc>
          <w:tcPr>
            <w:tcW w:w="818" w:type="dxa"/>
            <w:tcBorders>
              <w:top w:val="nil"/>
              <w:left w:val="nil"/>
              <w:bottom w:val="single" w:sz="8" w:space="0" w:color="auto"/>
              <w:right w:val="single" w:sz="8" w:space="0" w:color="auto"/>
            </w:tcBorders>
            <w:shd w:val="clear" w:color="auto" w:fill="auto"/>
            <w:noWrap/>
            <w:vAlign w:val="center"/>
            <w:hideMark/>
          </w:tcPr>
          <w:p w14:paraId="4CEDBA1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25,500 </w:t>
            </w:r>
          </w:p>
        </w:tc>
        <w:tc>
          <w:tcPr>
            <w:tcW w:w="758" w:type="dxa"/>
            <w:tcBorders>
              <w:top w:val="nil"/>
              <w:left w:val="nil"/>
              <w:bottom w:val="single" w:sz="8" w:space="0" w:color="auto"/>
              <w:right w:val="single" w:sz="8" w:space="0" w:color="auto"/>
            </w:tcBorders>
            <w:shd w:val="clear" w:color="auto" w:fill="auto"/>
            <w:noWrap/>
            <w:vAlign w:val="center"/>
            <w:hideMark/>
          </w:tcPr>
          <w:p w14:paraId="570975C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16,500 </w:t>
            </w:r>
          </w:p>
        </w:tc>
        <w:tc>
          <w:tcPr>
            <w:tcW w:w="818" w:type="dxa"/>
            <w:tcBorders>
              <w:top w:val="nil"/>
              <w:left w:val="nil"/>
              <w:bottom w:val="single" w:sz="8" w:space="0" w:color="auto"/>
              <w:right w:val="single" w:sz="8" w:space="0" w:color="auto"/>
            </w:tcBorders>
            <w:shd w:val="clear" w:color="auto" w:fill="auto"/>
            <w:noWrap/>
            <w:vAlign w:val="center"/>
            <w:hideMark/>
          </w:tcPr>
          <w:p w14:paraId="20F8103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35,000 </w:t>
            </w:r>
          </w:p>
        </w:tc>
        <w:tc>
          <w:tcPr>
            <w:tcW w:w="798" w:type="dxa"/>
            <w:tcBorders>
              <w:top w:val="nil"/>
              <w:left w:val="nil"/>
              <w:bottom w:val="single" w:sz="8" w:space="0" w:color="auto"/>
              <w:right w:val="single" w:sz="8" w:space="0" w:color="auto"/>
            </w:tcBorders>
            <w:shd w:val="clear" w:color="auto" w:fill="auto"/>
            <w:noWrap/>
            <w:vAlign w:val="center"/>
            <w:hideMark/>
          </w:tcPr>
          <w:p w14:paraId="6792B4F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15,000 </w:t>
            </w:r>
          </w:p>
        </w:tc>
        <w:tc>
          <w:tcPr>
            <w:tcW w:w="758" w:type="dxa"/>
            <w:tcBorders>
              <w:top w:val="nil"/>
              <w:left w:val="nil"/>
              <w:bottom w:val="single" w:sz="8" w:space="0" w:color="auto"/>
              <w:right w:val="single" w:sz="8" w:space="0" w:color="auto"/>
            </w:tcBorders>
            <w:shd w:val="clear" w:color="auto" w:fill="auto"/>
            <w:noWrap/>
            <w:vAlign w:val="center"/>
            <w:hideMark/>
          </w:tcPr>
          <w:p w14:paraId="02346CC7"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15,000 </w:t>
            </w:r>
          </w:p>
        </w:tc>
        <w:tc>
          <w:tcPr>
            <w:tcW w:w="867" w:type="dxa"/>
            <w:tcBorders>
              <w:top w:val="nil"/>
              <w:left w:val="nil"/>
              <w:bottom w:val="single" w:sz="8" w:space="0" w:color="auto"/>
              <w:right w:val="single" w:sz="8" w:space="0" w:color="auto"/>
            </w:tcBorders>
            <w:shd w:val="clear" w:color="auto" w:fill="auto"/>
            <w:noWrap/>
            <w:vAlign w:val="center"/>
            <w:hideMark/>
          </w:tcPr>
          <w:p w14:paraId="303DBEF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107,000 </w:t>
            </w:r>
          </w:p>
        </w:tc>
        <w:tc>
          <w:tcPr>
            <w:tcW w:w="694" w:type="dxa"/>
            <w:tcBorders>
              <w:top w:val="nil"/>
              <w:left w:val="nil"/>
              <w:bottom w:val="single" w:sz="8" w:space="0" w:color="auto"/>
              <w:right w:val="single" w:sz="8" w:space="0" w:color="auto"/>
            </w:tcBorders>
            <w:shd w:val="clear" w:color="auto" w:fill="auto"/>
            <w:noWrap/>
            <w:vAlign w:val="center"/>
            <w:hideMark/>
          </w:tcPr>
          <w:p w14:paraId="4BD51906"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2 </w:t>
            </w:r>
          </w:p>
        </w:tc>
        <w:tc>
          <w:tcPr>
            <w:tcW w:w="222" w:type="dxa"/>
            <w:vAlign w:val="center"/>
            <w:hideMark/>
          </w:tcPr>
          <w:p w14:paraId="492DEA99" w14:textId="77777777" w:rsidR="00C41896" w:rsidRPr="00C41896" w:rsidRDefault="00C41896" w:rsidP="00C41896">
            <w:pPr>
              <w:rPr>
                <w:sz w:val="20"/>
                <w:szCs w:val="20"/>
                <w:lang w:val="en-GB" w:eastAsia="en-GB"/>
              </w:rPr>
            </w:pPr>
          </w:p>
        </w:tc>
      </w:tr>
      <w:tr w:rsidR="00C41896" w:rsidRPr="00C41896" w14:paraId="3D8438D0"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38079F50"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17778719"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5F869083"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single" w:sz="8" w:space="0" w:color="auto"/>
              <w:left w:val="single" w:sz="8" w:space="0" w:color="auto"/>
              <w:bottom w:val="double" w:sz="6" w:space="0" w:color="000000"/>
              <w:right w:val="single" w:sz="8" w:space="0" w:color="auto"/>
            </w:tcBorders>
            <w:vAlign w:val="center"/>
            <w:hideMark/>
          </w:tcPr>
          <w:p w14:paraId="4862E7E7"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single" w:sz="8" w:space="0" w:color="auto"/>
              <w:left w:val="nil"/>
              <w:bottom w:val="nil"/>
              <w:right w:val="single" w:sz="8" w:space="0" w:color="auto"/>
            </w:tcBorders>
            <w:shd w:val="clear" w:color="auto" w:fill="auto"/>
            <w:noWrap/>
            <w:vAlign w:val="center"/>
            <w:hideMark/>
          </w:tcPr>
          <w:p w14:paraId="15675B7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71600</w:t>
            </w:r>
          </w:p>
        </w:tc>
        <w:tc>
          <w:tcPr>
            <w:tcW w:w="2377" w:type="dxa"/>
            <w:tcBorders>
              <w:top w:val="single" w:sz="8" w:space="0" w:color="auto"/>
              <w:left w:val="nil"/>
              <w:bottom w:val="nil"/>
              <w:right w:val="single" w:sz="8" w:space="0" w:color="auto"/>
            </w:tcBorders>
            <w:shd w:val="clear" w:color="auto" w:fill="auto"/>
            <w:noWrap/>
            <w:vAlign w:val="center"/>
            <w:hideMark/>
          </w:tcPr>
          <w:p w14:paraId="392DAAB2"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Travel</w:t>
            </w:r>
          </w:p>
        </w:tc>
        <w:tc>
          <w:tcPr>
            <w:tcW w:w="818" w:type="dxa"/>
            <w:tcBorders>
              <w:top w:val="nil"/>
              <w:left w:val="nil"/>
              <w:bottom w:val="single" w:sz="8" w:space="0" w:color="auto"/>
              <w:right w:val="single" w:sz="8" w:space="0" w:color="auto"/>
            </w:tcBorders>
            <w:shd w:val="clear" w:color="auto" w:fill="auto"/>
            <w:noWrap/>
            <w:vAlign w:val="center"/>
            <w:hideMark/>
          </w:tcPr>
          <w:p w14:paraId="27FA31C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10,000 </w:t>
            </w:r>
          </w:p>
        </w:tc>
        <w:tc>
          <w:tcPr>
            <w:tcW w:w="758" w:type="dxa"/>
            <w:tcBorders>
              <w:top w:val="nil"/>
              <w:left w:val="nil"/>
              <w:bottom w:val="single" w:sz="8" w:space="0" w:color="auto"/>
              <w:right w:val="single" w:sz="8" w:space="0" w:color="auto"/>
            </w:tcBorders>
            <w:shd w:val="clear" w:color="auto" w:fill="auto"/>
            <w:noWrap/>
            <w:vAlign w:val="center"/>
            <w:hideMark/>
          </w:tcPr>
          <w:p w14:paraId="445555B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10,000 </w:t>
            </w:r>
          </w:p>
        </w:tc>
        <w:tc>
          <w:tcPr>
            <w:tcW w:w="818" w:type="dxa"/>
            <w:tcBorders>
              <w:top w:val="nil"/>
              <w:left w:val="nil"/>
              <w:bottom w:val="single" w:sz="8" w:space="0" w:color="auto"/>
              <w:right w:val="single" w:sz="8" w:space="0" w:color="auto"/>
            </w:tcBorders>
            <w:shd w:val="clear" w:color="auto" w:fill="auto"/>
            <w:noWrap/>
            <w:vAlign w:val="center"/>
            <w:hideMark/>
          </w:tcPr>
          <w:p w14:paraId="18C6624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10,000 </w:t>
            </w:r>
          </w:p>
        </w:tc>
        <w:tc>
          <w:tcPr>
            <w:tcW w:w="798" w:type="dxa"/>
            <w:tcBorders>
              <w:top w:val="nil"/>
              <w:left w:val="nil"/>
              <w:bottom w:val="single" w:sz="8" w:space="0" w:color="auto"/>
              <w:right w:val="single" w:sz="8" w:space="0" w:color="auto"/>
            </w:tcBorders>
            <w:shd w:val="clear" w:color="auto" w:fill="auto"/>
            <w:noWrap/>
            <w:vAlign w:val="center"/>
            <w:hideMark/>
          </w:tcPr>
          <w:p w14:paraId="0DB580A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10,000 </w:t>
            </w:r>
          </w:p>
        </w:tc>
        <w:tc>
          <w:tcPr>
            <w:tcW w:w="758" w:type="dxa"/>
            <w:tcBorders>
              <w:top w:val="nil"/>
              <w:left w:val="nil"/>
              <w:bottom w:val="single" w:sz="8" w:space="0" w:color="auto"/>
              <w:right w:val="single" w:sz="8" w:space="0" w:color="auto"/>
            </w:tcBorders>
            <w:shd w:val="clear" w:color="auto" w:fill="auto"/>
            <w:noWrap/>
            <w:vAlign w:val="center"/>
            <w:hideMark/>
          </w:tcPr>
          <w:p w14:paraId="07167E3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10,000 </w:t>
            </w:r>
          </w:p>
        </w:tc>
        <w:tc>
          <w:tcPr>
            <w:tcW w:w="867" w:type="dxa"/>
            <w:tcBorders>
              <w:top w:val="nil"/>
              <w:left w:val="nil"/>
              <w:bottom w:val="single" w:sz="8" w:space="0" w:color="auto"/>
              <w:right w:val="single" w:sz="8" w:space="0" w:color="auto"/>
            </w:tcBorders>
            <w:shd w:val="clear" w:color="auto" w:fill="auto"/>
            <w:noWrap/>
            <w:vAlign w:val="center"/>
            <w:hideMark/>
          </w:tcPr>
          <w:p w14:paraId="04F49FC8"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50,000 </w:t>
            </w:r>
          </w:p>
        </w:tc>
        <w:tc>
          <w:tcPr>
            <w:tcW w:w="694" w:type="dxa"/>
            <w:tcBorders>
              <w:top w:val="nil"/>
              <w:left w:val="nil"/>
              <w:bottom w:val="single" w:sz="8" w:space="0" w:color="auto"/>
              <w:right w:val="single" w:sz="8" w:space="0" w:color="auto"/>
            </w:tcBorders>
            <w:shd w:val="clear" w:color="auto" w:fill="auto"/>
            <w:noWrap/>
            <w:vAlign w:val="center"/>
            <w:hideMark/>
          </w:tcPr>
          <w:p w14:paraId="37A27E0B"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3 </w:t>
            </w:r>
          </w:p>
        </w:tc>
        <w:tc>
          <w:tcPr>
            <w:tcW w:w="222" w:type="dxa"/>
            <w:vAlign w:val="center"/>
            <w:hideMark/>
          </w:tcPr>
          <w:p w14:paraId="6FCA4349" w14:textId="77777777" w:rsidR="00C41896" w:rsidRPr="00C41896" w:rsidRDefault="00C41896" w:rsidP="00C41896">
            <w:pPr>
              <w:rPr>
                <w:sz w:val="20"/>
                <w:szCs w:val="20"/>
                <w:lang w:val="en-GB" w:eastAsia="en-GB"/>
              </w:rPr>
            </w:pPr>
          </w:p>
        </w:tc>
      </w:tr>
      <w:tr w:rsidR="00C41896" w:rsidRPr="00C41896" w14:paraId="3C470C89"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14844F9E"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32EF21E3"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1AF3D1DE"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single" w:sz="8" w:space="0" w:color="auto"/>
              <w:left w:val="single" w:sz="8" w:space="0" w:color="auto"/>
              <w:bottom w:val="double" w:sz="6" w:space="0" w:color="000000"/>
              <w:right w:val="single" w:sz="8" w:space="0" w:color="auto"/>
            </w:tcBorders>
            <w:vAlign w:val="center"/>
            <w:hideMark/>
          </w:tcPr>
          <w:p w14:paraId="16C6E14E"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single" w:sz="8" w:space="0" w:color="auto"/>
              <w:left w:val="nil"/>
              <w:bottom w:val="nil"/>
              <w:right w:val="single" w:sz="8" w:space="0" w:color="auto"/>
            </w:tcBorders>
            <w:shd w:val="clear" w:color="auto" w:fill="auto"/>
            <w:noWrap/>
            <w:vAlign w:val="center"/>
            <w:hideMark/>
          </w:tcPr>
          <w:p w14:paraId="66BE34E4"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72100</w:t>
            </w:r>
          </w:p>
        </w:tc>
        <w:tc>
          <w:tcPr>
            <w:tcW w:w="2377" w:type="dxa"/>
            <w:tcBorders>
              <w:top w:val="single" w:sz="8" w:space="0" w:color="auto"/>
              <w:left w:val="nil"/>
              <w:bottom w:val="nil"/>
              <w:right w:val="single" w:sz="8" w:space="0" w:color="auto"/>
            </w:tcBorders>
            <w:shd w:val="clear" w:color="auto" w:fill="auto"/>
            <w:noWrap/>
            <w:vAlign w:val="center"/>
            <w:hideMark/>
          </w:tcPr>
          <w:p w14:paraId="29FFFA94"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Contractual Services - companies</w:t>
            </w:r>
          </w:p>
        </w:tc>
        <w:tc>
          <w:tcPr>
            <w:tcW w:w="818" w:type="dxa"/>
            <w:tcBorders>
              <w:top w:val="nil"/>
              <w:left w:val="nil"/>
              <w:bottom w:val="single" w:sz="8" w:space="0" w:color="auto"/>
              <w:right w:val="single" w:sz="8" w:space="0" w:color="auto"/>
            </w:tcBorders>
            <w:shd w:val="clear" w:color="auto" w:fill="auto"/>
            <w:noWrap/>
            <w:vAlign w:val="center"/>
            <w:hideMark/>
          </w:tcPr>
          <w:p w14:paraId="5C3CBAE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60,000 </w:t>
            </w:r>
          </w:p>
        </w:tc>
        <w:tc>
          <w:tcPr>
            <w:tcW w:w="758" w:type="dxa"/>
            <w:tcBorders>
              <w:top w:val="nil"/>
              <w:left w:val="nil"/>
              <w:bottom w:val="single" w:sz="8" w:space="0" w:color="auto"/>
              <w:right w:val="single" w:sz="8" w:space="0" w:color="auto"/>
            </w:tcBorders>
            <w:shd w:val="clear" w:color="auto" w:fill="auto"/>
            <w:noWrap/>
            <w:vAlign w:val="center"/>
            <w:hideMark/>
          </w:tcPr>
          <w:p w14:paraId="20DA560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w:t>
            </w:r>
          </w:p>
        </w:tc>
        <w:tc>
          <w:tcPr>
            <w:tcW w:w="818" w:type="dxa"/>
            <w:tcBorders>
              <w:top w:val="nil"/>
              <w:left w:val="nil"/>
              <w:bottom w:val="single" w:sz="8" w:space="0" w:color="auto"/>
              <w:right w:val="single" w:sz="8" w:space="0" w:color="auto"/>
            </w:tcBorders>
            <w:shd w:val="clear" w:color="auto" w:fill="auto"/>
            <w:noWrap/>
            <w:vAlign w:val="center"/>
            <w:hideMark/>
          </w:tcPr>
          <w:p w14:paraId="73223F6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165,000 </w:t>
            </w:r>
          </w:p>
        </w:tc>
        <w:tc>
          <w:tcPr>
            <w:tcW w:w="798" w:type="dxa"/>
            <w:tcBorders>
              <w:top w:val="nil"/>
              <w:left w:val="nil"/>
              <w:bottom w:val="single" w:sz="8" w:space="0" w:color="auto"/>
              <w:right w:val="single" w:sz="8" w:space="0" w:color="auto"/>
            </w:tcBorders>
            <w:shd w:val="clear" w:color="auto" w:fill="auto"/>
            <w:noWrap/>
            <w:vAlign w:val="center"/>
            <w:hideMark/>
          </w:tcPr>
          <w:p w14:paraId="03E7207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758" w:type="dxa"/>
            <w:tcBorders>
              <w:top w:val="nil"/>
              <w:left w:val="nil"/>
              <w:bottom w:val="single" w:sz="8" w:space="0" w:color="auto"/>
              <w:right w:val="single" w:sz="8" w:space="0" w:color="auto"/>
            </w:tcBorders>
            <w:shd w:val="clear" w:color="auto" w:fill="auto"/>
            <w:noWrap/>
            <w:vAlign w:val="center"/>
            <w:hideMark/>
          </w:tcPr>
          <w:p w14:paraId="54D6661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017D59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225,000 </w:t>
            </w:r>
          </w:p>
        </w:tc>
        <w:tc>
          <w:tcPr>
            <w:tcW w:w="694" w:type="dxa"/>
            <w:tcBorders>
              <w:top w:val="nil"/>
              <w:left w:val="nil"/>
              <w:bottom w:val="single" w:sz="8" w:space="0" w:color="auto"/>
              <w:right w:val="single" w:sz="8" w:space="0" w:color="auto"/>
            </w:tcBorders>
            <w:shd w:val="clear" w:color="auto" w:fill="auto"/>
            <w:noWrap/>
            <w:vAlign w:val="center"/>
            <w:hideMark/>
          </w:tcPr>
          <w:p w14:paraId="6D6A4CD5"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4 </w:t>
            </w:r>
          </w:p>
        </w:tc>
        <w:tc>
          <w:tcPr>
            <w:tcW w:w="222" w:type="dxa"/>
            <w:vAlign w:val="center"/>
            <w:hideMark/>
          </w:tcPr>
          <w:p w14:paraId="22128A0E" w14:textId="77777777" w:rsidR="00C41896" w:rsidRPr="00C41896" w:rsidRDefault="00C41896" w:rsidP="00C41896">
            <w:pPr>
              <w:rPr>
                <w:sz w:val="20"/>
                <w:szCs w:val="20"/>
                <w:lang w:val="en-GB" w:eastAsia="en-GB"/>
              </w:rPr>
            </w:pPr>
          </w:p>
        </w:tc>
      </w:tr>
      <w:tr w:rsidR="00C41896" w:rsidRPr="00C41896" w14:paraId="77E57D2D"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0CB8A842"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231BA034"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75DDB584"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single" w:sz="8" w:space="0" w:color="auto"/>
              <w:left w:val="single" w:sz="8" w:space="0" w:color="auto"/>
              <w:bottom w:val="double" w:sz="6" w:space="0" w:color="000000"/>
              <w:right w:val="single" w:sz="8" w:space="0" w:color="auto"/>
            </w:tcBorders>
            <w:vAlign w:val="center"/>
            <w:hideMark/>
          </w:tcPr>
          <w:p w14:paraId="558985DC"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single" w:sz="8" w:space="0" w:color="auto"/>
              <w:left w:val="nil"/>
              <w:bottom w:val="nil"/>
              <w:right w:val="single" w:sz="8" w:space="0" w:color="auto"/>
            </w:tcBorders>
            <w:shd w:val="clear" w:color="auto" w:fill="auto"/>
            <w:noWrap/>
            <w:vAlign w:val="center"/>
            <w:hideMark/>
          </w:tcPr>
          <w:p w14:paraId="17E11AF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74200</w:t>
            </w:r>
          </w:p>
        </w:tc>
        <w:tc>
          <w:tcPr>
            <w:tcW w:w="2377" w:type="dxa"/>
            <w:tcBorders>
              <w:top w:val="single" w:sz="8" w:space="0" w:color="auto"/>
              <w:left w:val="nil"/>
              <w:bottom w:val="nil"/>
              <w:right w:val="single" w:sz="8" w:space="0" w:color="auto"/>
            </w:tcBorders>
            <w:shd w:val="clear" w:color="auto" w:fill="auto"/>
            <w:noWrap/>
            <w:vAlign w:val="center"/>
            <w:hideMark/>
          </w:tcPr>
          <w:p w14:paraId="31D471F6"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Audio Visual &amp; Print Prod Costs</w:t>
            </w:r>
          </w:p>
        </w:tc>
        <w:tc>
          <w:tcPr>
            <w:tcW w:w="818" w:type="dxa"/>
            <w:tcBorders>
              <w:top w:val="nil"/>
              <w:left w:val="nil"/>
              <w:bottom w:val="single" w:sz="8" w:space="0" w:color="auto"/>
              <w:right w:val="single" w:sz="8" w:space="0" w:color="auto"/>
            </w:tcBorders>
            <w:shd w:val="clear" w:color="auto" w:fill="auto"/>
            <w:noWrap/>
            <w:vAlign w:val="center"/>
            <w:hideMark/>
          </w:tcPr>
          <w:p w14:paraId="3E24CA5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3,000 </w:t>
            </w:r>
          </w:p>
        </w:tc>
        <w:tc>
          <w:tcPr>
            <w:tcW w:w="758" w:type="dxa"/>
            <w:tcBorders>
              <w:top w:val="nil"/>
              <w:left w:val="nil"/>
              <w:bottom w:val="single" w:sz="8" w:space="0" w:color="auto"/>
              <w:right w:val="single" w:sz="8" w:space="0" w:color="auto"/>
            </w:tcBorders>
            <w:shd w:val="clear" w:color="auto" w:fill="auto"/>
            <w:noWrap/>
            <w:vAlign w:val="center"/>
            <w:hideMark/>
          </w:tcPr>
          <w:p w14:paraId="2473AC53"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3,000 </w:t>
            </w:r>
          </w:p>
        </w:tc>
        <w:tc>
          <w:tcPr>
            <w:tcW w:w="818" w:type="dxa"/>
            <w:tcBorders>
              <w:top w:val="nil"/>
              <w:left w:val="nil"/>
              <w:bottom w:val="single" w:sz="8" w:space="0" w:color="auto"/>
              <w:right w:val="single" w:sz="8" w:space="0" w:color="auto"/>
            </w:tcBorders>
            <w:shd w:val="clear" w:color="auto" w:fill="auto"/>
            <w:noWrap/>
            <w:vAlign w:val="center"/>
            <w:hideMark/>
          </w:tcPr>
          <w:p w14:paraId="04A6A687"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3,000 </w:t>
            </w:r>
          </w:p>
        </w:tc>
        <w:tc>
          <w:tcPr>
            <w:tcW w:w="798" w:type="dxa"/>
            <w:tcBorders>
              <w:top w:val="nil"/>
              <w:left w:val="nil"/>
              <w:bottom w:val="single" w:sz="8" w:space="0" w:color="auto"/>
              <w:right w:val="single" w:sz="8" w:space="0" w:color="auto"/>
            </w:tcBorders>
            <w:shd w:val="clear" w:color="auto" w:fill="auto"/>
            <w:noWrap/>
            <w:vAlign w:val="center"/>
            <w:hideMark/>
          </w:tcPr>
          <w:p w14:paraId="084F2944"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3,000 </w:t>
            </w:r>
          </w:p>
        </w:tc>
        <w:tc>
          <w:tcPr>
            <w:tcW w:w="758" w:type="dxa"/>
            <w:tcBorders>
              <w:top w:val="nil"/>
              <w:left w:val="nil"/>
              <w:bottom w:val="single" w:sz="8" w:space="0" w:color="auto"/>
              <w:right w:val="single" w:sz="8" w:space="0" w:color="auto"/>
            </w:tcBorders>
            <w:shd w:val="clear" w:color="auto" w:fill="auto"/>
            <w:noWrap/>
            <w:vAlign w:val="center"/>
            <w:hideMark/>
          </w:tcPr>
          <w:p w14:paraId="5FEECD3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3,000 </w:t>
            </w:r>
          </w:p>
        </w:tc>
        <w:tc>
          <w:tcPr>
            <w:tcW w:w="867" w:type="dxa"/>
            <w:tcBorders>
              <w:top w:val="nil"/>
              <w:left w:val="nil"/>
              <w:bottom w:val="single" w:sz="8" w:space="0" w:color="auto"/>
              <w:right w:val="single" w:sz="8" w:space="0" w:color="auto"/>
            </w:tcBorders>
            <w:shd w:val="clear" w:color="auto" w:fill="auto"/>
            <w:noWrap/>
            <w:vAlign w:val="center"/>
            <w:hideMark/>
          </w:tcPr>
          <w:p w14:paraId="6743F46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15,000 </w:t>
            </w:r>
          </w:p>
        </w:tc>
        <w:tc>
          <w:tcPr>
            <w:tcW w:w="694" w:type="dxa"/>
            <w:tcBorders>
              <w:top w:val="nil"/>
              <w:left w:val="nil"/>
              <w:bottom w:val="single" w:sz="8" w:space="0" w:color="auto"/>
              <w:right w:val="single" w:sz="8" w:space="0" w:color="auto"/>
            </w:tcBorders>
            <w:shd w:val="clear" w:color="auto" w:fill="auto"/>
            <w:noWrap/>
            <w:vAlign w:val="center"/>
            <w:hideMark/>
          </w:tcPr>
          <w:p w14:paraId="3503CE16"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5 </w:t>
            </w:r>
          </w:p>
        </w:tc>
        <w:tc>
          <w:tcPr>
            <w:tcW w:w="222" w:type="dxa"/>
            <w:vAlign w:val="center"/>
            <w:hideMark/>
          </w:tcPr>
          <w:p w14:paraId="6E060472" w14:textId="77777777" w:rsidR="00C41896" w:rsidRPr="00C41896" w:rsidRDefault="00C41896" w:rsidP="00C41896">
            <w:pPr>
              <w:rPr>
                <w:sz w:val="20"/>
                <w:szCs w:val="20"/>
                <w:lang w:val="en-GB" w:eastAsia="en-GB"/>
              </w:rPr>
            </w:pPr>
          </w:p>
        </w:tc>
      </w:tr>
      <w:tr w:rsidR="00C41896" w:rsidRPr="00C41896" w14:paraId="57AE78F7"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3A00199D"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30E37606"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2133A3CA"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single" w:sz="8" w:space="0" w:color="auto"/>
              <w:left w:val="single" w:sz="8" w:space="0" w:color="auto"/>
              <w:bottom w:val="double" w:sz="6" w:space="0" w:color="000000"/>
              <w:right w:val="single" w:sz="8" w:space="0" w:color="auto"/>
            </w:tcBorders>
            <w:vAlign w:val="center"/>
            <w:hideMark/>
          </w:tcPr>
          <w:p w14:paraId="551F4D87"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single" w:sz="8" w:space="0" w:color="auto"/>
              <w:left w:val="nil"/>
              <w:bottom w:val="nil"/>
              <w:right w:val="single" w:sz="8" w:space="0" w:color="auto"/>
            </w:tcBorders>
            <w:shd w:val="clear" w:color="auto" w:fill="auto"/>
            <w:noWrap/>
            <w:vAlign w:val="center"/>
            <w:hideMark/>
          </w:tcPr>
          <w:p w14:paraId="2CEE296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75700</w:t>
            </w:r>
          </w:p>
        </w:tc>
        <w:tc>
          <w:tcPr>
            <w:tcW w:w="2377" w:type="dxa"/>
            <w:tcBorders>
              <w:top w:val="single" w:sz="8" w:space="0" w:color="auto"/>
              <w:left w:val="nil"/>
              <w:bottom w:val="nil"/>
              <w:right w:val="single" w:sz="8" w:space="0" w:color="auto"/>
            </w:tcBorders>
            <w:shd w:val="clear" w:color="auto" w:fill="auto"/>
            <w:noWrap/>
            <w:vAlign w:val="center"/>
            <w:hideMark/>
          </w:tcPr>
          <w:p w14:paraId="47B65950"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Training, workshop and conferences</w:t>
            </w:r>
          </w:p>
        </w:tc>
        <w:tc>
          <w:tcPr>
            <w:tcW w:w="818" w:type="dxa"/>
            <w:tcBorders>
              <w:top w:val="nil"/>
              <w:left w:val="nil"/>
              <w:bottom w:val="single" w:sz="8" w:space="0" w:color="auto"/>
              <w:right w:val="single" w:sz="8" w:space="0" w:color="auto"/>
            </w:tcBorders>
            <w:shd w:val="clear" w:color="auto" w:fill="auto"/>
            <w:noWrap/>
            <w:vAlign w:val="center"/>
            <w:hideMark/>
          </w:tcPr>
          <w:p w14:paraId="398D1B3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 </w:t>
            </w:r>
          </w:p>
        </w:tc>
        <w:tc>
          <w:tcPr>
            <w:tcW w:w="758" w:type="dxa"/>
            <w:tcBorders>
              <w:top w:val="nil"/>
              <w:left w:val="nil"/>
              <w:bottom w:val="single" w:sz="8" w:space="0" w:color="auto"/>
              <w:right w:val="single" w:sz="8" w:space="0" w:color="auto"/>
            </w:tcBorders>
            <w:shd w:val="clear" w:color="auto" w:fill="auto"/>
            <w:noWrap/>
            <w:vAlign w:val="center"/>
            <w:hideMark/>
          </w:tcPr>
          <w:p w14:paraId="75590B6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23,000 </w:t>
            </w:r>
          </w:p>
        </w:tc>
        <w:tc>
          <w:tcPr>
            <w:tcW w:w="818" w:type="dxa"/>
            <w:tcBorders>
              <w:top w:val="nil"/>
              <w:left w:val="nil"/>
              <w:bottom w:val="single" w:sz="8" w:space="0" w:color="auto"/>
              <w:right w:val="single" w:sz="8" w:space="0" w:color="auto"/>
            </w:tcBorders>
            <w:shd w:val="clear" w:color="auto" w:fill="auto"/>
            <w:noWrap/>
            <w:vAlign w:val="center"/>
            <w:hideMark/>
          </w:tcPr>
          <w:p w14:paraId="741852A0"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18,000 </w:t>
            </w:r>
          </w:p>
        </w:tc>
        <w:tc>
          <w:tcPr>
            <w:tcW w:w="798" w:type="dxa"/>
            <w:tcBorders>
              <w:top w:val="nil"/>
              <w:left w:val="nil"/>
              <w:bottom w:val="single" w:sz="8" w:space="0" w:color="auto"/>
              <w:right w:val="single" w:sz="8" w:space="0" w:color="auto"/>
            </w:tcBorders>
            <w:shd w:val="clear" w:color="auto" w:fill="auto"/>
            <w:noWrap/>
            <w:vAlign w:val="center"/>
            <w:hideMark/>
          </w:tcPr>
          <w:p w14:paraId="6426B20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18,000 </w:t>
            </w:r>
          </w:p>
        </w:tc>
        <w:tc>
          <w:tcPr>
            <w:tcW w:w="758" w:type="dxa"/>
            <w:tcBorders>
              <w:top w:val="nil"/>
              <w:left w:val="nil"/>
              <w:bottom w:val="single" w:sz="8" w:space="0" w:color="auto"/>
              <w:right w:val="single" w:sz="8" w:space="0" w:color="auto"/>
            </w:tcBorders>
            <w:shd w:val="clear" w:color="auto" w:fill="auto"/>
            <w:noWrap/>
            <w:vAlign w:val="center"/>
            <w:hideMark/>
          </w:tcPr>
          <w:p w14:paraId="3B893BD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AC8A96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64,000 </w:t>
            </w:r>
          </w:p>
        </w:tc>
        <w:tc>
          <w:tcPr>
            <w:tcW w:w="694" w:type="dxa"/>
            <w:tcBorders>
              <w:top w:val="nil"/>
              <w:left w:val="nil"/>
              <w:bottom w:val="single" w:sz="8" w:space="0" w:color="auto"/>
              <w:right w:val="single" w:sz="8" w:space="0" w:color="auto"/>
            </w:tcBorders>
            <w:shd w:val="clear" w:color="auto" w:fill="auto"/>
            <w:noWrap/>
            <w:vAlign w:val="center"/>
            <w:hideMark/>
          </w:tcPr>
          <w:p w14:paraId="1F16A9A9"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6 </w:t>
            </w:r>
          </w:p>
        </w:tc>
        <w:tc>
          <w:tcPr>
            <w:tcW w:w="222" w:type="dxa"/>
            <w:vAlign w:val="center"/>
            <w:hideMark/>
          </w:tcPr>
          <w:p w14:paraId="43776D72" w14:textId="77777777" w:rsidR="00C41896" w:rsidRPr="00C41896" w:rsidRDefault="00C41896" w:rsidP="00C41896">
            <w:pPr>
              <w:rPr>
                <w:sz w:val="20"/>
                <w:szCs w:val="20"/>
                <w:lang w:val="en-GB" w:eastAsia="en-GB"/>
              </w:rPr>
            </w:pPr>
          </w:p>
        </w:tc>
      </w:tr>
      <w:tr w:rsidR="00C41896" w:rsidRPr="00C41896" w14:paraId="1C6D34BF"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5B6391AB"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15D82337"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1FCBC382"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single" w:sz="8" w:space="0" w:color="auto"/>
              <w:left w:val="single" w:sz="8" w:space="0" w:color="auto"/>
              <w:bottom w:val="double" w:sz="6" w:space="0" w:color="000000"/>
              <w:right w:val="single" w:sz="8" w:space="0" w:color="auto"/>
            </w:tcBorders>
            <w:vAlign w:val="center"/>
            <w:hideMark/>
          </w:tcPr>
          <w:p w14:paraId="6718137D"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single" w:sz="8" w:space="0" w:color="auto"/>
              <w:left w:val="nil"/>
              <w:bottom w:val="single" w:sz="8" w:space="0" w:color="auto"/>
              <w:right w:val="single" w:sz="8" w:space="0" w:color="auto"/>
            </w:tcBorders>
            <w:shd w:val="clear" w:color="auto" w:fill="auto"/>
            <w:noWrap/>
            <w:vAlign w:val="center"/>
            <w:hideMark/>
          </w:tcPr>
          <w:p w14:paraId="21B08445"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w:t>
            </w:r>
          </w:p>
        </w:tc>
        <w:tc>
          <w:tcPr>
            <w:tcW w:w="2377" w:type="dxa"/>
            <w:tcBorders>
              <w:top w:val="single" w:sz="8" w:space="0" w:color="auto"/>
              <w:left w:val="nil"/>
              <w:bottom w:val="single" w:sz="8" w:space="0" w:color="auto"/>
              <w:right w:val="single" w:sz="8" w:space="0" w:color="auto"/>
            </w:tcBorders>
            <w:shd w:val="clear" w:color="auto" w:fill="auto"/>
            <w:noWrap/>
            <w:vAlign w:val="center"/>
            <w:hideMark/>
          </w:tcPr>
          <w:p w14:paraId="0BCF0716" w14:textId="77777777" w:rsidR="00C41896" w:rsidRPr="00C41896" w:rsidRDefault="00C41896" w:rsidP="00C41896">
            <w:pP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sub-total GEF</w:t>
            </w:r>
          </w:p>
        </w:tc>
        <w:tc>
          <w:tcPr>
            <w:tcW w:w="818" w:type="dxa"/>
            <w:tcBorders>
              <w:top w:val="nil"/>
              <w:left w:val="nil"/>
              <w:bottom w:val="single" w:sz="8" w:space="0" w:color="auto"/>
              <w:right w:val="single" w:sz="8" w:space="0" w:color="auto"/>
            </w:tcBorders>
            <w:shd w:val="clear" w:color="auto" w:fill="auto"/>
            <w:noWrap/>
            <w:vAlign w:val="center"/>
            <w:hideMark/>
          </w:tcPr>
          <w:p w14:paraId="204F9D6D"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108,500 </w:t>
            </w:r>
          </w:p>
        </w:tc>
        <w:tc>
          <w:tcPr>
            <w:tcW w:w="758" w:type="dxa"/>
            <w:tcBorders>
              <w:top w:val="nil"/>
              <w:left w:val="nil"/>
              <w:bottom w:val="single" w:sz="8" w:space="0" w:color="auto"/>
              <w:right w:val="single" w:sz="8" w:space="0" w:color="auto"/>
            </w:tcBorders>
            <w:shd w:val="clear" w:color="auto" w:fill="auto"/>
            <w:noWrap/>
            <w:vAlign w:val="center"/>
            <w:hideMark/>
          </w:tcPr>
          <w:p w14:paraId="29572E8C"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112,500 </w:t>
            </w:r>
          </w:p>
        </w:tc>
        <w:tc>
          <w:tcPr>
            <w:tcW w:w="818" w:type="dxa"/>
            <w:tcBorders>
              <w:top w:val="nil"/>
              <w:left w:val="nil"/>
              <w:bottom w:val="single" w:sz="8" w:space="0" w:color="auto"/>
              <w:right w:val="single" w:sz="8" w:space="0" w:color="auto"/>
            </w:tcBorders>
            <w:shd w:val="clear" w:color="auto" w:fill="auto"/>
            <w:noWrap/>
            <w:vAlign w:val="center"/>
            <w:hideMark/>
          </w:tcPr>
          <w:p w14:paraId="10A1836F"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281,000 </w:t>
            </w:r>
          </w:p>
        </w:tc>
        <w:tc>
          <w:tcPr>
            <w:tcW w:w="798" w:type="dxa"/>
            <w:tcBorders>
              <w:top w:val="nil"/>
              <w:left w:val="nil"/>
              <w:bottom w:val="single" w:sz="8" w:space="0" w:color="auto"/>
              <w:right w:val="single" w:sz="8" w:space="0" w:color="auto"/>
            </w:tcBorders>
            <w:shd w:val="clear" w:color="auto" w:fill="auto"/>
            <w:noWrap/>
            <w:vAlign w:val="center"/>
            <w:hideMark/>
          </w:tcPr>
          <w:p w14:paraId="1F3BF33F"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86,000 </w:t>
            </w:r>
          </w:p>
        </w:tc>
        <w:tc>
          <w:tcPr>
            <w:tcW w:w="758" w:type="dxa"/>
            <w:tcBorders>
              <w:top w:val="nil"/>
              <w:left w:val="nil"/>
              <w:bottom w:val="single" w:sz="8" w:space="0" w:color="auto"/>
              <w:right w:val="single" w:sz="8" w:space="0" w:color="auto"/>
            </w:tcBorders>
            <w:shd w:val="clear" w:color="auto" w:fill="auto"/>
            <w:noWrap/>
            <w:vAlign w:val="center"/>
            <w:hideMark/>
          </w:tcPr>
          <w:p w14:paraId="59EF7B05"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33,000 </w:t>
            </w:r>
          </w:p>
        </w:tc>
        <w:tc>
          <w:tcPr>
            <w:tcW w:w="867" w:type="dxa"/>
            <w:tcBorders>
              <w:top w:val="nil"/>
              <w:left w:val="nil"/>
              <w:bottom w:val="single" w:sz="8" w:space="0" w:color="auto"/>
              <w:right w:val="single" w:sz="8" w:space="0" w:color="auto"/>
            </w:tcBorders>
            <w:shd w:val="clear" w:color="auto" w:fill="auto"/>
            <w:noWrap/>
            <w:vAlign w:val="center"/>
            <w:hideMark/>
          </w:tcPr>
          <w:p w14:paraId="534F656D"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621,000 </w:t>
            </w:r>
          </w:p>
        </w:tc>
        <w:tc>
          <w:tcPr>
            <w:tcW w:w="694" w:type="dxa"/>
            <w:tcBorders>
              <w:top w:val="nil"/>
              <w:left w:val="nil"/>
              <w:bottom w:val="single" w:sz="8" w:space="0" w:color="auto"/>
              <w:right w:val="single" w:sz="8" w:space="0" w:color="auto"/>
            </w:tcBorders>
            <w:shd w:val="clear" w:color="auto" w:fill="auto"/>
            <w:noWrap/>
            <w:vAlign w:val="center"/>
            <w:hideMark/>
          </w:tcPr>
          <w:p w14:paraId="27F2F50B"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2EAF76CC" w14:textId="77777777" w:rsidR="00C41896" w:rsidRPr="00C41896" w:rsidRDefault="00C41896" w:rsidP="00C41896">
            <w:pPr>
              <w:rPr>
                <w:sz w:val="20"/>
                <w:szCs w:val="20"/>
                <w:lang w:val="en-GB" w:eastAsia="en-GB"/>
              </w:rPr>
            </w:pPr>
          </w:p>
        </w:tc>
      </w:tr>
      <w:tr w:rsidR="00C41896" w:rsidRPr="00C41896" w14:paraId="6DD410CA"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248D458D"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5AB1F49C"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7801DBF6"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single" w:sz="8" w:space="0" w:color="auto"/>
              <w:left w:val="single" w:sz="8" w:space="0" w:color="auto"/>
              <w:bottom w:val="double" w:sz="6" w:space="0" w:color="000000"/>
              <w:right w:val="single" w:sz="8" w:space="0" w:color="auto"/>
            </w:tcBorders>
            <w:vAlign w:val="center"/>
            <w:hideMark/>
          </w:tcPr>
          <w:p w14:paraId="7A605DA8"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double" w:sz="6" w:space="0" w:color="auto"/>
              <w:right w:val="single" w:sz="8" w:space="0" w:color="auto"/>
            </w:tcBorders>
            <w:shd w:val="clear" w:color="auto" w:fill="auto"/>
            <w:vAlign w:val="center"/>
            <w:hideMark/>
          </w:tcPr>
          <w:p w14:paraId="5DF5E872"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w:t>
            </w:r>
          </w:p>
        </w:tc>
        <w:tc>
          <w:tcPr>
            <w:tcW w:w="2377" w:type="dxa"/>
            <w:tcBorders>
              <w:top w:val="nil"/>
              <w:left w:val="nil"/>
              <w:bottom w:val="double" w:sz="6" w:space="0" w:color="auto"/>
              <w:right w:val="single" w:sz="8" w:space="0" w:color="auto"/>
            </w:tcBorders>
            <w:shd w:val="clear" w:color="auto" w:fill="auto"/>
            <w:vAlign w:val="center"/>
            <w:hideMark/>
          </w:tcPr>
          <w:p w14:paraId="3DE34557" w14:textId="77777777" w:rsidR="00C41896" w:rsidRPr="00C41896" w:rsidRDefault="00C41896" w:rsidP="00C41896">
            <w:pP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Total Component 1</w:t>
            </w:r>
          </w:p>
        </w:tc>
        <w:tc>
          <w:tcPr>
            <w:tcW w:w="818" w:type="dxa"/>
            <w:tcBorders>
              <w:top w:val="nil"/>
              <w:left w:val="nil"/>
              <w:bottom w:val="double" w:sz="6" w:space="0" w:color="auto"/>
              <w:right w:val="single" w:sz="8" w:space="0" w:color="auto"/>
            </w:tcBorders>
            <w:shd w:val="clear" w:color="auto" w:fill="auto"/>
            <w:noWrap/>
            <w:vAlign w:val="center"/>
            <w:hideMark/>
          </w:tcPr>
          <w:p w14:paraId="52E7F1F9"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108,500 </w:t>
            </w:r>
          </w:p>
        </w:tc>
        <w:tc>
          <w:tcPr>
            <w:tcW w:w="758" w:type="dxa"/>
            <w:tcBorders>
              <w:top w:val="nil"/>
              <w:left w:val="nil"/>
              <w:bottom w:val="double" w:sz="6" w:space="0" w:color="auto"/>
              <w:right w:val="single" w:sz="8" w:space="0" w:color="auto"/>
            </w:tcBorders>
            <w:shd w:val="clear" w:color="auto" w:fill="auto"/>
            <w:noWrap/>
            <w:vAlign w:val="center"/>
            <w:hideMark/>
          </w:tcPr>
          <w:p w14:paraId="273AAF5B"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112,500 </w:t>
            </w:r>
          </w:p>
        </w:tc>
        <w:tc>
          <w:tcPr>
            <w:tcW w:w="818" w:type="dxa"/>
            <w:tcBorders>
              <w:top w:val="nil"/>
              <w:left w:val="nil"/>
              <w:bottom w:val="double" w:sz="6" w:space="0" w:color="auto"/>
              <w:right w:val="single" w:sz="8" w:space="0" w:color="auto"/>
            </w:tcBorders>
            <w:shd w:val="clear" w:color="auto" w:fill="auto"/>
            <w:noWrap/>
            <w:vAlign w:val="center"/>
            <w:hideMark/>
          </w:tcPr>
          <w:p w14:paraId="1165FDFE"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281,000 </w:t>
            </w:r>
          </w:p>
        </w:tc>
        <w:tc>
          <w:tcPr>
            <w:tcW w:w="798" w:type="dxa"/>
            <w:tcBorders>
              <w:top w:val="nil"/>
              <w:left w:val="nil"/>
              <w:bottom w:val="double" w:sz="6" w:space="0" w:color="auto"/>
              <w:right w:val="single" w:sz="8" w:space="0" w:color="auto"/>
            </w:tcBorders>
            <w:shd w:val="clear" w:color="auto" w:fill="auto"/>
            <w:noWrap/>
            <w:vAlign w:val="center"/>
            <w:hideMark/>
          </w:tcPr>
          <w:p w14:paraId="10CDBB23"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86,000 </w:t>
            </w:r>
          </w:p>
        </w:tc>
        <w:tc>
          <w:tcPr>
            <w:tcW w:w="758" w:type="dxa"/>
            <w:tcBorders>
              <w:top w:val="nil"/>
              <w:left w:val="nil"/>
              <w:bottom w:val="double" w:sz="6" w:space="0" w:color="auto"/>
              <w:right w:val="single" w:sz="8" w:space="0" w:color="auto"/>
            </w:tcBorders>
            <w:shd w:val="clear" w:color="auto" w:fill="auto"/>
            <w:noWrap/>
            <w:vAlign w:val="center"/>
            <w:hideMark/>
          </w:tcPr>
          <w:p w14:paraId="3F90FA97"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33,000 </w:t>
            </w:r>
          </w:p>
        </w:tc>
        <w:tc>
          <w:tcPr>
            <w:tcW w:w="867" w:type="dxa"/>
            <w:tcBorders>
              <w:top w:val="nil"/>
              <w:left w:val="nil"/>
              <w:bottom w:val="double" w:sz="6" w:space="0" w:color="auto"/>
              <w:right w:val="single" w:sz="8" w:space="0" w:color="auto"/>
            </w:tcBorders>
            <w:shd w:val="clear" w:color="auto" w:fill="auto"/>
            <w:noWrap/>
            <w:vAlign w:val="center"/>
            <w:hideMark/>
          </w:tcPr>
          <w:p w14:paraId="37EA5AA2"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621,000 </w:t>
            </w:r>
          </w:p>
        </w:tc>
        <w:tc>
          <w:tcPr>
            <w:tcW w:w="694" w:type="dxa"/>
            <w:tcBorders>
              <w:top w:val="nil"/>
              <w:left w:val="nil"/>
              <w:bottom w:val="single" w:sz="8" w:space="0" w:color="auto"/>
              <w:right w:val="single" w:sz="8" w:space="0" w:color="auto"/>
            </w:tcBorders>
            <w:shd w:val="clear" w:color="auto" w:fill="auto"/>
            <w:noWrap/>
            <w:vAlign w:val="center"/>
            <w:hideMark/>
          </w:tcPr>
          <w:p w14:paraId="34A3C248"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09611E4C" w14:textId="77777777" w:rsidR="00C41896" w:rsidRPr="00C41896" w:rsidRDefault="00C41896" w:rsidP="00C41896">
            <w:pPr>
              <w:rPr>
                <w:sz w:val="20"/>
                <w:szCs w:val="20"/>
                <w:lang w:val="en-GB" w:eastAsia="en-GB"/>
              </w:rPr>
            </w:pPr>
          </w:p>
        </w:tc>
      </w:tr>
      <w:tr w:rsidR="00C41896" w:rsidRPr="00C41896" w14:paraId="137E3F1B" w14:textId="77777777" w:rsidTr="00026F29">
        <w:trPr>
          <w:trHeight w:val="300"/>
        </w:trPr>
        <w:tc>
          <w:tcPr>
            <w:tcW w:w="1600" w:type="dxa"/>
            <w:vMerge w:val="restart"/>
            <w:tcBorders>
              <w:top w:val="nil"/>
              <w:left w:val="single" w:sz="8" w:space="0" w:color="auto"/>
              <w:bottom w:val="double" w:sz="6" w:space="0" w:color="000000"/>
              <w:right w:val="single" w:sz="8" w:space="0" w:color="auto"/>
            </w:tcBorders>
            <w:shd w:val="clear" w:color="auto" w:fill="auto"/>
            <w:vAlign w:val="center"/>
            <w:hideMark/>
          </w:tcPr>
          <w:p w14:paraId="7B9504A6"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Component 2: Safe Management and Disposal of Existing Chemicals, products and materials</w:t>
            </w:r>
          </w:p>
        </w:tc>
        <w:tc>
          <w:tcPr>
            <w:tcW w:w="1097" w:type="dxa"/>
            <w:vMerge w:val="restart"/>
            <w:tcBorders>
              <w:top w:val="nil"/>
              <w:left w:val="single" w:sz="8" w:space="0" w:color="auto"/>
              <w:bottom w:val="double" w:sz="6" w:space="0" w:color="000000"/>
              <w:right w:val="single" w:sz="8" w:space="0" w:color="auto"/>
            </w:tcBorders>
            <w:shd w:val="clear" w:color="auto" w:fill="auto"/>
            <w:vAlign w:val="center"/>
            <w:hideMark/>
          </w:tcPr>
          <w:p w14:paraId="1EE04A78" w14:textId="711F41C9" w:rsidR="00C41896" w:rsidRPr="00C41896" w:rsidRDefault="00246973" w:rsidP="00C41896">
            <w:pPr>
              <w:jc w:val="center"/>
              <w:rPr>
                <w:rFonts w:ascii="Calibri" w:hAnsi="Calibri" w:cs="Calibri"/>
                <w:color w:val="000000"/>
                <w:sz w:val="16"/>
                <w:szCs w:val="16"/>
                <w:lang w:val="en-GB" w:eastAsia="en-GB"/>
              </w:rPr>
            </w:pPr>
            <w:r w:rsidRPr="00246973">
              <w:rPr>
                <w:rFonts w:ascii="Calibri" w:hAnsi="Calibri" w:cs="Calibri"/>
                <w:color w:val="000000"/>
                <w:sz w:val="16"/>
                <w:szCs w:val="16"/>
                <w:lang w:val="en-GB" w:eastAsia="en-GB"/>
              </w:rPr>
              <w:t>Ministry of Agriculture Climate Change and Environment</w:t>
            </w:r>
          </w:p>
        </w:tc>
        <w:tc>
          <w:tcPr>
            <w:tcW w:w="622" w:type="dxa"/>
            <w:vMerge w:val="restart"/>
            <w:tcBorders>
              <w:top w:val="nil"/>
              <w:left w:val="single" w:sz="8" w:space="0" w:color="auto"/>
              <w:bottom w:val="double" w:sz="6" w:space="0" w:color="000000"/>
              <w:right w:val="single" w:sz="8" w:space="0" w:color="auto"/>
            </w:tcBorders>
            <w:shd w:val="clear" w:color="auto" w:fill="auto"/>
            <w:vAlign w:val="center"/>
            <w:hideMark/>
          </w:tcPr>
          <w:p w14:paraId="1D95A24E"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62000</w:t>
            </w:r>
          </w:p>
        </w:tc>
        <w:tc>
          <w:tcPr>
            <w:tcW w:w="632" w:type="dxa"/>
            <w:vMerge w:val="restart"/>
            <w:tcBorders>
              <w:top w:val="nil"/>
              <w:left w:val="single" w:sz="8" w:space="0" w:color="auto"/>
              <w:bottom w:val="double" w:sz="6" w:space="0" w:color="000000"/>
              <w:right w:val="single" w:sz="8" w:space="0" w:color="auto"/>
            </w:tcBorders>
            <w:shd w:val="clear" w:color="auto" w:fill="auto"/>
            <w:vAlign w:val="center"/>
            <w:hideMark/>
          </w:tcPr>
          <w:p w14:paraId="10805378"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GEF TF</w:t>
            </w:r>
          </w:p>
        </w:tc>
        <w:tc>
          <w:tcPr>
            <w:tcW w:w="915" w:type="dxa"/>
            <w:tcBorders>
              <w:top w:val="single" w:sz="8" w:space="0" w:color="auto"/>
              <w:left w:val="nil"/>
              <w:bottom w:val="single" w:sz="8" w:space="0" w:color="auto"/>
              <w:right w:val="single" w:sz="8" w:space="0" w:color="auto"/>
            </w:tcBorders>
            <w:shd w:val="clear" w:color="auto" w:fill="auto"/>
            <w:noWrap/>
            <w:vAlign w:val="center"/>
            <w:hideMark/>
          </w:tcPr>
          <w:p w14:paraId="260EE0D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71200</w:t>
            </w:r>
          </w:p>
        </w:tc>
        <w:tc>
          <w:tcPr>
            <w:tcW w:w="2377" w:type="dxa"/>
            <w:tcBorders>
              <w:top w:val="single" w:sz="8" w:space="0" w:color="auto"/>
              <w:left w:val="nil"/>
              <w:bottom w:val="single" w:sz="8" w:space="0" w:color="auto"/>
              <w:right w:val="single" w:sz="8" w:space="0" w:color="auto"/>
            </w:tcBorders>
            <w:shd w:val="clear" w:color="auto" w:fill="auto"/>
            <w:noWrap/>
            <w:vAlign w:val="center"/>
            <w:hideMark/>
          </w:tcPr>
          <w:p w14:paraId="23D52F97"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International consultants</w:t>
            </w:r>
          </w:p>
        </w:tc>
        <w:tc>
          <w:tcPr>
            <w:tcW w:w="818" w:type="dxa"/>
            <w:tcBorders>
              <w:top w:val="nil"/>
              <w:left w:val="nil"/>
              <w:bottom w:val="single" w:sz="8" w:space="0" w:color="auto"/>
              <w:right w:val="single" w:sz="8" w:space="0" w:color="auto"/>
            </w:tcBorders>
            <w:shd w:val="clear" w:color="auto" w:fill="auto"/>
            <w:noWrap/>
            <w:vAlign w:val="center"/>
            <w:hideMark/>
          </w:tcPr>
          <w:p w14:paraId="448F7B43"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 </w:t>
            </w:r>
          </w:p>
        </w:tc>
        <w:tc>
          <w:tcPr>
            <w:tcW w:w="758" w:type="dxa"/>
            <w:tcBorders>
              <w:top w:val="nil"/>
              <w:left w:val="nil"/>
              <w:bottom w:val="single" w:sz="8" w:space="0" w:color="auto"/>
              <w:right w:val="single" w:sz="8" w:space="0" w:color="auto"/>
            </w:tcBorders>
            <w:shd w:val="clear" w:color="auto" w:fill="auto"/>
            <w:noWrap/>
            <w:vAlign w:val="center"/>
            <w:hideMark/>
          </w:tcPr>
          <w:p w14:paraId="4F78972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 </w:t>
            </w:r>
          </w:p>
        </w:tc>
        <w:tc>
          <w:tcPr>
            <w:tcW w:w="818" w:type="dxa"/>
            <w:tcBorders>
              <w:top w:val="nil"/>
              <w:left w:val="nil"/>
              <w:bottom w:val="single" w:sz="8" w:space="0" w:color="auto"/>
              <w:right w:val="single" w:sz="8" w:space="0" w:color="auto"/>
            </w:tcBorders>
            <w:shd w:val="clear" w:color="auto" w:fill="auto"/>
            <w:noWrap/>
            <w:vAlign w:val="center"/>
            <w:hideMark/>
          </w:tcPr>
          <w:p w14:paraId="604B7687"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 </w:t>
            </w:r>
          </w:p>
        </w:tc>
        <w:tc>
          <w:tcPr>
            <w:tcW w:w="798" w:type="dxa"/>
            <w:tcBorders>
              <w:top w:val="nil"/>
              <w:left w:val="nil"/>
              <w:bottom w:val="single" w:sz="8" w:space="0" w:color="auto"/>
              <w:right w:val="single" w:sz="8" w:space="0" w:color="auto"/>
            </w:tcBorders>
            <w:shd w:val="clear" w:color="auto" w:fill="auto"/>
            <w:noWrap/>
            <w:vAlign w:val="center"/>
            <w:hideMark/>
          </w:tcPr>
          <w:p w14:paraId="4A0EFE3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 </w:t>
            </w:r>
          </w:p>
        </w:tc>
        <w:tc>
          <w:tcPr>
            <w:tcW w:w="758" w:type="dxa"/>
            <w:tcBorders>
              <w:top w:val="nil"/>
              <w:left w:val="nil"/>
              <w:bottom w:val="single" w:sz="8" w:space="0" w:color="auto"/>
              <w:right w:val="single" w:sz="8" w:space="0" w:color="auto"/>
            </w:tcBorders>
            <w:shd w:val="clear" w:color="auto" w:fill="auto"/>
            <w:noWrap/>
            <w:vAlign w:val="center"/>
            <w:hideMark/>
          </w:tcPr>
          <w:p w14:paraId="3C3AA63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 </w:t>
            </w:r>
          </w:p>
        </w:tc>
        <w:tc>
          <w:tcPr>
            <w:tcW w:w="867" w:type="dxa"/>
            <w:tcBorders>
              <w:top w:val="nil"/>
              <w:left w:val="nil"/>
              <w:bottom w:val="single" w:sz="8" w:space="0" w:color="auto"/>
              <w:right w:val="single" w:sz="8" w:space="0" w:color="auto"/>
            </w:tcBorders>
            <w:shd w:val="clear" w:color="auto" w:fill="auto"/>
            <w:noWrap/>
            <w:vAlign w:val="center"/>
            <w:hideMark/>
          </w:tcPr>
          <w:p w14:paraId="31088FC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25,000 </w:t>
            </w:r>
          </w:p>
        </w:tc>
        <w:tc>
          <w:tcPr>
            <w:tcW w:w="694" w:type="dxa"/>
            <w:tcBorders>
              <w:top w:val="nil"/>
              <w:left w:val="nil"/>
              <w:bottom w:val="single" w:sz="8" w:space="0" w:color="auto"/>
              <w:right w:val="single" w:sz="8" w:space="0" w:color="auto"/>
            </w:tcBorders>
            <w:shd w:val="clear" w:color="auto" w:fill="auto"/>
            <w:noWrap/>
            <w:vAlign w:val="center"/>
            <w:hideMark/>
          </w:tcPr>
          <w:p w14:paraId="3081D8A2"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7 </w:t>
            </w:r>
          </w:p>
        </w:tc>
        <w:tc>
          <w:tcPr>
            <w:tcW w:w="222" w:type="dxa"/>
            <w:vAlign w:val="center"/>
            <w:hideMark/>
          </w:tcPr>
          <w:p w14:paraId="00608FEE" w14:textId="77777777" w:rsidR="00C41896" w:rsidRPr="00C41896" w:rsidRDefault="00C41896" w:rsidP="00C41896">
            <w:pPr>
              <w:rPr>
                <w:sz w:val="20"/>
                <w:szCs w:val="20"/>
                <w:lang w:val="en-GB" w:eastAsia="en-GB"/>
              </w:rPr>
            </w:pPr>
          </w:p>
        </w:tc>
      </w:tr>
      <w:tr w:rsidR="00C41896" w:rsidRPr="00C41896" w14:paraId="692D8040"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6D47B7A3"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735CE5B3"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4DE4EF40"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62BB4164"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44C87CA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71300</w:t>
            </w:r>
          </w:p>
        </w:tc>
        <w:tc>
          <w:tcPr>
            <w:tcW w:w="2377" w:type="dxa"/>
            <w:tcBorders>
              <w:top w:val="nil"/>
              <w:left w:val="nil"/>
              <w:bottom w:val="single" w:sz="8" w:space="0" w:color="auto"/>
              <w:right w:val="single" w:sz="8" w:space="0" w:color="auto"/>
            </w:tcBorders>
            <w:shd w:val="clear" w:color="auto" w:fill="auto"/>
            <w:noWrap/>
            <w:vAlign w:val="center"/>
            <w:hideMark/>
          </w:tcPr>
          <w:p w14:paraId="5A6419DE"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Local Consultants</w:t>
            </w:r>
          </w:p>
        </w:tc>
        <w:tc>
          <w:tcPr>
            <w:tcW w:w="818" w:type="dxa"/>
            <w:tcBorders>
              <w:top w:val="nil"/>
              <w:left w:val="nil"/>
              <w:bottom w:val="single" w:sz="8" w:space="0" w:color="auto"/>
              <w:right w:val="single" w:sz="8" w:space="0" w:color="auto"/>
            </w:tcBorders>
            <w:shd w:val="clear" w:color="auto" w:fill="auto"/>
            <w:noWrap/>
            <w:vAlign w:val="center"/>
            <w:hideMark/>
          </w:tcPr>
          <w:p w14:paraId="4D4140C0"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30,000 </w:t>
            </w:r>
          </w:p>
        </w:tc>
        <w:tc>
          <w:tcPr>
            <w:tcW w:w="758" w:type="dxa"/>
            <w:tcBorders>
              <w:top w:val="nil"/>
              <w:left w:val="nil"/>
              <w:bottom w:val="single" w:sz="8" w:space="0" w:color="auto"/>
              <w:right w:val="single" w:sz="8" w:space="0" w:color="auto"/>
            </w:tcBorders>
            <w:shd w:val="clear" w:color="auto" w:fill="auto"/>
            <w:noWrap/>
            <w:vAlign w:val="center"/>
            <w:hideMark/>
          </w:tcPr>
          <w:p w14:paraId="5B5DDD3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60,000 </w:t>
            </w:r>
          </w:p>
        </w:tc>
        <w:tc>
          <w:tcPr>
            <w:tcW w:w="818" w:type="dxa"/>
            <w:tcBorders>
              <w:top w:val="nil"/>
              <w:left w:val="nil"/>
              <w:bottom w:val="single" w:sz="8" w:space="0" w:color="auto"/>
              <w:right w:val="single" w:sz="8" w:space="0" w:color="auto"/>
            </w:tcBorders>
            <w:shd w:val="clear" w:color="auto" w:fill="auto"/>
            <w:noWrap/>
            <w:vAlign w:val="center"/>
            <w:hideMark/>
          </w:tcPr>
          <w:p w14:paraId="3AFB79A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798" w:type="dxa"/>
            <w:tcBorders>
              <w:top w:val="nil"/>
              <w:left w:val="nil"/>
              <w:bottom w:val="single" w:sz="8" w:space="0" w:color="auto"/>
              <w:right w:val="single" w:sz="8" w:space="0" w:color="auto"/>
            </w:tcBorders>
            <w:shd w:val="clear" w:color="auto" w:fill="auto"/>
            <w:noWrap/>
            <w:vAlign w:val="center"/>
            <w:hideMark/>
          </w:tcPr>
          <w:p w14:paraId="5C7758E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758" w:type="dxa"/>
            <w:tcBorders>
              <w:top w:val="nil"/>
              <w:left w:val="nil"/>
              <w:bottom w:val="single" w:sz="8" w:space="0" w:color="auto"/>
              <w:right w:val="single" w:sz="8" w:space="0" w:color="auto"/>
            </w:tcBorders>
            <w:shd w:val="clear" w:color="auto" w:fill="auto"/>
            <w:noWrap/>
            <w:vAlign w:val="center"/>
            <w:hideMark/>
          </w:tcPr>
          <w:p w14:paraId="699B8B0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F32AE2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90,000 </w:t>
            </w:r>
          </w:p>
        </w:tc>
        <w:tc>
          <w:tcPr>
            <w:tcW w:w="694" w:type="dxa"/>
            <w:tcBorders>
              <w:top w:val="nil"/>
              <w:left w:val="nil"/>
              <w:bottom w:val="single" w:sz="8" w:space="0" w:color="auto"/>
              <w:right w:val="single" w:sz="8" w:space="0" w:color="auto"/>
            </w:tcBorders>
            <w:shd w:val="clear" w:color="auto" w:fill="auto"/>
            <w:noWrap/>
            <w:vAlign w:val="center"/>
            <w:hideMark/>
          </w:tcPr>
          <w:p w14:paraId="26507ACB"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8 </w:t>
            </w:r>
          </w:p>
        </w:tc>
        <w:tc>
          <w:tcPr>
            <w:tcW w:w="222" w:type="dxa"/>
            <w:vAlign w:val="center"/>
            <w:hideMark/>
          </w:tcPr>
          <w:p w14:paraId="7883890C" w14:textId="77777777" w:rsidR="00C41896" w:rsidRPr="00C41896" w:rsidRDefault="00C41896" w:rsidP="00C41896">
            <w:pPr>
              <w:rPr>
                <w:sz w:val="20"/>
                <w:szCs w:val="20"/>
                <w:lang w:val="en-GB" w:eastAsia="en-GB"/>
              </w:rPr>
            </w:pPr>
          </w:p>
        </w:tc>
      </w:tr>
      <w:tr w:rsidR="00C41896" w:rsidRPr="00C41896" w14:paraId="701CB1B1"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119E10DD"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77F99A31"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3D9D3493"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52F6BF19"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5F0DF7C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71600</w:t>
            </w:r>
          </w:p>
        </w:tc>
        <w:tc>
          <w:tcPr>
            <w:tcW w:w="2377" w:type="dxa"/>
            <w:tcBorders>
              <w:top w:val="nil"/>
              <w:left w:val="nil"/>
              <w:bottom w:val="single" w:sz="8" w:space="0" w:color="auto"/>
              <w:right w:val="single" w:sz="8" w:space="0" w:color="auto"/>
            </w:tcBorders>
            <w:shd w:val="clear" w:color="auto" w:fill="auto"/>
            <w:noWrap/>
            <w:vAlign w:val="center"/>
            <w:hideMark/>
          </w:tcPr>
          <w:p w14:paraId="35E84585"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Travel</w:t>
            </w:r>
          </w:p>
        </w:tc>
        <w:tc>
          <w:tcPr>
            <w:tcW w:w="818" w:type="dxa"/>
            <w:tcBorders>
              <w:top w:val="nil"/>
              <w:left w:val="nil"/>
              <w:bottom w:val="single" w:sz="8" w:space="0" w:color="auto"/>
              <w:right w:val="single" w:sz="8" w:space="0" w:color="auto"/>
            </w:tcBorders>
            <w:shd w:val="clear" w:color="auto" w:fill="auto"/>
            <w:noWrap/>
            <w:vAlign w:val="center"/>
            <w:hideMark/>
          </w:tcPr>
          <w:p w14:paraId="2ABFD530"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6,000 </w:t>
            </w:r>
          </w:p>
        </w:tc>
        <w:tc>
          <w:tcPr>
            <w:tcW w:w="758" w:type="dxa"/>
            <w:tcBorders>
              <w:top w:val="nil"/>
              <w:left w:val="nil"/>
              <w:bottom w:val="single" w:sz="8" w:space="0" w:color="auto"/>
              <w:right w:val="single" w:sz="8" w:space="0" w:color="auto"/>
            </w:tcBorders>
            <w:shd w:val="clear" w:color="auto" w:fill="auto"/>
            <w:noWrap/>
            <w:vAlign w:val="center"/>
            <w:hideMark/>
          </w:tcPr>
          <w:p w14:paraId="1C624C0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6,000 </w:t>
            </w:r>
          </w:p>
        </w:tc>
        <w:tc>
          <w:tcPr>
            <w:tcW w:w="818" w:type="dxa"/>
            <w:tcBorders>
              <w:top w:val="nil"/>
              <w:left w:val="nil"/>
              <w:bottom w:val="single" w:sz="8" w:space="0" w:color="auto"/>
              <w:right w:val="single" w:sz="8" w:space="0" w:color="auto"/>
            </w:tcBorders>
            <w:shd w:val="clear" w:color="auto" w:fill="auto"/>
            <w:noWrap/>
            <w:vAlign w:val="center"/>
            <w:hideMark/>
          </w:tcPr>
          <w:p w14:paraId="020CA914"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6,000 </w:t>
            </w:r>
          </w:p>
        </w:tc>
        <w:tc>
          <w:tcPr>
            <w:tcW w:w="798" w:type="dxa"/>
            <w:tcBorders>
              <w:top w:val="nil"/>
              <w:left w:val="nil"/>
              <w:bottom w:val="single" w:sz="8" w:space="0" w:color="auto"/>
              <w:right w:val="single" w:sz="8" w:space="0" w:color="auto"/>
            </w:tcBorders>
            <w:shd w:val="clear" w:color="auto" w:fill="auto"/>
            <w:noWrap/>
            <w:vAlign w:val="center"/>
            <w:hideMark/>
          </w:tcPr>
          <w:p w14:paraId="3ABF1EA3"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6,000 </w:t>
            </w:r>
          </w:p>
        </w:tc>
        <w:tc>
          <w:tcPr>
            <w:tcW w:w="758" w:type="dxa"/>
            <w:tcBorders>
              <w:top w:val="nil"/>
              <w:left w:val="nil"/>
              <w:bottom w:val="single" w:sz="8" w:space="0" w:color="auto"/>
              <w:right w:val="single" w:sz="8" w:space="0" w:color="auto"/>
            </w:tcBorders>
            <w:shd w:val="clear" w:color="auto" w:fill="auto"/>
            <w:noWrap/>
            <w:vAlign w:val="center"/>
            <w:hideMark/>
          </w:tcPr>
          <w:p w14:paraId="510719C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6,000 </w:t>
            </w:r>
          </w:p>
        </w:tc>
        <w:tc>
          <w:tcPr>
            <w:tcW w:w="867" w:type="dxa"/>
            <w:tcBorders>
              <w:top w:val="nil"/>
              <w:left w:val="nil"/>
              <w:bottom w:val="single" w:sz="8" w:space="0" w:color="auto"/>
              <w:right w:val="single" w:sz="8" w:space="0" w:color="auto"/>
            </w:tcBorders>
            <w:shd w:val="clear" w:color="auto" w:fill="auto"/>
            <w:noWrap/>
            <w:vAlign w:val="center"/>
            <w:hideMark/>
          </w:tcPr>
          <w:p w14:paraId="18759C00"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30,000 </w:t>
            </w:r>
          </w:p>
        </w:tc>
        <w:tc>
          <w:tcPr>
            <w:tcW w:w="694" w:type="dxa"/>
            <w:tcBorders>
              <w:top w:val="nil"/>
              <w:left w:val="nil"/>
              <w:bottom w:val="single" w:sz="8" w:space="0" w:color="auto"/>
              <w:right w:val="single" w:sz="8" w:space="0" w:color="auto"/>
            </w:tcBorders>
            <w:shd w:val="clear" w:color="auto" w:fill="auto"/>
            <w:noWrap/>
            <w:vAlign w:val="center"/>
            <w:hideMark/>
          </w:tcPr>
          <w:p w14:paraId="72EE6D42"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9 </w:t>
            </w:r>
          </w:p>
        </w:tc>
        <w:tc>
          <w:tcPr>
            <w:tcW w:w="222" w:type="dxa"/>
            <w:vAlign w:val="center"/>
            <w:hideMark/>
          </w:tcPr>
          <w:p w14:paraId="3FE28532" w14:textId="77777777" w:rsidR="00C41896" w:rsidRPr="00C41896" w:rsidRDefault="00C41896" w:rsidP="00C41896">
            <w:pPr>
              <w:rPr>
                <w:sz w:val="20"/>
                <w:szCs w:val="20"/>
                <w:lang w:val="en-GB" w:eastAsia="en-GB"/>
              </w:rPr>
            </w:pPr>
          </w:p>
        </w:tc>
      </w:tr>
      <w:tr w:rsidR="00C41896" w:rsidRPr="00C41896" w14:paraId="65C5E624"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17D9CE09"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19C1F721"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413267E2"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45C81A19"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289E187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72800</w:t>
            </w:r>
          </w:p>
        </w:tc>
        <w:tc>
          <w:tcPr>
            <w:tcW w:w="2377" w:type="dxa"/>
            <w:tcBorders>
              <w:top w:val="nil"/>
              <w:left w:val="nil"/>
              <w:bottom w:val="single" w:sz="8" w:space="0" w:color="auto"/>
              <w:right w:val="single" w:sz="8" w:space="0" w:color="auto"/>
            </w:tcBorders>
            <w:shd w:val="clear" w:color="auto" w:fill="auto"/>
            <w:noWrap/>
            <w:vAlign w:val="center"/>
            <w:hideMark/>
          </w:tcPr>
          <w:p w14:paraId="541E19FF"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IT Equipment</w:t>
            </w:r>
          </w:p>
        </w:tc>
        <w:tc>
          <w:tcPr>
            <w:tcW w:w="818" w:type="dxa"/>
            <w:tcBorders>
              <w:top w:val="nil"/>
              <w:left w:val="nil"/>
              <w:bottom w:val="single" w:sz="8" w:space="0" w:color="auto"/>
              <w:right w:val="single" w:sz="8" w:space="0" w:color="auto"/>
            </w:tcBorders>
            <w:shd w:val="clear" w:color="auto" w:fill="auto"/>
            <w:noWrap/>
            <w:vAlign w:val="center"/>
            <w:hideMark/>
          </w:tcPr>
          <w:p w14:paraId="21D83A6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20,000 </w:t>
            </w:r>
          </w:p>
        </w:tc>
        <w:tc>
          <w:tcPr>
            <w:tcW w:w="758" w:type="dxa"/>
            <w:tcBorders>
              <w:top w:val="nil"/>
              <w:left w:val="nil"/>
              <w:bottom w:val="single" w:sz="8" w:space="0" w:color="auto"/>
              <w:right w:val="single" w:sz="8" w:space="0" w:color="auto"/>
            </w:tcBorders>
            <w:shd w:val="clear" w:color="auto" w:fill="auto"/>
            <w:noWrap/>
            <w:vAlign w:val="center"/>
            <w:hideMark/>
          </w:tcPr>
          <w:p w14:paraId="7F4486E8"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818" w:type="dxa"/>
            <w:tcBorders>
              <w:top w:val="nil"/>
              <w:left w:val="nil"/>
              <w:bottom w:val="single" w:sz="8" w:space="0" w:color="auto"/>
              <w:right w:val="single" w:sz="8" w:space="0" w:color="auto"/>
            </w:tcBorders>
            <w:shd w:val="clear" w:color="auto" w:fill="auto"/>
            <w:noWrap/>
            <w:vAlign w:val="center"/>
            <w:hideMark/>
          </w:tcPr>
          <w:p w14:paraId="02F8732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798" w:type="dxa"/>
            <w:tcBorders>
              <w:top w:val="nil"/>
              <w:left w:val="nil"/>
              <w:bottom w:val="single" w:sz="8" w:space="0" w:color="auto"/>
              <w:right w:val="single" w:sz="8" w:space="0" w:color="auto"/>
            </w:tcBorders>
            <w:shd w:val="clear" w:color="auto" w:fill="auto"/>
            <w:noWrap/>
            <w:vAlign w:val="center"/>
            <w:hideMark/>
          </w:tcPr>
          <w:p w14:paraId="1066AF8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10,000 </w:t>
            </w:r>
          </w:p>
        </w:tc>
        <w:tc>
          <w:tcPr>
            <w:tcW w:w="758" w:type="dxa"/>
            <w:tcBorders>
              <w:top w:val="nil"/>
              <w:left w:val="nil"/>
              <w:bottom w:val="single" w:sz="8" w:space="0" w:color="auto"/>
              <w:right w:val="single" w:sz="8" w:space="0" w:color="auto"/>
            </w:tcBorders>
            <w:shd w:val="clear" w:color="auto" w:fill="auto"/>
            <w:noWrap/>
            <w:vAlign w:val="center"/>
            <w:hideMark/>
          </w:tcPr>
          <w:p w14:paraId="4E69B540"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85B40D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30,000 </w:t>
            </w:r>
          </w:p>
        </w:tc>
        <w:tc>
          <w:tcPr>
            <w:tcW w:w="694" w:type="dxa"/>
            <w:tcBorders>
              <w:top w:val="nil"/>
              <w:left w:val="nil"/>
              <w:bottom w:val="single" w:sz="8" w:space="0" w:color="auto"/>
              <w:right w:val="single" w:sz="8" w:space="0" w:color="auto"/>
            </w:tcBorders>
            <w:shd w:val="clear" w:color="auto" w:fill="auto"/>
            <w:noWrap/>
            <w:vAlign w:val="center"/>
            <w:hideMark/>
          </w:tcPr>
          <w:p w14:paraId="6FD3B48C"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10 </w:t>
            </w:r>
          </w:p>
        </w:tc>
        <w:tc>
          <w:tcPr>
            <w:tcW w:w="222" w:type="dxa"/>
            <w:vAlign w:val="center"/>
            <w:hideMark/>
          </w:tcPr>
          <w:p w14:paraId="27C25865" w14:textId="77777777" w:rsidR="00C41896" w:rsidRPr="00C41896" w:rsidRDefault="00C41896" w:rsidP="00C41896">
            <w:pPr>
              <w:rPr>
                <w:sz w:val="20"/>
                <w:szCs w:val="20"/>
                <w:lang w:val="en-GB" w:eastAsia="en-GB"/>
              </w:rPr>
            </w:pPr>
          </w:p>
        </w:tc>
      </w:tr>
      <w:tr w:rsidR="00C41896" w:rsidRPr="00C41896" w14:paraId="30906733"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741AEFE8"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487288A6"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6CF11B66"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78B502C0"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533772C4"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72100</w:t>
            </w:r>
          </w:p>
        </w:tc>
        <w:tc>
          <w:tcPr>
            <w:tcW w:w="2377" w:type="dxa"/>
            <w:tcBorders>
              <w:top w:val="nil"/>
              <w:left w:val="nil"/>
              <w:bottom w:val="single" w:sz="8" w:space="0" w:color="auto"/>
              <w:right w:val="single" w:sz="8" w:space="0" w:color="auto"/>
            </w:tcBorders>
            <w:shd w:val="clear" w:color="auto" w:fill="auto"/>
            <w:noWrap/>
            <w:vAlign w:val="center"/>
            <w:hideMark/>
          </w:tcPr>
          <w:p w14:paraId="113A9C27"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Contractual Services - companies</w:t>
            </w:r>
          </w:p>
        </w:tc>
        <w:tc>
          <w:tcPr>
            <w:tcW w:w="818" w:type="dxa"/>
            <w:tcBorders>
              <w:top w:val="nil"/>
              <w:left w:val="nil"/>
              <w:bottom w:val="single" w:sz="8" w:space="0" w:color="auto"/>
              <w:right w:val="single" w:sz="8" w:space="0" w:color="auto"/>
            </w:tcBorders>
            <w:shd w:val="clear" w:color="auto" w:fill="auto"/>
            <w:noWrap/>
            <w:vAlign w:val="center"/>
            <w:hideMark/>
          </w:tcPr>
          <w:p w14:paraId="10853A9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50,000 </w:t>
            </w:r>
          </w:p>
        </w:tc>
        <w:tc>
          <w:tcPr>
            <w:tcW w:w="758" w:type="dxa"/>
            <w:tcBorders>
              <w:top w:val="nil"/>
              <w:left w:val="nil"/>
              <w:bottom w:val="single" w:sz="8" w:space="0" w:color="auto"/>
              <w:right w:val="single" w:sz="8" w:space="0" w:color="auto"/>
            </w:tcBorders>
            <w:shd w:val="clear" w:color="auto" w:fill="auto"/>
            <w:noWrap/>
            <w:vAlign w:val="center"/>
            <w:hideMark/>
          </w:tcPr>
          <w:p w14:paraId="6224A19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90,000 </w:t>
            </w:r>
          </w:p>
        </w:tc>
        <w:tc>
          <w:tcPr>
            <w:tcW w:w="818" w:type="dxa"/>
            <w:tcBorders>
              <w:top w:val="nil"/>
              <w:left w:val="nil"/>
              <w:bottom w:val="single" w:sz="8" w:space="0" w:color="auto"/>
              <w:right w:val="single" w:sz="8" w:space="0" w:color="auto"/>
            </w:tcBorders>
            <w:shd w:val="clear" w:color="auto" w:fill="auto"/>
            <w:noWrap/>
            <w:vAlign w:val="center"/>
            <w:hideMark/>
          </w:tcPr>
          <w:p w14:paraId="3257302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100,000 </w:t>
            </w:r>
          </w:p>
        </w:tc>
        <w:tc>
          <w:tcPr>
            <w:tcW w:w="798" w:type="dxa"/>
            <w:tcBorders>
              <w:top w:val="nil"/>
              <w:left w:val="nil"/>
              <w:bottom w:val="single" w:sz="8" w:space="0" w:color="auto"/>
              <w:right w:val="single" w:sz="8" w:space="0" w:color="auto"/>
            </w:tcBorders>
            <w:shd w:val="clear" w:color="auto" w:fill="auto"/>
            <w:noWrap/>
            <w:vAlign w:val="center"/>
            <w:hideMark/>
          </w:tcPr>
          <w:p w14:paraId="55DF71B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758" w:type="dxa"/>
            <w:tcBorders>
              <w:top w:val="nil"/>
              <w:left w:val="nil"/>
              <w:bottom w:val="single" w:sz="8" w:space="0" w:color="auto"/>
              <w:right w:val="single" w:sz="8" w:space="0" w:color="auto"/>
            </w:tcBorders>
            <w:shd w:val="clear" w:color="auto" w:fill="auto"/>
            <w:noWrap/>
            <w:vAlign w:val="center"/>
            <w:hideMark/>
          </w:tcPr>
          <w:p w14:paraId="781AEEC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C47D61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240,000 </w:t>
            </w:r>
          </w:p>
        </w:tc>
        <w:tc>
          <w:tcPr>
            <w:tcW w:w="694" w:type="dxa"/>
            <w:tcBorders>
              <w:top w:val="nil"/>
              <w:left w:val="nil"/>
              <w:bottom w:val="single" w:sz="8" w:space="0" w:color="auto"/>
              <w:right w:val="single" w:sz="8" w:space="0" w:color="auto"/>
            </w:tcBorders>
            <w:shd w:val="clear" w:color="auto" w:fill="auto"/>
            <w:noWrap/>
            <w:vAlign w:val="center"/>
            <w:hideMark/>
          </w:tcPr>
          <w:p w14:paraId="2AEDCD76"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11 </w:t>
            </w:r>
          </w:p>
        </w:tc>
        <w:tc>
          <w:tcPr>
            <w:tcW w:w="222" w:type="dxa"/>
            <w:vAlign w:val="center"/>
            <w:hideMark/>
          </w:tcPr>
          <w:p w14:paraId="7FEFE0CF" w14:textId="77777777" w:rsidR="00C41896" w:rsidRPr="00C41896" w:rsidRDefault="00C41896" w:rsidP="00C41896">
            <w:pPr>
              <w:rPr>
                <w:sz w:val="20"/>
                <w:szCs w:val="20"/>
                <w:lang w:val="en-GB" w:eastAsia="en-GB"/>
              </w:rPr>
            </w:pPr>
          </w:p>
        </w:tc>
      </w:tr>
      <w:tr w:rsidR="00C41896" w:rsidRPr="00C41896" w14:paraId="51ED7E51"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2ED3EF10"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138702FF"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3D8A9D5F"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09C409DA"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40BA967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75700</w:t>
            </w:r>
          </w:p>
        </w:tc>
        <w:tc>
          <w:tcPr>
            <w:tcW w:w="2377" w:type="dxa"/>
            <w:tcBorders>
              <w:top w:val="nil"/>
              <w:left w:val="nil"/>
              <w:bottom w:val="single" w:sz="8" w:space="0" w:color="auto"/>
              <w:right w:val="single" w:sz="8" w:space="0" w:color="auto"/>
            </w:tcBorders>
            <w:shd w:val="clear" w:color="auto" w:fill="auto"/>
            <w:noWrap/>
            <w:vAlign w:val="center"/>
            <w:hideMark/>
          </w:tcPr>
          <w:p w14:paraId="512BE5EB"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Training, workshop and conferences</w:t>
            </w:r>
          </w:p>
        </w:tc>
        <w:tc>
          <w:tcPr>
            <w:tcW w:w="818" w:type="dxa"/>
            <w:tcBorders>
              <w:top w:val="nil"/>
              <w:left w:val="nil"/>
              <w:bottom w:val="single" w:sz="8" w:space="0" w:color="auto"/>
              <w:right w:val="single" w:sz="8" w:space="0" w:color="auto"/>
            </w:tcBorders>
            <w:shd w:val="clear" w:color="auto" w:fill="auto"/>
            <w:noWrap/>
            <w:vAlign w:val="center"/>
            <w:hideMark/>
          </w:tcPr>
          <w:p w14:paraId="1C203E2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5,000 </w:t>
            </w:r>
          </w:p>
        </w:tc>
        <w:tc>
          <w:tcPr>
            <w:tcW w:w="758" w:type="dxa"/>
            <w:tcBorders>
              <w:top w:val="nil"/>
              <w:left w:val="nil"/>
              <w:bottom w:val="single" w:sz="8" w:space="0" w:color="auto"/>
              <w:right w:val="single" w:sz="8" w:space="0" w:color="auto"/>
            </w:tcBorders>
            <w:shd w:val="clear" w:color="auto" w:fill="auto"/>
            <w:noWrap/>
            <w:vAlign w:val="center"/>
            <w:hideMark/>
          </w:tcPr>
          <w:p w14:paraId="1BFDAA4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818" w:type="dxa"/>
            <w:tcBorders>
              <w:top w:val="nil"/>
              <w:left w:val="nil"/>
              <w:bottom w:val="single" w:sz="8" w:space="0" w:color="auto"/>
              <w:right w:val="single" w:sz="8" w:space="0" w:color="auto"/>
            </w:tcBorders>
            <w:shd w:val="clear" w:color="auto" w:fill="auto"/>
            <w:noWrap/>
            <w:vAlign w:val="center"/>
            <w:hideMark/>
          </w:tcPr>
          <w:p w14:paraId="6D7A112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10,000 </w:t>
            </w:r>
          </w:p>
        </w:tc>
        <w:tc>
          <w:tcPr>
            <w:tcW w:w="798" w:type="dxa"/>
            <w:tcBorders>
              <w:top w:val="nil"/>
              <w:left w:val="nil"/>
              <w:bottom w:val="single" w:sz="8" w:space="0" w:color="auto"/>
              <w:right w:val="single" w:sz="8" w:space="0" w:color="auto"/>
            </w:tcBorders>
            <w:shd w:val="clear" w:color="auto" w:fill="auto"/>
            <w:noWrap/>
            <w:vAlign w:val="center"/>
            <w:hideMark/>
          </w:tcPr>
          <w:p w14:paraId="7EF1CBB4"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758" w:type="dxa"/>
            <w:tcBorders>
              <w:top w:val="nil"/>
              <w:left w:val="nil"/>
              <w:bottom w:val="single" w:sz="8" w:space="0" w:color="auto"/>
              <w:right w:val="single" w:sz="8" w:space="0" w:color="auto"/>
            </w:tcBorders>
            <w:shd w:val="clear" w:color="auto" w:fill="auto"/>
            <w:noWrap/>
            <w:vAlign w:val="center"/>
            <w:hideMark/>
          </w:tcPr>
          <w:p w14:paraId="1D20A903"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9008BD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xml:space="preserve">        15,000 </w:t>
            </w:r>
          </w:p>
        </w:tc>
        <w:tc>
          <w:tcPr>
            <w:tcW w:w="694" w:type="dxa"/>
            <w:tcBorders>
              <w:top w:val="nil"/>
              <w:left w:val="nil"/>
              <w:bottom w:val="single" w:sz="8" w:space="0" w:color="auto"/>
              <w:right w:val="single" w:sz="8" w:space="0" w:color="auto"/>
            </w:tcBorders>
            <w:shd w:val="clear" w:color="auto" w:fill="auto"/>
            <w:noWrap/>
            <w:vAlign w:val="center"/>
            <w:hideMark/>
          </w:tcPr>
          <w:p w14:paraId="75028AD4"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12 </w:t>
            </w:r>
          </w:p>
        </w:tc>
        <w:tc>
          <w:tcPr>
            <w:tcW w:w="222" w:type="dxa"/>
            <w:vAlign w:val="center"/>
            <w:hideMark/>
          </w:tcPr>
          <w:p w14:paraId="7D94D648" w14:textId="77777777" w:rsidR="00C41896" w:rsidRPr="00C41896" w:rsidRDefault="00C41896" w:rsidP="00C41896">
            <w:pPr>
              <w:rPr>
                <w:sz w:val="20"/>
                <w:szCs w:val="20"/>
                <w:lang w:val="en-GB" w:eastAsia="en-GB"/>
              </w:rPr>
            </w:pPr>
          </w:p>
        </w:tc>
      </w:tr>
      <w:tr w:rsidR="00C41896" w:rsidRPr="00C41896" w14:paraId="6637E818"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1F13D480"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56CBFBA1"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6A81341D"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79B93A90"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52089415"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w:t>
            </w:r>
          </w:p>
        </w:tc>
        <w:tc>
          <w:tcPr>
            <w:tcW w:w="2377" w:type="dxa"/>
            <w:tcBorders>
              <w:top w:val="nil"/>
              <w:left w:val="nil"/>
              <w:bottom w:val="single" w:sz="8" w:space="0" w:color="auto"/>
              <w:right w:val="single" w:sz="8" w:space="0" w:color="auto"/>
            </w:tcBorders>
            <w:shd w:val="clear" w:color="auto" w:fill="auto"/>
            <w:noWrap/>
            <w:vAlign w:val="center"/>
            <w:hideMark/>
          </w:tcPr>
          <w:p w14:paraId="2E25C784" w14:textId="77777777" w:rsidR="00C41896" w:rsidRPr="00C41896" w:rsidRDefault="00C41896" w:rsidP="00C41896">
            <w:pP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sub-total GEF</w:t>
            </w:r>
          </w:p>
        </w:tc>
        <w:tc>
          <w:tcPr>
            <w:tcW w:w="818" w:type="dxa"/>
            <w:tcBorders>
              <w:top w:val="nil"/>
              <w:left w:val="nil"/>
              <w:bottom w:val="single" w:sz="8" w:space="0" w:color="auto"/>
              <w:right w:val="single" w:sz="8" w:space="0" w:color="auto"/>
            </w:tcBorders>
            <w:shd w:val="clear" w:color="auto" w:fill="auto"/>
            <w:noWrap/>
            <w:vAlign w:val="center"/>
            <w:hideMark/>
          </w:tcPr>
          <w:p w14:paraId="7A63DD47"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116,000 </w:t>
            </w:r>
          </w:p>
        </w:tc>
        <w:tc>
          <w:tcPr>
            <w:tcW w:w="758" w:type="dxa"/>
            <w:tcBorders>
              <w:top w:val="nil"/>
              <w:left w:val="nil"/>
              <w:bottom w:val="single" w:sz="8" w:space="0" w:color="auto"/>
              <w:right w:val="single" w:sz="8" w:space="0" w:color="auto"/>
            </w:tcBorders>
            <w:shd w:val="clear" w:color="auto" w:fill="auto"/>
            <w:noWrap/>
            <w:vAlign w:val="center"/>
            <w:hideMark/>
          </w:tcPr>
          <w:p w14:paraId="642CF430"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161,000 </w:t>
            </w:r>
          </w:p>
        </w:tc>
        <w:tc>
          <w:tcPr>
            <w:tcW w:w="818" w:type="dxa"/>
            <w:tcBorders>
              <w:top w:val="nil"/>
              <w:left w:val="nil"/>
              <w:bottom w:val="single" w:sz="8" w:space="0" w:color="auto"/>
              <w:right w:val="single" w:sz="8" w:space="0" w:color="auto"/>
            </w:tcBorders>
            <w:shd w:val="clear" w:color="auto" w:fill="auto"/>
            <w:noWrap/>
            <w:vAlign w:val="center"/>
            <w:hideMark/>
          </w:tcPr>
          <w:p w14:paraId="2BA0B7F8"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121,000 </w:t>
            </w:r>
          </w:p>
        </w:tc>
        <w:tc>
          <w:tcPr>
            <w:tcW w:w="798" w:type="dxa"/>
            <w:tcBorders>
              <w:top w:val="nil"/>
              <w:left w:val="nil"/>
              <w:bottom w:val="single" w:sz="8" w:space="0" w:color="auto"/>
              <w:right w:val="single" w:sz="8" w:space="0" w:color="auto"/>
            </w:tcBorders>
            <w:shd w:val="clear" w:color="auto" w:fill="auto"/>
            <w:noWrap/>
            <w:vAlign w:val="center"/>
            <w:hideMark/>
          </w:tcPr>
          <w:p w14:paraId="4FBE7976"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21,000 </w:t>
            </w:r>
          </w:p>
        </w:tc>
        <w:tc>
          <w:tcPr>
            <w:tcW w:w="758" w:type="dxa"/>
            <w:tcBorders>
              <w:top w:val="nil"/>
              <w:left w:val="nil"/>
              <w:bottom w:val="single" w:sz="8" w:space="0" w:color="auto"/>
              <w:right w:val="single" w:sz="8" w:space="0" w:color="auto"/>
            </w:tcBorders>
            <w:shd w:val="clear" w:color="auto" w:fill="auto"/>
            <w:noWrap/>
            <w:vAlign w:val="center"/>
            <w:hideMark/>
          </w:tcPr>
          <w:p w14:paraId="594691F0"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11,000 </w:t>
            </w:r>
          </w:p>
        </w:tc>
        <w:tc>
          <w:tcPr>
            <w:tcW w:w="867" w:type="dxa"/>
            <w:tcBorders>
              <w:top w:val="nil"/>
              <w:left w:val="nil"/>
              <w:bottom w:val="single" w:sz="8" w:space="0" w:color="auto"/>
              <w:right w:val="single" w:sz="8" w:space="0" w:color="auto"/>
            </w:tcBorders>
            <w:shd w:val="clear" w:color="auto" w:fill="auto"/>
            <w:noWrap/>
            <w:vAlign w:val="center"/>
            <w:hideMark/>
          </w:tcPr>
          <w:p w14:paraId="03597783"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430,000 </w:t>
            </w:r>
          </w:p>
        </w:tc>
        <w:tc>
          <w:tcPr>
            <w:tcW w:w="694" w:type="dxa"/>
            <w:tcBorders>
              <w:top w:val="nil"/>
              <w:left w:val="nil"/>
              <w:bottom w:val="single" w:sz="8" w:space="0" w:color="auto"/>
              <w:right w:val="single" w:sz="8" w:space="0" w:color="auto"/>
            </w:tcBorders>
            <w:shd w:val="clear" w:color="auto" w:fill="auto"/>
            <w:noWrap/>
            <w:vAlign w:val="center"/>
            <w:hideMark/>
          </w:tcPr>
          <w:p w14:paraId="1A4A8F78"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396EAEE2" w14:textId="77777777" w:rsidR="00C41896" w:rsidRPr="00C41896" w:rsidRDefault="00C41896" w:rsidP="00C41896">
            <w:pPr>
              <w:rPr>
                <w:sz w:val="20"/>
                <w:szCs w:val="20"/>
                <w:lang w:val="en-GB" w:eastAsia="en-GB"/>
              </w:rPr>
            </w:pPr>
          </w:p>
        </w:tc>
      </w:tr>
      <w:tr w:rsidR="00C41896" w:rsidRPr="00C41896" w14:paraId="38A19E6B"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09CFD250"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04C408A1"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6F8BB97D"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5E57E8AB"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double" w:sz="6" w:space="0" w:color="auto"/>
              <w:right w:val="single" w:sz="8" w:space="0" w:color="auto"/>
            </w:tcBorders>
            <w:shd w:val="clear" w:color="auto" w:fill="auto"/>
            <w:noWrap/>
            <w:vAlign w:val="center"/>
            <w:hideMark/>
          </w:tcPr>
          <w:p w14:paraId="6D85D67D"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w:t>
            </w:r>
          </w:p>
        </w:tc>
        <w:tc>
          <w:tcPr>
            <w:tcW w:w="2377" w:type="dxa"/>
            <w:tcBorders>
              <w:top w:val="nil"/>
              <w:left w:val="nil"/>
              <w:bottom w:val="double" w:sz="6" w:space="0" w:color="auto"/>
              <w:right w:val="single" w:sz="8" w:space="0" w:color="auto"/>
            </w:tcBorders>
            <w:shd w:val="clear" w:color="auto" w:fill="auto"/>
            <w:noWrap/>
            <w:vAlign w:val="center"/>
            <w:hideMark/>
          </w:tcPr>
          <w:p w14:paraId="4282689B" w14:textId="77777777" w:rsidR="00C41896" w:rsidRPr="00C41896" w:rsidRDefault="00C41896" w:rsidP="00C41896">
            <w:pP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Total Component 2</w:t>
            </w:r>
          </w:p>
        </w:tc>
        <w:tc>
          <w:tcPr>
            <w:tcW w:w="818" w:type="dxa"/>
            <w:tcBorders>
              <w:top w:val="nil"/>
              <w:left w:val="nil"/>
              <w:bottom w:val="double" w:sz="6" w:space="0" w:color="auto"/>
              <w:right w:val="single" w:sz="8" w:space="0" w:color="auto"/>
            </w:tcBorders>
            <w:shd w:val="clear" w:color="auto" w:fill="auto"/>
            <w:noWrap/>
            <w:vAlign w:val="center"/>
            <w:hideMark/>
          </w:tcPr>
          <w:p w14:paraId="1FF3CB11"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116,000 </w:t>
            </w:r>
          </w:p>
        </w:tc>
        <w:tc>
          <w:tcPr>
            <w:tcW w:w="758" w:type="dxa"/>
            <w:tcBorders>
              <w:top w:val="nil"/>
              <w:left w:val="nil"/>
              <w:bottom w:val="double" w:sz="6" w:space="0" w:color="auto"/>
              <w:right w:val="single" w:sz="8" w:space="0" w:color="auto"/>
            </w:tcBorders>
            <w:shd w:val="clear" w:color="auto" w:fill="auto"/>
            <w:noWrap/>
            <w:vAlign w:val="center"/>
            <w:hideMark/>
          </w:tcPr>
          <w:p w14:paraId="66C20CF6"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161,000 </w:t>
            </w:r>
          </w:p>
        </w:tc>
        <w:tc>
          <w:tcPr>
            <w:tcW w:w="818" w:type="dxa"/>
            <w:tcBorders>
              <w:top w:val="nil"/>
              <w:left w:val="nil"/>
              <w:bottom w:val="double" w:sz="6" w:space="0" w:color="auto"/>
              <w:right w:val="single" w:sz="8" w:space="0" w:color="auto"/>
            </w:tcBorders>
            <w:shd w:val="clear" w:color="auto" w:fill="auto"/>
            <w:noWrap/>
            <w:vAlign w:val="center"/>
            <w:hideMark/>
          </w:tcPr>
          <w:p w14:paraId="3D7825A4"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121,000 </w:t>
            </w:r>
          </w:p>
        </w:tc>
        <w:tc>
          <w:tcPr>
            <w:tcW w:w="798" w:type="dxa"/>
            <w:tcBorders>
              <w:top w:val="nil"/>
              <w:left w:val="nil"/>
              <w:bottom w:val="double" w:sz="6" w:space="0" w:color="auto"/>
              <w:right w:val="single" w:sz="8" w:space="0" w:color="auto"/>
            </w:tcBorders>
            <w:shd w:val="clear" w:color="auto" w:fill="auto"/>
            <w:noWrap/>
            <w:vAlign w:val="center"/>
            <w:hideMark/>
          </w:tcPr>
          <w:p w14:paraId="4548CA1D"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21,000 </w:t>
            </w:r>
          </w:p>
        </w:tc>
        <w:tc>
          <w:tcPr>
            <w:tcW w:w="758" w:type="dxa"/>
            <w:tcBorders>
              <w:top w:val="nil"/>
              <w:left w:val="nil"/>
              <w:bottom w:val="double" w:sz="6" w:space="0" w:color="auto"/>
              <w:right w:val="single" w:sz="8" w:space="0" w:color="auto"/>
            </w:tcBorders>
            <w:shd w:val="clear" w:color="auto" w:fill="auto"/>
            <w:noWrap/>
            <w:vAlign w:val="center"/>
            <w:hideMark/>
          </w:tcPr>
          <w:p w14:paraId="147E8398"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11,000 </w:t>
            </w:r>
          </w:p>
        </w:tc>
        <w:tc>
          <w:tcPr>
            <w:tcW w:w="867" w:type="dxa"/>
            <w:tcBorders>
              <w:top w:val="nil"/>
              <w:left w:val="nil"/>
              <w:bottom w:val="double" w:sz="6" w:space="0" w:color="auto"/>
              <w:right w:val="single" w:sz="8" w:space="0" w:color="auto"/>
            </w:tcBorders>
            <w:shd w:val="clear" w:color="auto" w:fill="auto"/>
            <w:noWrap/>
            <w:vAlign w:val="center"/>
            <w:hideMark/>
          </w:tcPr>
          <w:p w14:paraId="548B1584"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430,000 </w:t>
            </w:r>
          </w:p>
        </w:tc>
        <w:tc>
          <w:tcPr>
            <w:tcW w:w="694" w:type="dxa"/>
            <w:tcBorders>
              <w:top w:val="nil"/>
              <w:left w:val="nil"/>
              <w:bottom w:val="single" w:sz="8" w:space="0" w:color="auto"/>
              <w:right w:val="single" w:sz="8" w:space="0" w:color="auto"/>
            </w:tcBorders>
            <w:shd w:val="clear" w:color="auto" w:fill="auto"/>
            <w:noWrap/>
            <w:vAlign w:val="center"/>
            <w:hideMark/>
          </w:tcPr>
          <w:p w14:paraId="76C544BD"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08EAF40F" w14:textId="77777777" w:rsidR="00C41896" w:rsidRPr="00C41896" w:rsidRDefault="00C41896" w:rsidP="00C41896">
            <w:pPr>
              <w:rPr>
                <w:sz w:val="20"/>
                <w:szCs w:val="20"/>
                <w:lang w:val="en-GB" w:eastAsia="en-GB"/>
              </w:rPr>
            </w:pPr>
          </w:p>
        </w:tc>
      </w:tr>
      <w:tr w:rsidR="00C41896" w:rsidRPr="00C41896" w14:paraId="77E0CC51" w14:textId="77777777" w:rsidTr="00026F29">
        <w:trPr>
          <w:trHeight w:val="300"/>
        </w:trPr>
        <w:tc>
          <w:tcPr>
            <w:tcW w:w="1600" w:type="dxa"/>
            <w:vMerge w:val="restart"/>
            <w:tcBorders>
              <w:top w:val="nil"/>
              <w:left w:val="single" w:sz="8" w:space="0" w:color="auto"/>
              <w:bottom w:val="double" w:sz="6" w:space="0" w:color="000000"/>
              <w:right w:val="single" w:sz="8" w:space="0" w:color="auto"/>
            </w:tcBorders>
            <w:shd w:val="clear" w:color="auto" w:fill="auto"/>
            <w:vAlign w:val="center"/>
            <w:hideMark/>
          </w:tcPr>
          <w:p w14:paraId="2B4746D7"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Component 3: Safe Management of Products entering SIDS/Closing Material and Product loops for Products</w:t>
            </w:r>
          </w:p>
        </w:tc>
        <w:tc>
          <w:tcPr>
            <w:tcW w:w="1097" w:type="dxa"/>
            <w:vMerge w:val="restart"/>
            <w:tcBorders>
              <w:top w:val="nil"/>
              <w:left w:val="single" w:sz="8" w:space="0" w:color="auto"/>
              <w:bottom w:val="double" w:sz="6" w:space="0" w:color="000000"/>
              <w:right w:val="single" w:sz="8" w:space="0" w:color="auto"/>
            </w:tcBorders>
            <w:shd w:val="clear" w:color="auto" w:fill="auto"/>
            <w:vAlign w:val="center"/>
            <w:hideMark/>
          </w:tcPr>
          <w:p w14:paraId="68756305" w14:textId="572BAA04" w:rsidR="00C41896" w:rsidRPr="00C41896" w:rsidRDefault="00246973" w:rsidP="00C41896">
            <w:pPr>
              <w:jc w:val="center"/>
              <w:rPr>
                <w:rFonts w:ascii="Calibri" w:hAnsi="Calibri" w:cs="Calibri"/>
                <w:color w:val="000000"/>
                <w:sz w:val="16"/>
                <w:szCs w:val="16"/>
                <w:lang w:val="en-GB" w:eastAsia="en-GB"/>
              </w:rPr>
            </w:pPr>
            <w:r w:rsidRPr="00246973">
              <w:rPr>
                <w:rFonts w:ascii="Calibri" w:hAnsi="Calibri" w:cs="Calibri"/>
                <w:color w:val="000000"/>
                <w:sz w:val="16"/>
                <w:szCs w:val="16"/>
                <w:lang w:val="en-GB" w:eastAsia="en-GB"/>
              </w:rPr>
              <w:t>Ministry of Agriculture Climate Change and Environment</w:t>
            </w:r>
          </w:p>
        </w:tc>
        <w:tc>
          <w:tcPr>
            <w:tcW w:w="622" w:type="dxa"/>
            <w:vMerge w:val="restart"/>
            <w:tcBorders>
              <w:top w:val="nil"/>
              <w:left w:val="single" w:sz="8" w:space="0" w:color="auto"/>
              <w:bottom w:val="double" w:sz="6" w:space="0" w:color="000000"/>
              <w:right w:val="single" w:sz="8" w:space="0" w:color="auto"/>
            </w:tcBorders>
            <w:shd w:val="clear" w:color="auto" w:fill="auto"/>
            <w:vAlign w:val="center"/>
            <w:hideMark/>
          </w:tcPr>
          <w:p w14:paraId="7A64AA81"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62000</w:t>
            </w:r>
          </w:p>
        </w:tc>
        <w:tc>
          <w:tcPr>
            <w:tcW w:w="632" w:type="dxa"/>
            <w:vMerge w:val="restart"/>
            <w:tcBorders>
              <w:top w:val="nil"/>
              <w:left w:val="single" w:sz="8" w:space="0" w:color="auto"/>
              <w:bottom w:val="double" w:sz="6" w:space="0" w:color="000000"/>
              <w:right w:val="single" w:sz="8" w:space="0" w:color="auto"/>
            </w:tcBorders>
            <w:shd w:val="clear" w:color="auto" w:fill="auto"/>
            <w:vAlign w:val="center"/>
            <w:hideMark/>
          </w:tcPr>
          <w:p w14:paraId="02EE0217"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GEF TF</w:t>
            </w:r>
          </w:p>
        </w:tc>
        <w:tc>
          <w:tcPr>
            <w:tcW w:w="915" w:type="dxa"/>
            <w:tcBorders>
              <w:top w:val="single" w:sz="8" w:space="0" w:color="auto"/>
              <w:left w:val="nil"/>
              <w:bottom w:val="single" w:sz="8" w:space="0" w:color="auto"/>
              <w:right w:val="single" w:sz="8" w:space="0" w:color="auto"/>
            </w:tcBorders>
            <w:shd w:val="clear" w:color="auto" w:fill="auto"/>
            <w:noWrap/>
            <w:vAlign w:val="center"/>
            <w:hideMark/>
          </w:tcPr>
          <w:p w14:paraId="7FD2DD2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71200</w:t>
            </w:r>
          </w:p>
        </w:tc>
        <w:tc>
          <w:tcPr>
            <w:tcW w:w="2377" w:type="dxa"/>
            <w:tcBorders>
              <w:top w:val="single" w:sz="8" w:space="0" w:color="auto"/>
              <w:left w:val="nil"/>
              <w:bottom w:val="single" w:sz="8" w:space="0" w:color="auto"/>
              <w:right w:val="single" w:sz="8" w:space="0" w:color="auto"/>
            </w:tcBorders>
            <w:shd w:val="clear" w:color="auto" w:fill="auto"/>
            <w:noWrap/>
            <w:vAlign w:val="center"/>
            <w:hideMark/>
          </w:tcPr>
          <w:p w14:paraId="577A44B5"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International consultants</w:t>
            </w:r>
          </w:p>
        </w:tc>
        <w:tc>
          <w:tcPr>
            <w:tcW w:w="818" w:type="dxa"/>
            <w:tcBorders>
              <w:top w:val="single" w:sz="8" w:space="0" w:color="auto"/>
              <w:left w:val="nil"/>
              <w:bottom w:val="single" w:sz="8" w:space="0" w:color="auto"/>
              <w:right w:val="single" w:sz="8" w:space="0" w:color="auto"/>
            </w:tcBorders>
            <w:shd w:val="clear" w:color="auto" w:fill="auto"/>
            <w:noWrap/>
            <w:vAlign w:val="center"/>
            <w:hideMark/>
          </w:tcPr>
          <w:p w14:paraId="08AABF2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15,000</w:t>
            </w:r>
          </w:p>
        </w:tc>
        <w:tc>
          <w:tcPr>
            <w:tcW w:w="758" w:type="dxa"/>
            <w:tcBorders>
              <w:top w:val="single" w:sz="8" w:space="0" w:color="auto"/>
              <w:left w:val="nil"/>
              <w:bottom w:val="single" w:sz="8" w:space="0" w:color="auto"/>
              <w:right w:val="single" w:sz="8" w:space="0" w:color="auto"/>
            </w:tcBorders>
            <w:shd w:val="clear" w:color="auto" w:fill="auto"/>
            <w:noWrap/>
            <w:vAlign w:val="center"/>
            <w:hideMark/>
          </w:tcPr>
          <w:p w14:paraId="197313A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25,000</w:t>
            </w:r>
          </w:p>
        </w:tc>
        <w:tc>
          <w:tcPr>
            <w:tcW w:w="818" w:type="dxa"/>
            <w:tcBorders>
              <w:top w:val="single" w:sz="8" w:space="0" w:color="auto"/>
              <w:left w:val="nil"/>
              <w:bottom w:val="single" w:sz="8" w:space="0" w:color="auto"/>
              <w:right w:val="single" w:sz="8" w:space="0" w:color="auto"/>
            </w:tcBorders>
            <w:shd w:val="clear" w:color="auto" w:fill="auto"/>
            <w:noWrap/>
            <w:vAlign w:val="center"/>
            <w:hideMark/>
          </w:tcPr>
          <w:p w14:paraId="6EC4DBA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25,000</w:t>
            </w:r>
          </w:p>
        </w:tc>
        <w:tc>
          <w:tcPr>
            <w:tcW w:w="798" w:type="dxa"/>
            <w:tcBorders>
              <w:top w:val="single" w:sz="8" w:space="0" w:color="auto"/>
              <w:left w:val="nil"/>
              <w:bottom w:val="single" w:sz="8" w:space="0" w:color="auto"/>
              <w:right w:val="single" w:sz="8" w:space="0" w:color="auto"/>
            </w:tcBorders>
            <w:shd w:val="clear" w:color="auto" w:fill="auto"/>
            <w:noWrap/>
            <w:vAlign w:val="center"/>
            <w:hideMark/>
          </w:tcPr>
          <w:p w14:paraId="112AAF05"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15,000</w:t>
            </w:r>
          </w:p>
        </w:tc>
        <w:tc>
          <w:tcPr>
            <w:tcW w:w="758" w:type="dxa"/>
            <w:tcBorders>
              <w:top w:val="single" w:sz="8" w:space="0" w:color="auto"/>
              <w:left w:val="nil"/>
              <w:bottom w:val="single" w:sz="8" w:space="0" w:color="auto"/>
              <w:right w:val="single" w:sz="8" w:space="0" w:color="auto"/>
            </w:tcBorders>
            <w:shd w:val="clear" w:color="auto" w:fill="auto"/>
            <w:noWrap/>
            <w:vAlign w:val="center"/>
            <w:hideMark/>
          </w:tcPr>
          <w:p w14:paraId="2D890C4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867" w:type="dxa"/>
            <w:tcBorders>
              <w:top w:val="single" w:sz="8" w:space="0" w:color="auto"/>
              <w:left w:val="nil"/>
              <w:bottom w:val="single" w:sz="8" w:space="0" w:color="auto"/>
              <w:right w:val="single" w:sz="8" w:space="0" w:color="auto"/>
            </w:tcBorders>
            <w:shd w:val="clear" w:color="auto" w:fill="auto"/>
            <w:noWrap/>
            <w:vAlign w:val="center"/>
            <w:hideMark/>
          </w:tcPr>
          <w:p w14:paraId="7DA9329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85,000</w:t>
            </w:r>
          </w:p>
        </w:tc>
        <w:tc>
          <w:tcPr>
            <w:tcW w:w="694" w:type="dxa"/>
            <w:tcBorders>
              <w:top w:val="nil"/>
              <w:left w:val="nil"/>
              <w:bottom w:val="single" w:sz="8" w:space="0" w:color="auto"/>
              <w:right w:val="single" w:sz="8" w:space="0" w:color="auto"/>
            </w:tcBorders>
            <w:shd w:val="clear" w:color="auto" w:fill="auto"/>
            <w:noWrap/>
            <w:vAlign w:val="center"/>
            <w:hideMark/>
          </w:tcPr>
          <w:p w14:paraId="5F05F403"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13 </w:t>
            </w:r>
          </w:p>
        </w:tc>
        <w:tc>
          <w:tcPr>
            <w:tcW w:w="222" w:type="dxa"/>
            <w:vAlign w:val="center"/>
            <w:hideMark/>
          </w:tcPr>
          <w:p w14:paraId="026F035E" w14:textId="77777777" w:rsidR="00C41896" w:rsidRPr="00C41896" w:rsidRDefault="00C41896" w:rsidP="00C41896">
            <w:pPr>
              <w:rPr>
                <w:sz w:val="20"/>
                <w:szCs w:val="20"/>
                <w:lang w:val="en-GB" w:eastAsia="en-GB"/>
              </w:rPr>
            </w:pPr>
          </w:p>
        </w:tc>
      </w:tr>
      <w:tr w:rsidR="00C41896" w:rsidRPr="00C41896" w14:paraId="1BC8D6AB"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060B2EDA"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76110921"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06983014"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177910C3"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1A84C3B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71300</w:t>
            </w:r>
          </w:p>
        </w:tc>
        <w:tc>
          <w:tcPr>
            <w:tcW w:w="2377" w:type="dxa"/>
            <w:tcBorders>
              <w:top w:val="nil"/>
              <w:left w:val="nil"/>
              <w:bottom w:val="single" w:sz="8" w:space="0" w:color="auto"/>
              <w:right w:val="single" w:sz="8" w:space="0" w:color="auto"/>
            </w:tcBorders>
            <w:shd w:val="clear" w:color="auto" w:fill="auto"/>
            <w:noWrap/>
            <w:vAlign w:val="center"/>
            <w:hideMark/>
          </w:tcPr>
          <w:p w14:paraId="7255D44B"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Local Consultants</w:t>
            </w:r>
          </w:p>
        </w:tc>
        <w:tc>
          <w:tcPr>
            <w:tcW w:w="818" w:type="dxa"/>
            <w:tcBorders>
              <w:top w:val="nil"/>
              <w:left w:val="nil"/>
              <w:bottom w:val="single" w:sz="8" w:space="0" w:color="auto"/>
              <w:right w:val="single" w:sz="8" w:space="0" w:color="auto"/>
            </w:tcBorders>
            <w:shd w:val="clear" w:color="auto" w:fill="auto"/>
            <w:noWrap/>
            <w:vAlign w:val="center"/>
            <w:hideMark/>
          </w:tcPr>
          <w:p w14:paraId="61BE28A5"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33,000</w:t>
            </w:r>
          </w:p>
        </w:tc>
        <w:tc>
          <w:tcPr>
            <w:tcW w:w="758" w:type="dxa"/>
            <w:tcBorders>
              <w:top w:val="nil"/>
              <w:left w:val="nil"/>
              <w:bottom w:val="single" w:sz="8" w:space="0" w:color="auto"/>
              <w:right w:val="single" w:sz="8" w:space="0" w:color="auto"/>
            </w:tcBorders>
            <w:shd w:val="clear" w:color="auto" w:fill="auto"/>
            <w:noWrap/>
            <w:vAlign w:val="center"/>
            <w:hideMark/>
          </w:tcPr>
          <w:p w14:paraId="572A354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22,500</w:t>
            </w:r>
          </w:p>
        </w:tc>
        <w:tc>
          <w:tcPr>
            <w:tcW w:w="818" w:type="dxa"/>
            <w:tcBorders>
              <w:top w:val="nil"/>
              <w:left w:val="nil"/>
              <w:bottom w:val="single" w:sz="8" w:space="0" w:color="auto"/>
              <w:right w:val="single" w:sz="8" w:space="0" w:color="auto"/>
            </w:tcBorders>
            <w:shd w:val="clear" w:color="auto" w:fill="auto"/>
            <w:noWrap/>
            <w:vAlign w:val="center"/>
            <w:hideMark/>
          </w:tcPr>
          <w:p w14:paraId="0949ED5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42,000</w:t>
            </w:r>
          </w:p>
        </w:tc>
        <w:tc>
          <w:tcPr>
            <w:tcW w:w="798" w:type="dxa"/>
            <w:tcBorders>
              <w:top w:val="nil"/>
              <w:left w:val="nil"/>
              <w:bottom w:val="single" w:sz="8" w:space="0" w:color="auto"/>
              <w:right w:val="single" w:sz="8" w:space="0" w:color="auto"/>
            </w:tcBorders>
            <w:shd w:val="clear" w:color="auto" w:fill="auto"/>
            <w:noWrap/>
            <w:vAlign w:val="center"/>
            <w:hideMark/>
          </w:tcPr>
          <w:p w14:paraId="7423A7B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52,500</w:t>
            </w:r>
          </w:p>
        </w:tc>
        <w:tc>
          <w:tcPr>
            <w:tcW w:w="758" w:type="dxa"/>
            <w:tcBorders>
              <w:top w:val="nil"/>
              <w:left w:val="nil"/>
              <w:bottom w:val="single" w:sz="8" w:space="0" w:color="auto"/>
              <w:right w:val="single" w:sz="8" w:space="0" w:color="auto"/>
            </w:tcBorders>
            <w:shd w:val="clear" w:color="auto" w:fill="auto"/>
            <w:noWrap/>
            <w:vAlign w:val="center"/>
            <w:hideMark/>
          </w:tcPr>
          <w:p w14:paraId="16E68B73"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12,000</w:t>
            </w:r>
          </w:p>
        </w:tc>
        <w:tc>
          <w:tcPr>
            <w:tcW w:w="867" w:type="dxa"/>
            <w:tcBorders>
              <w:top w:val="nil"/>
              <w:left w:val="nil"/>
              <w:bottom w:val="single" w:sz="8" w:space="0" w:color="auto"/>
              <w:right w:val="single" w:sz="8" w:space="0" w:color="auto"/>
            </w:tcBorders>
            <w:shd w:val="clear" w:color="auto" w:fill="auto"/>
            <w:noWrap/>
            <w:vAlign w:val="center"/>
            <w:hideMark/>
          </w:tcPr>
          <w:p w14:paraId="25807E7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162,000</w:t>
            </w:r>
          </w:p>
        </w:tc>
        <w:tc>
          <w:tcPr>
            <w:tcW w:w="694" w:type="dxa"/>
            <w:tcBorders>
              <w:top w:val="nil"/>
              <w:left w:val="nil"/>
              <w:bottom w:val="single" w:sz="8" w:space="0" w:color="auto"/>
              <w:right w:val="single" w:sz="8" w:space="0" w:color="auto"/>
            </w:tcBorders>
            <w:shd w:val="clear" w:color="auto" w:fill="auto"/>
            <w:noWrap/>
            <w:vAlign w:val="center"/>
            <w:hideMark/>
          </w:tcPr>
          <w:p w14:paraId="4D7F695A"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14 </w:t>
            </w:r>
          </w:p>
        </w:tc>
        <w:tc>
          <w:tcPr>
            <w:tcW w:w="222" w:type="dxa"/>
            <w:vAlign w:val="center"/>
            <w:hideMark/>
          </w:tcPr>
          <w:p w14:paraId="2BF9734B" w14:textId="77777777" w:rsidR="00C41896" w:rsidRPr="00C41896" w:rsidRDefault="00C41896" w:rsidP="00C41896">
            <w:pPr>
              <w:rPr>
                <w:sz w:val="20"/>
                <w:szCs w:val="20"/>
                <w:lang w:val="en-GB" w:eastAsia="en-GB"/>
              </w:rPr>
            </w:pPr>
          </w:p>
        </w:tc>
      </w:tr>
      <w:tr w:rsidR="00C41896" w:rsidRPr="00C41896" w14:paraId="6C583C6D"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02E03079"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6DB036F8"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1C39BDF6"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6E394621"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26444FE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71600</w:t>
            </w:r>
          </w:p>
        </w:tc>
        <w:tc>
          <w:tcPr>
            <w:tcW w:w="2377" w:type="dxa"/>
            <w:tcBorders>
              <w:top w:val="nil"/>
              <w:left w:val="nil"/>
              <w:bottom w:val="single" w:sz="8" w:space="0" w:color="auto"/>
              <w:right w:val="single" w:sz="8" w:space="0" w:color="auto"/>
            </w:tcBorders>
            <w:shd w:val="clear" w:color="auto" w:fill="auto"/>
            <w:noWrap/>
            <w:vAlign w:val="center"/>
            <w:hideMark/>
          </w:tcPr>
          <w:p w14:paraId="25BB45B0"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Travel</w:t>
            </w:r>
          </w:p>
        </w:tc>
        <w:tc>
          <w:tcPr>
            <w:tcW w:w="818" w:type="dxa"/>
            <w:tcBorders>
              <w:top w:val="nil"/>
              <w:left w:val="nil"/>
              <w:bottom w:val="single" w:sz="8" w:space="0" w:color="auto"/>
              <w:right w:val="single" w:sz="8" w:space="0" w:color="auto"/>
            </w:tcBorders>
            <w:shd w:val="clear" w:color="auto" w:fill="auto"/>
            <w:noWrap/>
            <w:vAlign w:val="center"/>
            <w:hideMark/>
          </w:tcPr>
          <w:p w14:paraId="1C6D3DD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6,000</w:t>
            </w:r>
          </w:p>
        </w:tc>
        <w:tc>
          <w:tcPr>
            <w:tcW w:w="758" w:type="dxa"/>
            <w:tcBorders>
              <w:top w:val="nil"/>
              <w:left w:val="nil"/>
              <w:bottom w:val="single" w:sz="8" w:space="0" w:color="auto"/>
              <w:right w:val="single" w:sz="8" w:space="0" w:color="auto"/>
            </w:tcBorders>
            <w:shd w:val="clear" w:color="auto" w:fill="auto"/>
            <w:noWrap/>
            <w:vAlign w:val="center"/>
            <w:hideMark/>
          </w:tcPr>
          <w:p w14:paraId="25E93C57"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6,000</w:t>
            </w:r>
          </w:p>
        </w:tc>
        <w:tc>
          <w:tcPr>
            <w:tcW w:w="818" w:type="dxa"/>
            <w:tcBorders>
              <w:top w:val="nil"/>
              <w:left w:val="nil"/>
              <w:bottom w:val="single" w:sz="8" w:space="0" w:color="auto"/>
              <w:right w:val="single" w:sz="8" w:space="0" w:color="auto"/>
            </w:tcBorders>
            <w:shd w:val="clear" w:color="auto" w:fill="auto"/>
            <w:noWrap/>
            <w:vAlign w:val="center"/>
            <w:hideMark/>
          </w:tcPr>
          <w:p w14:paraId="7FBC9F08"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6,000</w:t>
            </w:r>
          </w:p>
        </w:tc>
        <w:tc>
          <w:tcPr>
            <w:tcW w:w="798" w:type="dxa"/>
            <w:tcBorders>
              <w:top w:val="nil"/>
              <w:left w:val="nil"/>
              <w:bottom w:val="single" w:sz="8" w:space="0" w:color="auto"/>
              <w:right w:val="single" w:sz="8" w:space="0" w:color="auto"/>
            </w:tcBorders>
            <w:shd w:val="clear" w:color="auto" w:fill="auto"/>
            <w:noWrap/>
            <w:vAlign w:val="center"/>
            <w:hideMark/>
          </w:tcPr>
          <w:p w14:paraId="022DF66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6,000</w:t>
            </w:r>
          </w:p>
        </w:tc>
        <w:tc>
          <w:tcPr>
            <w:tcW w:w="758" w:type="dxa"/>
            <w:tcBorders>
              <w:top w:val="nil"/>
              <w:left w:val="nil"/>
              <w:bottom w:val="single" w:sz="8" w:space="0" w:color="auto"/>
              <w:right w:val="single" w:sz="8" w:space="0" w:color="auto"/>
            </w:tcBorders>
            <w:shd w:val="clear" w:color="auto" w:fill="auto"/>
            <w:noWrap/>
            <w:vAlign w:val="center"/>
            <w:hideMark/>
          </w:tcPr>
          <w:p w14:paraId="3852E167"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6,000</w:t>
            </w:r>
          </w:p>
        </w:tc>
        <w:tc>
          <w:tcPr>
            <w:tcW w:w="867" w:type="dxa"/>
            <w:tcBorders>
              <w:top w:val="nil"/>
              <w:left w:val="nil"/>
              <w:bottom w:val="single" w:sz="8" w:space="0" w:color="auto"/>
              <w:right w:val="single" w:sz="8" w:space="0" w:color="auto"/>
            </w:tcBorders>
            <w:shd w:val="clear" w:color="auto" w:fill="auto"/>
            <w:noWrap/>
            <w:vAlign w:val="center"/>
            <w:hideMark/>
          </w:tcPr>
          <w:p w14:paraId="5E9DFC4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30,000</w:t>
            </w:r>
          </w:p>
        </w:tc>
        <w:tc>
          <w:tcPr>
            <w:tcW w:w="694" w:type="dxa"/>
            <w:tcBorders>
              <w:top w:val="nil"/>
              <w:left w:val="nil"/>
              <w:bottom w:val="single" w:sz="8" w:space="0" w:color="auto"/>
              <w:right w:val="single" w:sz="8" w:space="0" w:color="auto"/>
            </w:tcBorders>
            <w:shd w:val="clear" w:color="auto" w:fill="auto"/>
            <w:noWrap/>
            <w:vAlign w:val="center"/>
            <w:hideMark/>
          </w:tcPr>
          <w:p w14:paraId="6DE4ABD9"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15 </w:t>
            </w:r>
          </w:p>
        </w:tc>
        <w:tc>
          <w:tcPr>
            <w:tcW w:w="222" w:type="dxa"/>
            <w:vAlign w:val="center"/>
            <w:hideMark/>
          </w:tcPr>
          <w:p w14:paraId="78A1A588" w14:textId="77777777" w:rsidR="00C41896" w:rsidRPr="00C41896" w:rsidRDefault="00C41896" w:rsidP="00C41896">
            <w:pPr>
              <w:rPr>
                <w:sz w:val="20"/>
                <w:szCs w:val="20"/>
                <w:lang w:val="en-GB" w:eastAsia="en-GB"/>
              </w:rPr>
            </w:pPr>
          </w:p>
        </w:tc>
      </w:tr>
      <w:tr w:rsidR="00C41896" w:rsidRPr="00C41896" w14:paraId="323561FC"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101322B4"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492705AB"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79114663"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26C638EE"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1D82CAC5"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72200</w:t>
            </w:r>
          </w:p>
        </w:tc>
        <w:tc>
          <w:tcPr>
            <w:tcW w:w="2377" w:type="dxa"/>
            <w:tcBorders>
              <w:top w:val="nil"/>
              <w:left w:val="nil"/>
              <w:bottom w:val="single" w:sz="8" w:space="0" w:color="auto"/>
              <w:right w:val="single" w:sz="8" w:space="0" w:color="auto"/>
            </w:tcBorders>
            <w:shd w:val="clear" w:color="auto" w:fill="auto"/>
            <w:noWrap/>
            <w:vAlign w:val="center"/>
            <w:hideMark/>
          </w:tcPr>
          <w:p w14:paraId="3DA9A5E8"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Equipment and Furniture</w:t>
            </w:r>
          </w:p>
        </w:tc>
        <w:tc>
          <w:tcPr>
            <w:tcW w:w="818" w:type="dxa"/>
            <w:tcBorders>
              <w:top w:val="nil"/>
              <w:left w:val="nil"/>
              <w:bottom w:val="single" w:sz="8" w:space="0" w:color="auto"/>
              <w:right w:val="single" w:sz="8" w:space="0" w:color="auto"/>
            </w:tcBorders>
            <w:shd w:val="clear" w:color="auto" w:fill="auto"/>
            <w:noWrap/>
            <w:vAlign w:val="center"/>
            <w:hideMark/>
          </w:tcPr>
          <w:p w14:paraId="304E93E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758" w:type="dxa"/>
            <w:tcBorders>
              <w:top w:val="nil"/>
              <w:left w:val="nil"/>
              <w:bottom w:val="single" w:sz="8" w:space="0" w:color="auto"/>
              <w:right w:val="single" w:sz="8" w:space="0" w:color="auto"/>
            </w:tcBorders>
            <w:shd w:val="clear" w:color="auto" w:fill="auto"/>
            <w:noWrap/>
            <w:vAlign w:val="center"/>
            <w:hideMark/>
          </w:tcPr>
          <w:p w14:paraId="518D61A8"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818" w:type="dxa"/>
            <w:tcBorders>
              <w:top w:val="nil"/>
              <w:left w:val="nil"/>
              <w:bottom w:val="single" w:sz="8" w:space="0" w:color="auto"/>
              <w:right w:val="single" w:sz="8" w:space="0" w:color="auto"/>
            </w:tcBorders>
            <w:shd w:val="clear" w:color="auto" w:fill="auto"/>
            <w:noWrap/>
            <w:vAlign w:val="center"/>
            <w:hideMark/>
          </w:tcPr>
          <w:p w14:paraId="37E84838"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798" w:type="dxa"/>
            <w:tcBorders>
              <w:top w:val="nil"/>
              <w:left w:val="nil"/>
              <w:bottom w:val="single" w:sz="8" w:space="0" w:color="auto"/>
              <w:right w:val="single" w:sz="8" w:space="0" w:color="auto"/>
            </w:tcBorders>
            <w:shd w:val="clear" w:color="auto" w:fill="auto"/>
            <w:noWrap/>
            <w:vAlign w:val="center"/>
            <w:hideMark/>
          </w:tcPr>
          <w:p w14:paraId="65274C2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20,400</w:t>
            </w:r>
          </w:p>
        </w:tc>
        <w:tc>
          <w:tcPr>
            <w:tcW w:w="758" w:type="dxa"/>
            <w:tcBorders>
              <w:top w:val="nil"/>
              <w:left w:val="nil"/>
              <w:bottom w:val="single" w:sz="8" w:space="0" w:color="auto"/>
              <w:right w:val="single" w:sz="8" w:space="0" w:color="auto"/>
            </w:tcBorders>
            <w:shd w:val="clear" w:color="auto" w:fill="auto"/>
            <w:noWrap/>
            <w:vAlign w:val="center"/>
            <w:hideMark/>
          </w:tcPr>
          <w:p w14:paraId="2FA277A0"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867" w:type="dxa"/>
            <w:tcBorders>
              <w:top w:val="nil"/>
              <w:left w:val="nil"/>
              <w:bottom w:val="single" w:sz="8" w:space="0" w:color="auto"/>
              <w:right w:val="single" w:sz="8" w:space="0" w:color="auto"/>
            </w:tcBorders>
            <w:shd w:val="clear" w:color="auto" w:fill="auto"/>
            <w:noWrap/>
            <w:vAlign w:val="center"/>
            <w:hideMark/>
          </w:tcPr>
          <w:p w14:paraId="06D3F2B8"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20,400</w:t>
            </w:r>
          </w:p>
        </w:tc>
        <w:tc>
          <w:tcPr>
            <w:tcW w:w="694" w:type="dxa"/>
            <w:tcBorders>
              <w:top w:val="nil"/>
              <w:left w:val="nil"/>
              <w:bottom w:val="single" w:sz="8" w:space="0" w:color="auto"/>
              <w:right w:val="single" w:sz="8" w:space="0" w:color="auto"/>
            </w:tcBorders>
            <w:shd w:val="clear" w:color="auto" w:fill="auto"/>
            <w:noWrap/>
            <w:vAlign w:val="center"/>
            <w:hideMark/>
          </w:tcPr>
          <w:p w14:paraId="0C133C29"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16 </w:t>
            </w:r>
          </w:p>
        </w:tc>
        <w:tc>
          <w:tcPr>
            <w:tcW w:w="222" w:type="dxa"/>
            <w:vAlign w:val="center"/>
            <w:hideMark/>
          </w:tcPr>
          <w:p w14:paraId="58F7B707" w14:textId="77777777" w:rsidR="00C41896" w:rsidRPr="00C41896" w:rsidRDefault="00C41896" w:rsidP="00C41896">
            <w:pPr>
              <w:rPr>
                <w:sz w:val="20"/>
                <w:szCs w:val="20"/>
                <w:lang w:val="en-GB" w:eastAsia="en-GB"/>
              </w:rPr>
            </w:pPr>
          </w:p>
        </w:tc>
      </w:tr>
      <w:tr w:rsidR="00C41896" w:rsidRPr="00C41896" w14:paraId="73A1DF73"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44FCBD3D"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2EF4ABF2"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7B753422"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5A5DF8A8"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62192C0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72100</w:t>
            </w:r>
          </w:p>
        </w:tc>
        <w:tc>
          <w:tcPr>
            <w:tcW w:w="2377" w:type="dxa"/>
            <w:tcBorders>
              <w:top w:val="nil"/>
              <w:left w:val="nil"/>
              <w:bottom w:val="single" w:sz="8" w:space="0" w:color="auto"/>
              <w:right w:val="single" w:sz="8" w:space="0" w:color="auto"/>
            </w:tcBorders>
            <w:shd w:val="clear" w:color="auto" w:fill="auto"/>
            <w:noWrap/>
            <w:vAlign w:val="center"/>
            <w:hideMark/>
          </w:tcPr>
          <w:p w14:paraId="7ABC0BEB"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Contractual Services - companies</w:t>
            </w:r>
          </w:p>
        </w:tc>
        <w:tc>
          <w:tcPr>
            <w:tcW w:w="818" w:type="dxa"/>
            <w:tcBorders>
              <w:top w:val="nil"/>
              <w:left w:val="nil"/>
              <w:bottom w:val="single" w:sz="8" w:space="0" w:color="auto"/>
              <w:right w:val="single" w:sz="8" w:space="0" w:color="auto"/>
            </w:tcBorders>
            <w:shd w:val="clear" w:color="auto" w:fill="auto"/>
            <w:noWrap/>
            <w:vAlign w:val="center"/>
            <w:hideMark/>
          </w:tcPr>
          <w:p w14:paraId="1B2239B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758" w:type="dxa"/>
            <w:tcBorders>
              <w:top w:val="nil"/>
              <w:left w:val="nil"/>
              <w:bottom w:val="single" w:sz="8" w:space="0" w:color="auto"/>
              <w:right w:val="single" w:sz="8" w:space="0" w:color="auto"/>
            </w:tcBorders>
            <w:shd w:val="clear" w:color="auto" w:fill="auto"/>
            <w:noWrap/>
            <w:vAlign w:val="center"/>
            <w:hideMark/>
          </w:tcPr>
          <w:p w14:paraId="0B0D31B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7,500</w:t>
            </w:r>
          </w:p>
        </w:tc>
        <w:tc>
          <w:tcPr>
            <w:tcW w:w="818" w:type="dxa"/>
            <w:tcBorders>
              <w:top w:val="nil"/>
              <w:left w:val="nil"/>
              <w:bottom w:val="single" w:sz="8" w:space="0" w:color="auto"/>
              <w:right w:val="single" w:sz="8" w:space="0" w:color="auto"/>
            </w:tcBorders>
            <w:shd w:val="clear" w:color="auto" w:fill="auto"/>
            <w:noWrap/>
            <w:vAlign w:val="center"/>
            <w:hideMark/>
          </w:tcPr>
          <w:p w14:paraId="14392C93"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40,500</w:t>
            </w:r>
          </w:p>
        </w:tc>
        <w:tc>
          <w:tcPr>
            <w:tcW w:w="798" w:type="dxa"/>
            <w:tcBorders>
              <w:top w:val="nil"/>
              <w:left w:val="nil"/>
              <w:bottom w:val="single" w:sz="8" w:space="0" w:color="auto"/>
              <w:right w:val="single" w:sz="8" w:space="0" w:color="auto"/>
            </w:tcBorders>
            <w:shd w:val="clear" w:color="auto" w:fill="auto"/>
            <w:noWrap/>
            <w:vAlign w:val="center"/>
            <w:hideMark/>
          </w:tcPr>
          <w:p w14:paraId="706FB6E0"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36,000</w:t>
            </w:r>
          </w:p>
        </w:tc>
        <w:tc>
          <w:tcPr>
            <w:tcW w:w="758" w:type="dxa"/>
            <w:tcBorders>
              <w:top w:val="nil"/>
              <w:left w:val="nil"/>
              <w:bottom w:val="single" w:sz="8" w:space="0" w:color="auto"/>
              <w:right w:val="single" w:sz="8" w:space="0" w:color="auto"/>
            </w:tcBorders>
            <w:shd w:val="clear" w:color="auto" w:fill="auto"/>
            <w:noWrap/>
            <w:vAlign w:val="center"/>
            <w:hideMark/>
          </w:tcPr>
          <w:p w14:paraId="08C7A76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30,000</w:t>
            </w:r>
          </w:p>
        </w:tc>
        <w:tc>
          <w:tcPr>
            <w:tcW w:w="867" w:type="dxa"/>
            <w:tcBorders>
              <w:top w:val="nil"/>
              <w:left w:val="nil"/>
              <w:bottom w:val="single" w:sz="8" w:space="0" w:color="auto"/>
              <w:right w:val="single" w:sz="8" w:space="0" w:color="auto"/>
            </w:tcBorders>
            <w:shd w:val="clear" w:color="auto" w:fill="auto"/>
            <w:noWrap/>
            <w:vAlign w:val="center"/>
            <w:hideMark/>
          </w:tcPr>
          <w:p w14:paraId="6E6E40A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114,000</w:t>
            </w:r>
          </w:p>
        </w:tc>
        <w:tc>
          <w:tcPr>
            <w:tcW w:w="694" w:type="dxa"/>
            <w:tcBorders>
              <w:top w:val="nil"/>
              <w:left w:val="nil"/>
              <w:bottom w:val="single" w:sz="8" w:space="0" w:color="auto"/>
              <w:right w:val="single" w:sz="8" w:space="0" w:color="auto"/>
            </w:tcBorders>
            <w:shd w:val="clear" w:color="auto" w:fill="auto"/>
            <w:noWrap/>
            <w:vAlign w:val="center"/>
            <w:hideMark/>
          </w:tcPr>
          <w:p w14:paraId="16B455BD"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17 </w:t>
            </w:r>
          </w:p>
        </w:tc>
        <w:tc>
          <w:tcPr>
            <w:tcW w:w="222" w:type="dxa"/>
            <w:vAlign w:val="center"/>
            <w:hideMark/>
          </w:tcPr>
          <w:p w14:paraId="1F49F753" w14:textId="77777777" w:rsidR="00C41896" w:rsidRPr="00C41896" w:rsidRDefault="00C41896" w:rsidP="00C41896">
            <w:pPr>
              <w:rPr>
                <w:sz w:val="20"/>
                <w:szCs w:val="20"/>
                <w:lang w:val="en-GB" w:eastAsia="en-GB"/>
              </w:rPr>
            </w:pPr>
          </w:p>
        </w:tc>
      </w:tr>
      <w:tr w:rsidR="00C41896" w:rsidRPr="00C41896" w14:paraId="62ACD058"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4D7369A8"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5FA9293F"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77A04035"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59CC27CA"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081F5803"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75700</w:t>
            </w:r>
          </w:p>
        </w:tc>
        <w:tc>
          <w:tcPr>
            <w:tcW w:w="2377" w:type="dxa"/>
            <w:tcBorders>
              <w:top w:val="nil"/>
              <w:left w:val="nil"/>
              <w:bottom w:val="single" w:sz="8" w:space="0" w:color="auto"/>
              <w:right w:val="single" w:sz="8" w:space="0" w:color="auto"/>
            </w:tcBorders>
            <w:shd w:val="clear" w:color="auto" w:fill="auto"/>
            <w:noWrap/>
            <w:vAlign w:val="center"/>
            <w:hideMark/>
          </w:tcPr>
          <w:p w14:paraId="35802695"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Training, workshop and conferences</w:t>
            </w:r>
          </w:p>
        </w:tc>
        <w:tc>
          <w:tcPr>
            <w:tcW w:w="818" w:type="dxa"/>
            <w:tcBorders>
              <w:top w:val="nil"/>
              <w:left w:val="nil"/>
              <w:bottom w:val="single" w:sz="8" w:space="0" w:color="auto"/>
              <w:right w:val="single" w:sz="8" w:space="0" w:color="auto"/>
            </w:tcBorders>
            <w:shd w:val="clear" w:color="auto" w:fill="auto"/>
            <w:noWrap/>
            <w:vAlign w:val="center"/>
            <w:hideMark/>
          </w:tcPr>
          <w:p w14:paraId="10550483" w14:textId="1BD1B3BF" w:rsidR="00C41896" w:rsidRPr="00C41896" w:rsidRDefault="00026F29" w:rsidP="00C41896">
            <w:pPr>
              <w:jc w:val="right"/>
              <w:rPr>
                <w:rFonts w:ascii="Calibri" w:hAnsi="Calibri" w:cs="Calibri"/>
                <w:color w:val="000000"/>
                <w:sz w:val="16"/>
                <w:szCs w:val="16"/>
                <w:lang w:val="en-GB" w:eastAsia="en-GB"/>
              </w:rPr>
            </w:pPr>
            <w:r>
              <w:rPr>
                <w:rFonts w:ascii="Calibri" w:hAnsi="Calibri" w:cs="Calibri"/>
                <w:color w:val="000000"/>
                <w:sz w:val="16"/>
                <w:szCs w:val="16"/>
                <w:lang w:val="en-GB" w:eastAsia="en-GB"/>
              </w:rPr>
              <w:t>14</w:t>
            </w:r>
            <w:r w:rsidR="00C41896" w:rsidRPr="00C41896">
              <w:rPr>
                <w:rFonts w:ascii="Calibri" w:hAnsi="Calibri" w:cs="Calibri"/>
                <w:color w:val="000000"/>
                <w:sz w:val="16"/>
                <w:szCs w:val="16"/>
                <w:lang w:val="en-GB" w:eastAsia="en-GB"/>
              </w:rPr>
              <w:t>,000</w:t>
            </w:r>
          </w:p>
        </w:tc>
        <w:tc>
          <w:tcPr>
            <w:tcW w:w="758" w:type="dxa"/>
            <w:tcBorders>
              <w:top w:val="nil"/>
              <w:left w:val="nil"/>
              <w:bottom w:val="single" w:sz="8" w:space="0" w:color="auto"/>
              <w:right w:val="single" w:sz="8" w:space="0" w:color="auto"/>
            </w:tcBorders>
            <w:shd w:val="clear" w:color="auto" w:fill="auto"/>
            <w:noWrap/>
            <w:vAlign w:val="center"/>
            <w:hideMark/>
          </w:tcPr>
          <w:p w14:paraId="289ADC06" w14:textId="0CA68962" w:rsidR="00C41896" w:rsidRPr="00C41896" w:rsidRDefault="00026F29" w:rsidP="00C41896">
            <w:pPr>
              <w:jc w:val="right"/>
              <w:rPr>
                <w:rFonts w:ascii="Calibri" w:hAnsi="Calibri" w:cs="Calibri"/>
                <w:color w:val="000000"/>
                <w:sz w:val="16"/>
                <w:szCs w:val="16"/>
                <w:lang w:val="en-GB" w:eastAsia="en-GB"/>
              </w:rPr>
            </w:pPr>
            <w:r>
              <w:rPr>
                <w:rFonts w:ascii="Calibri" w:hAnsi="Calibri" w:cs="Calibri"/>
                <w:color w:val="000000"/>
                <w:sz w:val="16"/>
                <w:szCs w:val="16"/>
                <w:lang w:val="en-GB" w:eastAsia="en-GB"/>
              </w:rPr>
              <w:t>24</w:t>
            </w:r>
            <w:r w:rsidR="00C41896" w:rsidRPr="00C41896">
              <w:rPr>
                <w:rFonts w:ascii="Calibri" w:hAnsi="Calibri" w:cs="Calibri"/>
                <w:color w:val="000000"/>
                <w:sz w:val="16"/>
                <w:szCs w:val="16"/>
                <w:lang w:val="en-GB" w:eastAsia="en-GB"/>
              </w:rPr>
              <w:t>,000</w:t>
            </w:r>
          </w:p>
        </w:tc>
        <w:tc>
          <w:tcPr>
            <w:tcW w:w="818" w:type="dxa"/>
            <w:tcBorders>
              <w:top w:val="nil"/>
              <w:left w:val="nil"/>
              <w:bottom w:val="single" w:sz="8" w:space="0" w:color="auto"/>
              <w:right w:val="single" w:sz="8" w:space="0" w:color="auto"/>
            </w:tcBorders>
            <w:shd w:val="clear" w:color="auto" w:fill="auto"/>
            <w:noWrap/>
            <w:vAlign w:val="center"/>
            <w:hideMark/>
          </w:tcPr>
          <w:p w14:paraId="57F7A221" w14:textId="2139E23A" w:rsidR="00C41896" w:rsidRPr="00C41896" w:rsidRDefault="00026F29" w:rsidP="00C41896">
            <w:pPr>
              <w:jc w:val="right"/>
              <w:rPr>
                <w:rFonts w:ascii="Calibri" w:hAnsi="Calibri" w:cs="Calibri"/>
                <w:color w:val="000000"/>
                <w:sz w:val="16"/>
                <w:szCs w:val="16"/>
                <w:lang w:val="en-GB" w:eastAsia="en-GB"/>
              </w:rPr>
            </w:pPr>
            <w:r>
              <w:rPr>
                <w:rFonts w:ascii="Calibri" w:hAnsi="Calibri" w:cs="Calibri"/>
                <w:color w:val="000000"/>
                <w:sz w:val="16"/>
                <w:szCs w:val="16"/>
                <w:lang w:val="en-GB" w:eastAsia="en-GB"/>
              </w:rPr>
              <w:t>14</w:t>
            </w:r>
            <w:r w:rsidR="00C41896" w:rsidRPr="00C41896">
              <w:rPr>
                <w:rFonts w:ascii="Calibri" w:hAnsi="Calibri" w:cs="Calibri"/>
                <w:color w:val="000000"/>
                <w:sz w:val="16"/>
                <w:szCs w:val="16"/>
                <w:lang w:val="en-GB" w:eastAsia="en-GB"/>
              </w:rPr>
              <w:t>,000</w:t>
            </w:r>
          </w:p>
        </w:tc>
        <w:tc>
          <w:tcPr>
            <w:tcW w:w="798" w:type="dxa"/>
            <w:tcBorders>
              <w:top w:val="nil"/>
              <w:left w:val="nil"/>
              <w:bottom w:val="single" w:sz="8" w:space="0" w:color="auto"/>
              <w:right w:val="single" w:sz="8" w:space="0" w:color="auto"/>
            </w:tcBorders>
            <w:shd w:val="clear" w:color="auto" w:fill="auto"/>
            <w:noWrap/>
            <w:vAlign w:val="center"/>
            <w:hideMark/>
          </w:tcPr>
          <w:p w14:paraId="52139E8F" w14:textId="378D000C" w:rsidR="00C41896" w:rsidRPr="00C41896" w:rsidRDefault="00026F29" w:rsidP="00C41896">
            <w:pPr>
              <w:jc w:val="right"/>
              <w:rPr>
                <w:rFonts w:ascii="Calibri" w:hAnsi="Calibri" w:cs="Calibri"/>
                <w:color w:val="000000"/>
                <w:sz w:val="16"/>
                <w:szCs w:val="16"/>
                <w:lang w:val="en-GB" w:eastAsia="en-GB"/>
              </w:rPr>
            </w:pPr>
            <w:r>
              <w:rPr>
                <w:rFonts w:ascii="Calibri" w:hAnsi="Calibri" w:cs="Calibri"/>
                <w:color w:val="000000"/>
                <w:sz w:val="16"/>
                <w:szCs w:val="16"/>
                <w:lang w:val="en-GB" w:eastAsia="en-GB"/>
              </w:rPr>
              <w:t>14</w:t>
            </w:r>
            <w:r w:rsidR="00C41896" w:rsidRPr="00C41896">
              <w:rPr>
                <w:rFonts w:ascii="Calibri" w:hAnsi="Calibri" w:cs="Calibri"/>
                <w:color w:val="000000"/>
                <w:sz w:val="16"/>
                <w:szCs w:val="16"/>
                <w:lang w:val="en-GB" w:eastAsia="en-GB"/>
              </w:rPr>
              <w:t>,000</w:t>
            </w:r>
          </w:p>
        </w:tc>
        <w:tc>
          <w:tcPr>
            <w:tcW w:w="758" w:type="dxa"/>
            <w:tcBorders>
              <w:top w:val="nil"/>
              <w:left w:val="nil"/>
              <w:bottom w:val="single" w:sz="8" w:space="0" w:color="auto"/>
              <w:right w:val="single" w:sz="8" w:space="0" w:color="auto"/>
            </w:tcBorders>
            <w:shd w:val="clear" w:color="auto" w:fill="auto"/>
            <w:noWrap/>
            <w:vAlign w:val="center"/>
            <w:hideMark/>
          </w:tcPr>
          <w:p w14:paraId="55B6B43B" w14:textId="4DA01D08" w:rsidR="00C41896" w:rsidRPr="00C41896" w:rsidRDefault="00026F29" w:rsidP="00C41896">
            <w:pPr>
              <w:jc w:val="right"/>
              <w:rPr>
                <w:rFonts w:ascii="Calibri" w:hAnsi="Calibri" w:cs="Calibri"/>
                <w:color w:val="000000"/>
                <w:sz w:val="16"/>
                <w:szCs w:val="16"/>
                <w:lang w:val="en-GB" w:eastAsia="en-GB"/>
              </w:rPr>
            </w:pPr>
            <w:r>
              <w:rPr>
                <w:rFonts w:ascii="Calibri" w:hAnsi="Calibri" w:cs="Calibri"/>
                <w:color w:val="000000"/>
                <w:sz w:val="16"/>
                <w:szCs w:val="16"/>
                <w:lang w:val="en-GB" w:eastAsia="en-GB"/>
              </w:rPr>
              <w:t>14</w:t>
            </w:r>
            <w:r w:rsidR="00C41896" w:rsidRPr="00C41896">
              <w:rPr>
                <w:rFonts w:ascii="Calibri" w:hAnsi="Calibri" w:cs="Calibri"/>
                <w:color w:val="000000"/>
                <w:sz w:val="16"/>
                <w:szCs w:val="16"/>
                <w:lang w:val="en-GB" w:eastAsia="en-GB"/>
              </w:rPr>
              <w:t>,000</w:t>
            </w:r>
          </w:p>
        </w:tc>
        <w:tc>
          <w:tcPr>
            <w:tcW w:w="867" w:type="dxa"/>
            <w:tcBorders>
              <w:top w:val="nil"/>
              <w:left w:val="nil"/>
              <w:bottom w:val="single" w:sz="8" w:space="0" w:color="auto"/>
              <w:right w:val="single" w:sz="8" w:space="0" w:color="auto"/>
            </w:tcBorders>
            <w:shd w:val="clear" w:color="auto" w:fill="auto"/>
            <w:noWrap/>
            <w:vAlign w:val="center"/>
            <w:hideMark/>
          </w:tcPr>
          <w:p w14:paraId="5D2D24EE" w14:textId="09408CED" w:rsidR="00C41896" w:rsidRPr="00C41896" w:rsidRDefault="00026F29" w:rsidP="00C41896">
            <w:pPr>
              <w:jc w:val="right"/>
              <w:rPr>
                <w:rFonts w:ascii="Calibri" w:hAnsi="Calibri" w:cs="Calibri"/>
                <w:color w:val="000000"/>
                <w:sz w:val="16"/>
                <w:szCs w:val="16"/>
                <w:lang w:val="en-GB" w:eastAsia="en-GB"/>
              </w:rPr>
            </w:pPr>
            <w:r>
              <w:rPr>
                <w:rFonts w:ascii="Calibri" w:hAnsi="Calibri" w:cs="Calibri"/>
                <w:color w:val="000000"/>
                <w:sz w:val="16"/>
                <w:szCs w:val="16"/>
                <w:lang w:val="en-GB" w:eastAsia="en-GB"/>
              </w:rPr>
              <w:t>80</w:t>
            </w:r>
            <w:r w:rsidR="00C41896" w:rsidRPr="00C41896">
              <w:rPr>
                <w:rFonts w:ascii="Calibri" w:hAnsi="Calibri" w:cs="Calibri"/>
                <w:color w:val="000000"/>
                <w:sz w:val="16"/>
                <w:szCs w:val="16"/>
                <w:lang w:val="en-GB" w:eastAsia="en-GB"/>
              </w:rPr>
              <w:t>,000</w:t>
            </w:r>
          </w:p>
        </w:tc>
        <w:tc>
          <w:tcPr>
            <w:tcW w:w="694" w:type="dxa"/>
            <w:tcBorders>
              <w:top w:val="nil"/>
              <w:left w:val="nil"/>
              <w:bottom w:val="single" w:sz="8" w:space="0" w:color="auto"/>
              <w:right w:val="single" w:sz="8" w:space="0" w:color="auto"/>
            </w:tcBorders>
            <w:shd w:val="clear" w:color="auto" w:fill="auto"/>
            <w:noWrap/>
            <w:vAlign w:val="center"/>
            <w:hideMark/>
          </w:tcPr>
          <w:p w14:paraId="27EEB513" w14:textId="7262F90F"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1</w:t>
            </w:r>
            <w:r w:rsidR="00026F29">
              <w:rPr>
                <w:rFonts w:ascii="Calibri" w:hAnsi="Calibri" w:cs="Calibri"/>
                <w:i/>
                <w:iCs/>
                <w:color w:val="000000"/>
                <w:sz w:val="16"/>
                <w:szCs w:val="16"/>
                <w:lang w:val="en-GB" w:eastAsia="en-GB"/>
              </w:rPr>
              <w:t>8</w:t>
            </w:r>
            <w:r w:rsidRPr="00C41896">
              <w:rPr>
                <w:rFonts w:ascii="Calibri" w:hAnsi="Calibri" w:cs="Calibri"/>
                <w:i/>
                <w:iCs/>
                <w:color w:val="000000"/>
                <w:sz w:val="16"/>
                <w:szCs w:val="16"/>
                <w:lang w:val="en-GB" w:eastAsia="en-GB"/>
              </w:rPr>
              <w:t xml:space="preserve"> </w:t>
            </w:r>
          </w:p>
        </w:tc>
        <w:tc>
          <w:tcPr>
            <w:tcW w:w="222" w:type="dxa"/>
            <w:vAlign w:val="center"/>
            <w:hideMark/>
          </w:tcPr>
          <w:p w14:paraId="0BA561FD" w14:textId="77777777" w:rsidR="00C41896" w:rsidRPr="00C41896" w:rsidRDefault="00C41896" w:rsidP="00C41896">
            <w:pPr>
              <w:rPr>
                <w:sz w:val="20"/>
                <w:szCs w:val="20"/>
                <w:lang w:val="en-GB" w:eastAsia="en-GB"/>
              </w:rPr>
            </w:pPr>
          </w:p>
        </w:tc>
      </w:tr>
      <w:tr w:rsidR="00C41896" w:rsidRPr="00C41896" w14:paraId="629151D6"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1AC1AAF8"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12C8AE42"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37D1DC5D"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08FFB315"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5485D131"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w:t>
            </w:r>
          </w:p>
        </w:tc>
        <w:tc>
          <w:tcPr>
            <w:tcW w:w="2377" w:type="dxa"/>
            <w:tcBorders>
              <w:top w:val="nil"/>
              <w:left w:val="nil"/>
              <w:bottom w:val="single" w:sz="8" w:space="0" w:color="auto"/>
              <w:right w:val="single" w:sz="8" w:space="0" w:color="auto"/>
            </w:tcBorders>
            <w:shd w:val="clear" w:color="auto" w:fill="auto"/>
            <w:noWrap/>
            <w:vAlign w:val="center"/>
            <w:hideMark/>
          </w:tcPr>
          <w:p w14:paraId="2CB73738" w14:textId="77777777" w:rsidR="00C41896" w:rsidRPr="00C41896" w:rsidRDefault="00C41896" w:rsidP="00C41896">
            <w:pP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sub-total GEF</w:t>
            </w:r>
          </w:p>
        </w:tc>
        <w:tc>
          <w:tcPr>
            <w:tcW w:w="818" w:type="dxa"/>
            <w:tcBorders>
              <w:top w:val="nil"/>
              <w:left w:val="nil"/>
              <w:bottom w:val="single" w:sz="8" w:space="0" w:color="auto"/>
              <w:right w:val="single" w:sz="8" w:space="0" w:color="auto"/>
            </w:tcBorders>
            <w:shd w:val="clear" w:color="auto" w:fill="auto"/>
            <w:noWrap/>
            <w:vAlign w:val="center"/>
            <w:hideMark/>
          </w:tcPr>
          <w:p w14:paraId="0BCE20D6"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68,000</w:t>
            </w:r>
          </w:p>
        </w:tc>
        <w:tc>
          <w:tcPr>
            <w:tcW w:w="758" w:type="dxa"/>
            <w:tcBorders>
              <w:top w:val="nil"/>
              <w:left w:val="nil"/>
              <w:bottom w:val="single" w:sz="8" w:space="0" w:color="auto"/>
              <w:right w:val="single" w:sz="8" w:space="0" w:color="auto"/>
            </w:tcBorders>
            <w:shd w:val="clear" w:color="auto" w:fill="auto"/>
            <w:noWrap/>
            <w:vAlign w:val="center"/>
            <w:hideMark/>
          </w:tcPr>
          <w:p w14:paraId="7DCE5BC6"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85,000</w:t>
            </w:r>
          </w:p>
        </w:tc>
        <w:tc>
          <w:tcPr>
            <w:tcW w:w="818" w:type="dxa"/>
            <w:tcBorders>
              <w:top w:val="nil"/>
              <w:left w:val="nil"/>
              <w:bottom w:val="single" w:sz="8" w:space="0" w:color="auto"/>
              <w:right w:val="single" w:sz="8" w:space="0" w:color="auto"/>
            </w:tcBorders>
            <w:shd w:val="clear" w:color="auto" w:fill="auto"/>
            <w:noWrap/>
            <w:vAlign w:val="center"/>
            <w:hideMark/>
          </w:tcPr>
          <w:p w14:paraId="70A3B74F"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127,500</w:t>
            </w:r>
          </w:p>
        </w:tc>
        <w:tc>
          <w:tcPr>
            <w:tcW w:w="798" w:type="dxa"/>
            <w:tcBorders>
              <w:top w:val="nil"/>
              <w:left w:val="nil"/>
              <w:bottom w:val="single" w:sz="8" w:space="0" w:color="auto"/>
              <w:right w:val="single" w:sz="8" w:space="0" w:color="auto"/>
            </w:tcBorders>
            <w:shd w:val="clear" w:color="auto" w:fill="auto"/>
            <w:noWrap/>
            <w:vAlign w:val="center"/>
            <w:hideMark/>
          </w:tcPr>
          <w:p w14:paraId="53BC3F9E"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143,900</w:t>
            </w:r>
          </w:p>
        </w:tc>
        <w:tc>
          <w:tcPr>
            <w:tcW w:w="758" w:type="dxa"/>
            <w:tcBorders>
              <w:top w:val="nil"/>
              <w:left w:val="nil"/>
              <w:bottom w:val="single" w:sz="8" w:space="0" w:color="auto"/>
              <w:right w:val="single" w:sz="8" w:space="0" w:color="auto"/>
            </w:tcBorders>
            <w:shd w:val="clear" w:color="auto" w:fill="auto"/>
            <w:noWrap/>
            <w:vAlign w:val="center"/>
            <w:hideMark/>
          </w:tcPr>
          <w:p w14:paraId="77E17C38"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67,000</w:t>
            </w:r>
          </w:p>
        </w:tc>
        <w:tc>
          <w:tcPr>
            <w:tcW w:w="867" w:type="dxa"/>
            <w:tcBorders>
              <w:top w:val="nil"/>
              <w:left w:val="nil"/>
              <w:bottom w:val="single" w:sz="8" w:space="0" w:color="auto"/>
              <w:right w:val="single" w:sz="8" w:space="0" w:color="auto"/>
            </w:tcBorders>
            <w:shd w:val="clear" w:color="auto" w:fill="auto"/>
            <w:noWrap/>
            <w:vAlign w:val="center"/>
            <w:hideMark/>
          </w:tcPr>
          <w:p w14:paraId="206758CC"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491,400</w:t>
            </w:r>
          </w:p>
        </w:tc>
        <w:tc>
          <w:tcPr>
            <w:tcW w:w="694" w:type="dxa"/>
            <w:tcBorders>
              <w:top w:val="nil"/>
              <w:left w:val="nil"/>
              <w:bottom w:val="single" w:sz="8" w:space="0" w:color="auto"/>
              <w:right w:val="single" w:sz="8" w:space="0" w:color="auto"/>
            </w:tcBorders>
            <w:shd w:val="clear" w:color="auto" w:fill="auto"/>
            <w:noWrap/>
            <w:vAlign w:val="center"/>
            <w:hideMark/>
          </w:tcPr>
          <w:p w14:paraId="37C645AE"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4C6BE732" w14:textId="77777777" w:rsidR="00C41896" w:rsidRPr="00C41896" w:rsidRDefault="00C41896" w:rsidP="00C41896">
            <w:pPr>
              <w:rPr>
                <w:sz w:val="20"/>
                <w:szCs w:val="20"/>
                <w:lang w:val="en-GB" w:eastAsia="en-GB"/>
              </w:rPr>
            </w:pPr>
          </w:p>
        </w:tc>
      </w:tr>
      <w:tr w:rsidR="00C41896" w:rsidRPr="00C41896" w14:paraId="060D5104"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7BFD756D"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458ECC03"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12355AD8"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23EADC73"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double" w:sz="6" w:space="0" w:color="auto"/>
              <w:right w:val="single" w:sz="8" w:space="0" w:color="auto"/>
            </w:tcBorders>
            <w:shd w:val="clear" w:color="auto" w:fill="auto"/>
            <w:noWrap/>
            <w:vAlign w:val="center"/>
            <w:hideMark/>
          </w:tcPr>
          <w:p w14:paraId="0417E24D"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w:t>
            </w:r>
          </w:p>
        </w:tc>
        <w:tc>
          <w:tcPr>
            <w:tcW w:w="2377" w:type="dxa"/>
            <w:tcBorders>
              <w:top w:val="nil"/>
              <w:left w:val="nil"/>
              <w:bottom w:val="double" w:sz="6" w:space="0" w:color="auto"/>
              <w:right w:val="single" w:sz="8" w:space="0" w:color="auto"/>
            </w:tcBorders>
            <w:shd w:val="clear" w:color="auto" w:fill="auto"/>
            <w:noWrap/>
            <w:vAlign w:val="center"/>
            <w:hideMark/>
          </w:tcPr>
          <w:p w14:paraId="23515221" w14:textId="77777777" w:rsidR="00C41896" w:rsidRPr="00C41896" w:rsidRDefault="00C41896" w:rsidP="00C41896">
            <w:pP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Total Component 3</w:t>
            </w:r>
          </w:p>
        </w:tc>
        <w:tc>
          <w:tcPr>
            <w:tcW w:w="818" w:type="dxa"/>
            <w:tcBorders>
              <w:top w:val="nil"/>
              <w:left w:val="nil"/>
              <w:bottom w:val="double" w:sz="6" w:space="0" w:color="auto"/>
              <w:right w:val="single" w:sz="8" w:space="0" w:color="auto"/>
            </w:tcBorders>
            <w:shd w:val="clear" w:color="auto" w:fill="auto"/>
            <w:noWrap/>
            <w:vAlign w:val="center"/>
            <w:hideMark/>
          </w:tcPr>
          <w:p w14:paraId="01C891A3"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68,000</w:t>
            </w:r>
          </w:p>
        </w:tc>
        <w:tc>
          <w:tcPr>
            <w:tcW w:w="758" w:type="dxa"/>
            <w:tcBorders>
              <w:top w:val="nil"/>
              <w:left w:val="nil"/>
              <w:bottom w:val="double" w:sz="6" w:space="0" w:color="auto"/>
              <w:right w:val="single" w:sz="8" w:space="0" w:color="auto"/>
            </w:tcBorders>
            <w:shd w:val="clear" w:color="auto" w:fill="auto"/>
            <w:noWrap/>
            <w:vAlign w:val="center"/>
            <w:hideMark/>
          </w:tcPr>
          <w:p w14:paraId="0687BEEF"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85,000</w:t>
            </w:r>
          </w:p>
        </w:tc>
        <w:tc>
          <w:tcPr>
            <w:tcW w:w="818" w:type="dxa"/>
            <w:tcBorders>
              <w:top w:val="nil"/>
              <w:left w:val="nil"/>
              <w:bottom w:val="double" w:sz="6" w:space="0" w:color="auto"/>
              <w:right w:val="single" w:sz="8" w:space="0" w:color="auto"/>
            </w:tcBorders>
            <w:shd w:val="clear" w:color="auto" w:fill="auto"/>
            <w:noWrap/>
            <w:vAlign w:val="center"/>
            <w:hideMark/>
          </w:tcPr>
          <w:p w14:paraId="20B48A74"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127,500</w:t>
            </w:r>
          </w:p>
        </w:tc>
        <w:tc>
          <w:tcPr>
            <w:tcW w:w="798" w:type="dxa"/>
            <w:tcBorders>
              <w:top w:val="nil"/>
              <w:left w:val="nil"/>
              <w:bottom w:val="double" w:sz="6" w:space="0" w:color="auto"/>
              <w:right w:val="single" w:sz="8" w:space="0" w:color="auto"/>
            </w:tcBorders>
            <w:shd w:val="clear" w:color="auto" w:fill="auto"/>
            <w:noWrap/>
            <w:vAlign w:val="center"/>
            <w:hideMark/>
          </w:tcPr>
          <w:p w14:paraId="49305461"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143,900</w:t>
            </w:r>
          </w:p>
        </w:tc>
        <w:tc>
          <w:tcPr>
            <w:tcW w:w="758" w:type="dxa"/>
            <w:tcBorders>
              <w:top w:val="nil"/>
              <w:left w:val="nil"/>
              <w:bottom w:val="double" w:sz="6" w:space="0" w:color="auto"/>
              <w:right w:val="single" w:sz="8" w:space="0" w:color="auto"/>
            </w:tcBorders>
            <w:shd w:val="clear" w:color="auto" w:fill="auto"/>
            <w:noWrap/>
            <w:vAlign w:val="center"/>
            <w:hideMark/>
          </w:tcPr>
          <w:p w14:paraId="5E21EC6F"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67,000</w:t>
            </w:r>
          </w:p>
        </w:tc>
        <w:tc>
          <w:tcPr>
            <w:tcW w:w="867" w:type="dxa"/>
            <w:tcBorders>
              <w:top w:val="nil"/>
              <w:left w:val="nil"/>
              <w:bottom w:val="double" w:sz="6" w:space="0" w:color="auto"/>
              <w:right w:val="single" w:sz="8" w:space="0" w:color="auto"/>
            </w:tcBorders>
            <w:shd w:val="clear" w:color="auto" w:fill="auto"/>
            <w:noWrap/>
            <w:vAlign w:val="center"/>
            <w:hideMark/>
          </w:tcPr>
          <w:p w14:paraId="567842BA"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491,400</w:t>
            </w:r>
          </w:p>
        </w:tc>
        <w:tc>
          <w:tcPr>
            <w:tcW w:w="694" w:type="dxa"/>
            <w:tcBorders>
              <w:top w:val="nil"/>
              <w:left w:val="nil"/>
              <w:bottom w:val="single" w:sz="8" w:space="0" w:color="auto"/>
              <w:right w:val="single" w:sz="8" w:space="0" w:color="auto"/>
            </w:tcBorders>
            <w:shd w:val="clear" w:color="auto" w:fill="auto"/>
            <w:noWrap/>
            <w:vAlign w:val="center"/>
            <w:hideMark/>
          </w:tcPr>
          <w:p w14:paraId="5EA4C2B1"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71CDFA6E" w14:textId="77777777" w:rsidR="00C41896" w:rsidRPr="00C41896" w:rsidRDefault="00C41896" w:rsidP="00C41896">
            <w:pPr>
              <w:rPr>
                <w:sz w:val="20"/>
                <w:szCs w:val="20"/>
                <w:lang w:val="en-GB" w:eastAsia="en-GB"/>
              </w:rPr>
            </w:pPr>
          </w:p>
        </w:tc>
      </w:tr>
      <w:tr w:rsidR="00C41896" w:rsidRPr="00C41896" w14:paraId="550E6B92" w14:textId="77777777" w:rsidTr="00026F29">
        <w:trPr>
          <w:trHeight w:val="300"/>
        </w:trPr>
        <w:tc>
          <w:tcPr>
            <w:tcW w:w="1600" w:type="dxa"/>
            <w:vMerge w:val="restart"/>
            <w:tcBorders>
              <w:top w:val="nil"/>
              <w:left w:val="single" w:sz="8" w:space="0" w:color="auto"/>
              <w:bottom w:val="double" w:sz="6" w:space="0" w:color="000000"/>
              <w:right w:val="single" w:sz="8" w:space="0" w:color="auto"/>
            </w:tcBorders>
            <w:shd w:val="clear" w:color="auto" w:fill="auto"/>
            <w:vAlign w:val="center"/>
            <w:hideMark/>
          </w:tcPr>
          <w:p w14:paraId="47E9AE17" w14:textId="77777777" w:rsidR="00C41896" w:rsidRPr="00C41896" w:rsidRDefault="00C41896" w:rsidP="00C41896">
            <w:pPr>
              <w:jc w:val="cente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Component 4: Knowledge Management, Communication, Monitoring and Evaluation</w:t>
            </w:r>
          </w:p>
        </w:tc>
        <w:tc>
          <w:tcPr>
            <w:tcW w:w="1097" w:type="dxa"/>
            <w:vMerge w:val="restart"/>
            <w:tcBorders>
              <w:top w:val="nil"/>
              <w:left w:val="single" w:sz="8" w:space="0" w:color="auto"/>
              <w:bottom w:val="double" w:sz="6" w:space="0" w:color="000000"/>
              <w:right w:val="single" w:sz="8" w:space="0" w:color="auto"/>
            </w:tcBorders>
            <w:shd w:val="clear" w:color="auto" w:fill="auto"/>
            <w:vAlign w:val="center"/>
            <w:hideMark/>
          </w:tcPr>
          <w:p w14:paraId="6AC88590" w14:textId="718C9347" w:rsidR="00C41896" w:rsidRPr="00C41896" w:rsidRDefault="00246973" w:rsidP="00C41896">
            <w:pPr>
              <w:jc w:val="center"/>
              <w:rPr>
                <w:rFonts w:ascii="Calibri" w:hAnsi="Calibri" w:cs="Calibri"/>
                <w:color w:val="000000"/>
                <w:sz w:val="16"/>
                <w:szCs w:val="16"/>
                <w:lang w:val="en-GB" w:eastAsia="en-GB"/>
              </w:rPr>
            </w:pPr>
            <w:r w:rsidRPr="00246973">
              <w:rPr>
                <w:rFonts w:ascii="Calibri" w:hAnsi="Calibri" w:cs="Calibri"/>
                <w:color w:val="000000"/>
                <w:sz w:val="16"/>
                <w:szCs w:val="16"/>
                <w:lang w:val="en-GB" w:eastAsia="en-GB"/>
              </w:rPr>
              <w:t>Ministry of Agriculture Climate Change and Environment</w:t>
            </w:r>
          </w:p>
        </w:tc>
        <w:tc>
          <w:tcPr>
            <w:tcW w:w="622" w:type="dxa"/>
            <w:vMerge w:val="restart"/>
            <w:tcBorders>
              <w:top w:val="nil"/>
              <w:left w:val="single" w:sz="8" w:space="0" w:color="auto"/>
              <w:bottom w:val="double" w:sz="6" w:space="0" w:color="000000"/>
              <w:right w:val="single" w:sz="8" w:space="0" w:color="auto"/>
            </w:tcBorders>
            <w:shd w:val="clear" w:color="auto" w:fill="auto"/>
            <w:vAlign w:val="center"/>
            <w:hideMark/>
          </w:tcPr>
          <w:p w14:paraId="29B8E405"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62000</w:t>
            </w:r>
          </w:p>
        </w:tc>
        <w:tc>
          <w:tcPr>
            <w:tcW w:w="632" w:type="dxa"/>
            <w:vMerge w:val="restart"/>
            <w:tcBorders>
              <w:top w:val="nil"/>
              <w:left w:val="single" w:sz="8" w:space="0" w:color="auto"/>
              <w:bottom w:val="double" w:sz="6" w:space="0" w:color="000000"/>
              <w:right w:val="single" w:sz="8" w:space="0" w:color="auto"/>
            </w:tcBorders>
            <w:shd w:val="clear" w:color="auto" w:fill="auto"/>
            <w:vAlign w:val="center"/>
            <w:hideMark/>
          </w:tcPr>
          <w:p w14:paraId="35104D4A"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GEF TF</w:t>
            </w:r>
          </w:p>
        </w:tc>
        <w:tc>
          <w:tcPr>
            <w:tcW w:w="915" w:type="dxa"/>
            <w:tcBorders>
              <w:top w:val="single" w:sz="8" w:space="0" w:color="auto"/>
              <w:left w:val="nil"/>
              <w:bottom w:val="single" w:sz="8" w:space="0" w:color="auto"/>
              <w:right w:val="single" w:sz="8" w:space="0" w:color="auto"/>
            </w:tcBorders>
            <w:shd w:val="clear" w:color="auto" w:fill="auto"/>
            <w:noWrap/>
            <w:vAlign w:val="center"/>
            <w:hideMark/>
          </w:tcPr>
          <w:p w14:paraId="4D71CF9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71200</w:t>
            </w:r>
          </w:p>
        </w:tc>
        <w:tc>
          <w:tcPr>
            <w:tcW w:w="2377" w:type="dxa"/>
            <w:tcBorders>
              <w:top w:val="single" w:sz="8" w:space="0" w:color="auto"/>
              <w:left w:val="nil"/>
              <w:bottom w:val="single" w:sz="8" w:space="0" w:color="auto"/>
              <w:right w:val="single" w:sz="8" w:space="0" w:color="auto"/>
            </w:tcBorders>
            <w:shd w:val="clear" w:color="auto" w:fill="auto"/>
            <w:noWrap/>
            <w:vAlign w:val="center"/>
            <w:hideMark/>
          </w:tcPr>
          <w:p w14:paraId="2234FD04"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International consultants</w:t>
            </w:r>
          </w:p>
        </w:tc>
        <w:tc>
          <w:tcPr>
            <w:tcW w:w="818" w:type="dxa"/>
            <w:tcBorders>
              <w:top w:val="single" w:sz="8" w:space="0" w:color="auto"/>
              <w:left w:val="nil"/>
              <w:bottom w:val="single" w:sz="8" w:space="0" w:color="auto"/>
              <w:right w:val="single" w:sz="8" w:space="0" w:color="auto"/>
            </w:tcBorders>
            <w:shd w:val="clear" w:color="auto" w:fill="auto"/>
            <w:noWrap/>
            <w:vAlign w:val="center"/>
            <w:hideMark/>
          </w:tcPr>
          <w:p w14:paraId="65DB484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30,000</w:t>
            </w:r>
          </w:p>
        </w:tc>
        <w:tc>
          <w:tcPr>
            <w:tcW w:w="758" w:type="dxa"/>
            <w:tcBorders>
              <w:top w:val="single" w:sz="8" w:space="0" w:color="auto"/>
              <w:left w:val="nil"/>
              <w:bottom w:val="single" w:sz="8" w:space="0" w:color="auto"/>
              <w:right w:val="single" w:sz="8" w:space="0" w:color="auto"/>
            </w:tcBorders>
            <w:shd w:val="clear" w:color="auto" w:fill="auto"/>
            <w:noWrap/>
            <w:vAlign w:val="center"/>
            <w:hideMark/>
          </w:tcPr>
          <w:p w14:paraId="2870FD73"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50,000</w:t>
            </w:r>
          </w:p>
        </w:tc>
        <w:tc>
          <w:tcPr>
            <w:tcW w:w="818" w:type="dxa"/>
            <w:tcBorders>
              <w:top w:val="single" w:sz="8" w:space="0" w:color="auto"/>
              <w:left w:val="nil"/>
              <w:bottom w:val="single" w:sz="8" w:space="0" w:color="auto"/>
              <w:right w:val="single" w:sz="8" w:space="0" w:color="auto"/>
            </w:tcBorders>
            <w:shd w:val="clear" w:color="auto" w:fill="auto"/>
            <w:noWrap/>
            <w:vAlign w:val="center"/>
            <w:hideMark/>
          </w:tcPr>
          <w:p w14:paraId="11B7F1F5"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10,000</w:t>
            </w:r>
          </w:p>
        </w:tc>
        <w:tc>
          <w:tcPr>
            <w:tcW w:w="798" w:type="dxa"/>
            <w:tcBorders>
              <w:top w:val="single" w:sz="8" w:space="0" w:color="auto"/>
              <w:left w:val="nil"/>
              <w:bottom w:val="single" w:sz="8" w:space="0" w:color="auto"/>
              <w:right w:val="single" w:sz="8" w:space="0" w:color="auto"/>
            </w:tcBorders>
            <w:shd w:val="clear" w:color="auto" w:fill="auto"/>
            <w:noWrap/>
            <w:vAlign w:val="center"/>
            <w:hideMark/>
          </w:tcPr>
          <w:p w14:paraId="58C9FAE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758" w:type="dxa"/>
            <w:tcBorders>
              <w:top w:val="single" w:sz="8" w:space="0" w:color="auto"/>
              <w:left w:val="nil"/>
              <w:bottom w:val="single" w:sz="8" w:space="0" w:color="auto"/>
              <w:right w:val="single" w:sz="8" w:space="0" w:color="auto"/>
            </w:tcBorders>
            <w:shd w:val="clear" w:color="auto" w:fill="auto"/>
            <w:noWrap/>
            <w:vAlign w:val="center"/>
            <w:hideMark/>
          </w:tcPr>
          <w:p w14:paraId="57AC3568"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867" w:type="dxa"/>
            <w:tcBorders>
              <w:top w:val="single" w:sz="8" w:space="0" w:color="auto"/>
              <w:left w:val="nil"/>
              <w:bottom w:val="single" w:sz="8" w:space="0" w:color="auto"/>
              <w:right w:val="single" w:sz="8" w:space="0" w:color="auto"/>
            </w:tcBorders>
            <w:shd w:val="clear" w:color="auto" w:fill="auto"/>
            <w:noWrap/>
            <w:vAlign w:val="center"/>
            <w:hideMark/>
          </w:tcPr>
          <w:p w14:paraId="0489B26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100,000</w:t>
            </w:r>
          </w:p>
        </w:tc>
        <w:tc>
          <w:tcPr>
            <w:tcW w:w="694" w:type="dxa"/>
            <w:tcBorders>
              <w:top w:val="nil"/>
              <w:left w:val="nil"/>
              <w:bottom w:val="single" w:sz="8" w:space="0" w:color="auto"/>
              <w:right w:val="single" w:sz="8" w:space="0" w:color="auto"/>
            </w:tcBorders>
            <w:shd w:val="clear" w:color="auto" w:fill="auto"/>
            <w:noWrap/>
            <w:vAlign w:val="center"/>
            <w:hideMark/>
          </w:tcPr>
          <w:p w14:paraId="318E9255" w14:textId="28B49AAC"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w:t>
            </w:r>
            <w:r w:rsidR="00026F29">
              <w:rPr>
                <w:rFonts w:ascii="Calibri" w:hAnsi="Calibri" w:cs="Calibri"/>
                <w:i/>
                <w:iCs/>
                <w:color w:val="000000"/>
                <w:sz w:val="16"/>
                <w:szCs w:val="16"/>
                <w:lang w:val="en-GB" w:eastAsia="en-GB"/>
              </w:rPr>
              <w:t>19</w:t>
            </w:r>
          </w:p>
        </w:tc>
        <w:tc>
          <w:tcPr>
            <w:tcW w:w="222" w:type="dxa"/>
            <w:vAlign w:val="center"/>
            <w:hideMark/>
          </w:tcPr>
          <w:p w14:paraId="45908A17" w14:textId="77777777" w:rsidR="00C41896" w:rsidRPr="00C41896" w:rsidRDefault="00C41896" w:rsidP="00C41896">
            <w:pPr>
              <w:rPr>
                <w:sz w:val="20"/>
                <w:szCs w:val="20"/>
                <w:lang w:val="en-GB" w:eastAsia="en-GB"/>
              </w:rPr>
            </w:pPr>
          </w:p>
        </w:tc>
      </w:tr>
      <w:tr w:rsidR="00C41896" w:rsidRPr="00C41896" w14:paraId="38650094"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2541AA5D"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633181F5"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7D537B7A"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06B4F19B"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66A58B9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71300</w:t>
            </w:r>
          </w:p>
        </w:tc>
        <w:tc>
          <w:tcPr>
            <w:tcW w:w="2377" w:type="dxa"/>
            <w:tcBorders>
              <w:top w:val="nil"/>
              <w:left w:val="nil"/>
              <w:bottom w:val="single" w:sz="8" w:space="0" w:color="auto"/>
              <w:right w:val="single" w:sz="8" w:space="0" w:color="auto"/>
            </w:tcBorders>
            <w:shd w:val="clear" w:color="auto" w:fill="auto"/>
            <w:noWrap/>
            <w:vAlign w:val="center"/>
            <w:hideMark/>
          </w:tcPr>
          <w:p w14:paraId="77E825B8"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Local Consultants</w:t>
            </w:r>
          </w:p>
        </w:tc>
        <w:tc>
          <w:tcPr>
            <w:tcW w:w="818" w:type="dxa"/>
            <w:tcBorders>
              <w:top w:val="nil"/>
              <w:left w:val="nil"/>
              <w:bottom w:val="single" w:sz="8" w:space="0" w:color="auto"/>
              <w:right w:val="single" w:sz="8" w:space="0" w:color="auto"/>
            </w:tcBorders>
            <w:shd w:val="clear" w:color="auto" w:fill="auto"/>
            <w:noWrap/>
            <w:vAlign w:val="center"/>
            <w:hideMark/>
          </w:tcPr>
          <w:p w14:paraId="1FFC0133"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24,000</w:t>
            </w:r>
          </w:p>
        </w:tc>
        <w:tc>
          <w:tcPr>
            <w:tcW w:w="758" w:type="dxa"/>
            <w:tcBorders>
              <w:top w:val="nil"/>
              <w:left w:val="nil"/>
              <w:bottom w:val="single" w:sz="8" w:space="0" w:color="auto"/>
              <w:right w:val="single" w:sz="8" w:space="0" w:color="auto"/>
            </w:tcBorders>
            <w:shd w:val="clear" w:color="auto" w:fill="auto"/>
            <w:noWrap/>
            <w:vAlign w:val="center"/>
            <w:hideMark/>
          </w:tcPr>
          <w:p w14:paraId="21C6D70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36,000</w:t>
            </w:r>
          </w:p>
        </w:tc>
        <w:tc>
          <w:tcPr>
            <w:tcW w:w="818" w:type="dxa"/>
            <w:tcBorders>
              <w:top w:val="nil"/>
              <w:left w:val="nil"/>
              <w:bottom w:val="single" w:sz="8" w:space="0" w:color="auto"/>
              <w:right w:val="single" w:sz="8" w:space="0" w:color="auto"/>
            </w:tcBorders>
            <w:shd w:val="clear" w:color="auto" w:fill="auto"/>
            <w:noWrap/>
            <w:vAlign w:val="center"/>
            <w:hideMark/>
          </w:tcPr>
          <w:p w14:paraId="6433BE5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37,500</w:t>
            </w:r>
          </w:p>
        </w:tc>
        <w:tc>
          <w:tcPr>
            <w:tcW w:w="798" w:type="dxa"/>
            <w:tcBorders>
              <w:top w:val="nil"/>
              <w:left w:val="nil"/>
              <w:bottom w:val="single" w:sz="8" w:space="0" w:color="auto"/>
              <w:right w:val="single" w:sz="8" w:space="0" w:color="auto"/>
            </w:tcBorders>
            <w:shd w:val="clear" w:color="auto" w:fill="auto"/>
            <w:noWrap/>
            <w:vAlign w:val="center"/>
            <w:hideMark/>
          </w:tcPr>
          <w:p w14:paraId="30193205"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15,000</w:t>
            </w:r>
          </w:p>
        </w:tc>
        <w:tc>
          <w:tcPr>
            <w:tcW w:w="758" w:type="dxa"/>
            <w:tcBorders>
              <w:top w:val="nil"/>
              <w:left w:val="nil"/>
              <w:bottom w:val="single" w:sz="8" w:space="0" w:color="auto"/>
              <w:right w:val="single" w:sz="8" w:space="0" w:color="auto"/>
            </w:tcBorders>
            <w:shd w:val="clear" w:color="auto" w:fill="auto"/>
            <w:noWrap/>
            <w:vAlign w:val="center"/>
            <w:hideMark/>
          </w:tcPr>
          <w:p w14:paraId="51A0C8A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27,000</w:t>
            </w:r>
          </w:p>
        </w:tc>
        <w:tc>
          <w:tcPr>
            <w:tcW w:w="867" w:type="dxa"/>
            <w:tcBorders>
              <w:top w:val="nil"/>
              <w:left w:val="nil"/>
              <w:bottom w:val="single" w:sz="8" w:space="0" w:color="auto"/>
              <w:right w:val="single" w:sz="8" w:space="0" w:color="auto"/>
            </w:tcBorders>
            <w:shd w:val="clear" w:color="auto" w:fill="auto"/>
            <w:noWrap/>
            <w:vAlign w:val="center"/>
            <w:hideMark/>
          </w:tcPr>
          <w:p w14:paraId="203F6D0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139,500</w:t>
            </w:r>
          </w:p>
        </w:tc>
        <w:tc>
          <w:tcPr>
            <w:tcW w:w="694" w:type="dxa"/>
            <w:tcBorders>
              <w:top w:val="nil"/>
              <w:left w:val="nil"/>
              <w:bottom w:val="single" w:sz="8" w:space="0" w:color="auto"/>
              <w:right w:val="single" w:sz="8" w:space="0" w:color="auto"/>
            </w:tcBorders>
            <w:shd w:val="clear" w:color="auto" w:fill="auto"/>
            <w:noWrap/>
            <w:vAlign w:val="center"/>
            <w:hideMark/>
          </w:tcPr>
          <w:p w14:paraId="3C46EA74" w14:textId="62B42A9A"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2</w:t>
            </w:r>
            <w:r w:rsidR="00026F29">
              <w:rPr>
                <w:rFonts w:ascii="Calibri" w:hAnsi="Calibri" w:cs="Calibri"/>
                <w:i/>
                <w:iCs/>
                <w:color w:val="000000"/>
                <w:sz w:val="16"/>
                <w:szCs w:val="16"/>
                <w:lang w:val="en-GB" w:eastAsia="en-GB"/>
              </w:rPr>
              <w:t>0</w:t>
            </w:r>
            <w:r w:rsidRPr="00C41896">
              <w:rPr>
                <w:rFonts w:ascii="Calibri" w:hAnsi="Calibri" w:cs="Calibri"/>
                <w:i/>
                <w:iCs/>
                <w:color w:val="000000"/>
                <w:sz w:val="16"/>
                <w:szCs w:val="16"/>
                <w:lang w:val="en-GB" w:eastAsia="en-GB"/>
              </w:rPr>
              <w:t xml:space="preserve"> </w:t>
            </w:r>
          </w:p>
        </w:tc>
        <w:tc>
          <w:tcPr>
            <w:tcW w:w="222" w:type="dxa"/>
            <w:vAlign w:val="center"/>
            <w:hideMark/>
          </w:tcPr>
          <w:p w14:paraId="079D4B78" w14:textId="77777777" w:rsidR="00C41896" w:rsidRPr="00C41896" w:rsidRDefault="00C41896" w:rsidP="00C41896">
            <w:pPr>
              <w:rPr>
                <w:sz w:val="20"/>
                <w:szCs w:val="20"/>
                <w:lang w:val="en-GB" w:eastAsia="en-GB"/>
              </w:rPr>
            </w:pPr>
          </w:p>
        </w:tc>
      </w:tr>
      <w:tr w:rsidR="00C41896" w:rsidRPr="00C41896" w14:paraId="7CD787F7"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15D3FA45"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0034EE01"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099B540A"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26F3B58A"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6E882FE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71600</w:t>
            </w:r>
          </w:p>
        </w:tc>
        <w:tc>
          <w:tcPr>
            <w:tcW w:w="2377" w:type="dxa"/>
            <w:tcBorders>
              <w:top w:val="nil"/>
              <w:left w:val="nil"/>
              <w:bottom w:val="single" w:sz="8" w:space="0" w:color="auto"/>
              <w:right w:val="single" w:sz="8" w:space="0" w:color="auto"/>
            </w:tcBorders>
            <w:shd w:val="clear" w:color="auto" w:fill="auto"/>
            <w:noWrap/>
            <w:vAlign w:val="center"/>
            <w:hideMark/>
          </w:tcPr>
          <w:p w14:paraId="79A3D959"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Travel</w:t>
            </w:r>
          </w:p>
        </w:tc>
        <w:tc>
          <w:tcPr>
            <w:tcW w:w="818" w:type="dxa"/>
            <w:tcBorders>
              <w:top w:val="nil"/>
              <w:left w:val="nil"/>
              <w:bottom w:val="single" w:sz="8" w:space="0" w:color="auto"/>
              <w:right w:val="single" w:sz="8" w:space="0" w:color="auto"/>
            </w:tcBorders>
            <w:shd w:val="clear" w:color="auto" w:fill="auto"/>
            <w:noWrap/>
            <w:vAlign w:val="center"/>
            <w:hideMark/>
          </w:tcPr>
          <w:p w14:paraId="1DD614C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758" w:type="dxa"/>
            <w:tcBorders>
              <w:top w:val="nil"/>
              <w:left w:val="nil"/>
              <w:bottom w:val="single" w:sz="8" w:space="0" w:color="auto"/>
              <w:right w:val="single" w:sz="8" w:space="0" w:color="auto"/>
            </w:tcBorders>
            <w:shd w:val="clear" w:color="auto" w:fill="auto"/>
            <w:noWrap/>
            <w:vAlign w:val="center"/>
            <w:hideMark/>
          </w:tcPr>
          <w:p w14:paraId="38E71FD5"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818" w:type="dxa"/>
            <w:tcBorders>
              <w:top w:val="nil"/>
              <w:left w:val="nil"/>
              <w:bottom w:val="single" w:sz="8" w:space="0" w:color="auto"/>
              <w:right w:val="single" w:sz="8" w:space="0" w:color="auto"/>
            </w:tcBorders>
            <w:shd w:val="clear" w:color="auto" w:fill="auto"/>
            <w:noWrap/>
            <w:vAlign w:val="center"/>
            <w:hideMark/>
          </w:tcPr>
          <w:p w14:paraId="15BD018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798" w:type="dxa"/>
            <w:tcBorders>
              <w:top w:val="nil"/>
              <w:left w:val="nil"/>
              <w:bottom w:val="single" w:sz="8" w:space="0" w:color="auto"/>
              <w:right w:val="single" w:sz="8" w:space="0" w:color="auto"/>
            </w:tcBorders>
            <w:shd w:val="clear" w:color="auto" w:fill="auto"/>
            <w:noWrap/>
            <w:vAlign w:val="center"/>
            <w:hideMark/>
          </w:tcPr>
          <w:p w14:paraId="0EF14987"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758" w:type="dxa"/>
            <w:tcBorders>
              <w:top w:val="nil"/>
              <w:left w:val="nil"/>
              <w:bottom w:val="single" w:sz="8" w:space="0" w:color="auto"/>
              <w:right w:val="single" w:sz="8" w:space="0" w:color="auto"/>
            </w:tcBorders>
            <w:shd w:val="clear" w:color="auto" w:fill="auto"/>
            <w:noWrap/>
            <w:vAlign w:val="center"/>
            <w:hideMark/>
          </w:tcPr>
          <w:p w14:paraId="599E8893"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867" w:type="dxa"/>
            <w:tcBorders>
              <w:top w:val="nil"/>
              <w:left w:val="nil"/>
              <w:bottom w:val="single" w:sz="8" w:space="0" w:color="auto"/>
              <w:right w:val="single" w:sz="8" w:space="0" w:color="auto"/>
            </w:tcBorders>
            <w:shd w:val="clear" w:color="auto" w:fill="auto"/>
            <w:noWrap/>
            <w:vAlign w:val="center"/>
            <w:hideMark/>
          </w:tcPr>
          <w:p w14:paraId="31EA42A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25,000</w:t>
            </w:r>
          </w:p>
        </w:tc>
        <w:tc>
          <w:tcPr>
            <w:tcW w:w="694" w:type="dxa"/>
            <w:tcBorders>
              <w:top w:val="nil"/>
              <w:left w:val="nil"/>
              <w:bottom w:val="single" w:sz="8" w:space="0" w:color="auto"/>
              <w:right w:val="single" w:sz="8" w:space="0" w:color="auto"/>
            </w:tcBorders>
            <w:shd w:val="clear" w:color="auto" w:fill="auto"/>
            <w:noWrap/>
            <w:vAlign w:val="center"/>
            <w:hideMark/>
          </w:tcPr>
          <w:p w14:paraId="030BAC94" w14:textId="280D5EF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2</w:t>
            </w:r>
            <w:r w:rsidR="00026F29">
              <w:rPr>
                <w:rFonts w:ascii="Calibri" w:hAnsi="Calibri" w:cs="Calibri"/>
                <w:i/>
                <w:iCs/>
                <w:color w:val="000000"/>
                <w:sz w:val="16"/>
                <w:szCs w:val="16"/>
                <w:lang w:val="en-GB" w:eastAsia="en-GB"/>
              </w:rPr>
              <w:t>1</w:t>
            </w:r>
            <w:r w:rsidRPr="00C41896">
              <w:rPr>
                <w:rFonts w:ascii="Calibri" w:hAnsi="Calibri" w:cs="Calibri"/>
                <w:i/>
                <w:iCs/>
                <w:color w:val="000000"/>
                <w:sz w:val="16"/>
                <w:szCs w:val="16"/>
                <w:lang w:val="en-GB" w:eastAsia="en-GB"/>
              </w:rPr>
              <w:t xml:space="preserve"> </w:t>
            </w:r>
          </w:p>
        </w:tc>
        <w:tc>
          <w:tcPr>
            <w:tcW w:w="222" w:type="dxa"/>
            <w:vAlign w:val="center"/>
            <w:hideMark/>
          </w:tcPr>
          <w:p w14:paraId="71E86E2C" w14:textId="77777777" w:rsidR="00C41896" w:rsidRPr="00C41896" w:rsidRDefault="00C41896" w:rsidP="00C41896">
            <w:pPr>
              <w:rPr>
                <w:sz w:val="20"/>
                <w:szCs w:val="20"/>
                <w:lang w:val="en-GB" w:eastAsia="en-GB"/>
              </w:rPr>
            </w:pPr>
          </w:p>
        </w:tc>
      </w:tr>
      <w:tr w:rsidR="00C41896" w:rsidRPr="00C41896" w14:paraId="7E67DF56"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73881AEB"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477DA3E1"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3A04C7FB"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6478A878"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03E3FDF5"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72100</w:t>
            </w:r>
          </w:p>
        </w:tc>
        <w:tc>
          <w:tcPr>
            <w:tcW w:w="2377" w:type="dxa"/>
            <w:tcBorders>
              <w:top w:val="nil"/>
              <w:left w:val="nil"/>
              <w:bottom w:val="single" w:sz="8" w:space="0" w:color="auto"/>
              <w:right w:val="single" w:sz="8" w:space="0" w:color="auto"/>
            </w:tcBorders>
            <w:shd w:val="clear" w:color="auto" w:fill="auto"/>
            <w:noWrap/>
            <w:vAlign w:val="center"/>
            <w:hideMark/>
          </w:tcPr>
          <w:p w14:paraId="5C9244DE"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Contractual Services - companies</w:t>
            </w:r>
          </w:p>
        </w:tc>
        <w:tc>
          <w:tcPr>
            <w:tcW w:w="818" w:type="dxa"/>
            <w:tcBorders>
              <w:top w:val="nil"/>
              <w:left w:val="nil"/>
              <w:bottom w:val="single" w:sz="8" w:space="0" w:color="auto"/>
              <w:right w:val="single" w:sz="8" w:space="0" w:color="auto"/>
            </w:tcBorders>
            <w:shd w:val="clear" w:color="auto" w:fill="auto"/>
            <w:noWrap/>
            <w:vAlign w:val="center"/>
            <w:hideMark/>
          </w:tcPr>
          <w:p w14:paraId="7268E09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15,000</w:t>
            </w:r>
          </w:p>
        </w:tc>
        <w:tc>
          <w:tcPr>
            <w:tcW w:w="758" w:type="dxa"/>
            <w:tcBorders>
              <w:top w:val="nil"/>
              <w:left w:val="nil"/>
              <w:bottom w:val="single" w:sz="8" w:space="0" w:color="auto"/>
              <w:right w:val="single" w:sz="8" w:space="0" w:color="auto"/>
            </w:tcBorders>
            <w:shd w:val="clear" w:color="auto" w:fill="auto"/>
            <w:noWrap/>
            <w:vAlign w:val="center"/>
            <w:hideMark/>
          </w:tcPr>
          <w:p w14:paraId="3C7C3EC5"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35,000</w:t>
            </w:r>
          </w:p>
        </w:tc>
        <w:tc>
          <w:tcPr>
            <w:tcW w:w="818" w:type="dxa"/>
            <w:tcBorders>
              <w:top w:val="nil"/>
              <w:left w:val="nil"/>
              <w:bottom w:val="single" w:sz="8" w:space="0" w:color="auto"/>
              <w:right w:val="single" w:sz="8" w:space="0" w:color="auto"/>
            </w:tcBorders>
            <w:shd w:val="clear" w:color="auto" w:fill="auto"/>
            <w:noWrap/>
            <w:vAlign w:val="center"/>
            <w:hideMark/>
          </w:tcPr>
          <w:p w14:paraId="0580DD9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45,000</w:t>
            </w:r>
          </w:p>
        </w:tc>
        <w:tc>
          <w:tcPr>
            <w:tcW w:w="798" w:type="dxa"/>
            <w:tcBorders>
              <w:top w:val="nil"/>
              <w:left w:val="nil"/>
              <w:bottom w:val="single" w:sz="8" w:space="0" w:color="auto"/>
              <w:right w:val="single" w:sz="8" w:space="0" w:color="auto"/>
            </w:tcBorders>
            <w:shd w:val="clear" w:color="auto" w:fill="auto"/>
            <w:noWrap/>
            <w:vAlign w:val="center"/>
            <w:hideMark/>
          </w:tcPr>
          <w:p w14:paraId="3BC2A5E7"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50,000</w:t>
            </w:r>
          </w:p>
        </w:tc>
        <w:tc>
          <w:tcPr>
            <w:tcW w:w="758" w:type="dxa"/>
            <w:tcBorders>
              <w:top w:val="nil"/>
              <w:left w:val="nil"/>
              <w:bottom w:val="single" w:sz="8" w:space="0" w:color="auto"/>
              <w:right w:val="single" w:sz="8" w:space="0" w:color="auto"/>
            </w:tcBorders>
            <w:shd w:val="clear" w:color="auto" w:fill="auto"/>
            <w:noWrap/>
            <w:vAlign w:val="center"/>
            <w:hideMark/>
          </w:tcPr>
          <w:p w14:paraId="35636EE7"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50,000</w:t>
            </w:r>
          </w:p>
        </w:tc>
        <w:tc>
          <w:tcPr>
            <w:tcW w:w="867" w:type="dxa"/>
            <w:tcBorders>
              <w:top w:val="nil"/>
              <w:left w:val="nil"/>
              <w:bottom w:val="single" w:sz="8" w:space="0" w:color="auto"/>
              <w:right w:val="single" w:sz="8" w:space="0" w:color="auto"/>
            </w:tcBorders>
            <w:shd w:val="clear" w:color="auto" w:fill="auto"/>
            <w:noWrap/>
            <w:vAlign w:val="center"/>
            <w:hideMark/>
          </w:tcPr>
          <w:p w14:paraId="42A2618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195,000</w:t>
            </w:r>
          </w:p>
        </w:tc>
        <w:tc>
          <w:tcPr>
            <w:tcW w:w="694" w:type="dxa"/>
            <w:tcBorders>
              <w:top w:val="nil"/>
              <w:left w:val="nil"/>
              <w:bottom w:val="single" w:sz="8" w:space="0" w:color="auto"/>
              <w:right w:val="single" w:sz="8" w:space="0" w:color="auto"/>
            </w:tcBorders>
            <w:shd w:val="clear" w:color="auto" w:fill="auto"/>
            <w:noWrap/>
            <w:vAlign w:val="center"/>
            <w:hideMark/>
          </w:tcPr>
          <w:p w14:paraId="6A84F23A" w14:textId="52F62C1C"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2</w:t>
            </w:r>
            <w:r w:rsidR="00026F29">
              <w:rPr>
                <w:rFonts w:ascii="Calibri" w:hAnsi="Calibri" w:cs="Calibri"/>
                <w:i/>
                <w:iCs/>
                <w:color w:val="000000"/>
                <w:sz w:val="16"/>
                <w:szCs w:val="16"/>
                <w:lang w:val="en-GB" w:eastAsia="en-GB"/>
              </w:rPr>
              <w:t>2</w:t>
            </w:r>
            <w:r w:rsidRPr="00C41896">
              <w:rPr>
                <w:rFonts w:ascii="Calibri" w:hAnsi="Calibri" w:cs="Calibri"/>
                <w:i/>
                <w:iCs/>
                <w:color w:val="000000"/>
                <w:sz w:val="16"/>
                <w:szCs w:val="16"/>
                <w:lang w:val="en-GB" w:eastAsia="en-GB"/>
              </w:rPr>
              <w:t xml:space="preserve"> </w:t>
            </w:r>
          </w:p>
        </w:tc>
        <w:tc>
          <w:tcPr>
            <w:tcW w:w="222" w:type="dxa"/>
            <w:vAlign w:val="center"/>
            <w:hideMark/>
          </w:tcPr>
          <w:p w14:paraId="094D8805" w14:textId="77777777" w:rsidR="00C41896" w:rsidRPr="00C41896" w:rsidRDefault="00C41896" w:rsidP="00C41896">
            <w:pPr>
              <w:rPr>
                <w:sz w:val="20"/>
                <w:szCs w:val="20"/>
                <w:lang w:val="en-GB" w:eastAsia="en-GB"/>
              </w:rPr>
            </w:pPr>
          </w:p>
        </w:tc>
      </w:tr>
      <w:tr w:rsidR="00C41896" w:rsidRPr="00C41896" w14:paraId="31A4F34A"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71EFD6EE"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19156FDC"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66710716"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1929D1BA"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745F944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74200</w:t>
            </w:r>
          </w:p>
        </w:tc>
        <w:tc>
          <w:tcPr>
            <w:tcW w:w="2377" w:type="dxa"/>
            <w:tcBorders>
              <w:top w:val="nil"/>
              <w:left w:val="nil"/>
              <w:bottom w:val="single" w:sz="8" w:space="0" w:color="auto"/>
              <w:right w:val="single" w:sz="8" w:space="0" w:color="auto"/>
            </w:tcBorders>
            <w:shd w:val="clear" w:color="auto" w:fill="auto"/>
            <w:noWrap/>
            <w:vAlign w:val="center"/>
            <w:hideMark/>
          </w:tcPr>
          <w:p w14:paraId="11C83B1E"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Audio Visual &amp; Print Prod Costs</w:t>
            </w:r>
          </w:p>
        </w:tc>
        <w:tc>
          <w:tcPr>
            <w:tcW w:w="818" w:type="dxa"/>
            <w:tcBorders>
              <w:top w:val="nil"/>
              <w:left w:val="nil"/>
              <w:bottom w:val="single" w:sz="8" w:space="0" w:color="auto"/>
              <w:right w:val="single" w:sz="8" w:space="0" w:color="auto"/>
            </w:tcBorders>
            <w:shd w:val="clear" w:color="auto" w:fill="auto"/>
            <w:noWrap/>
            <w:vAlign w:val="center"/>
            <w:hideMark/>
          </w:tcPr>
          <w:p w14:paraId="4990A0C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758" w:type="dxa"/>
            <w:tcBorders>
              <w:top w:val="nil"/>
              <w:left w:val="nil"/>
              <w:bottom w:val="single" w:sz="8" w:space="0" w:color="auto"/>
              <w:right w:val="single" w:sz="8" w:space="0" w:color="auto"/>
            </w:tcBorders>
            <w:shd w:val="clear" w:color="auto" w:fill="auto"/>
            <w:noWrap/>
            <w:vAlign w:val="center"/>
            <w:hideMark/>
          </w:tcPr>
          <w:p w14:paraId="4C74B295"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818" w:type="dxa"/>
            <w:tcBorders>
              <w:top w:val="nil"/>
              <w:left w:val="nil"/>
              <w:bottom w:val="single" w:sz="8" w:space="0" w:color="auto"/>
              <w:right w:val="single" w:sz="8" w:space="0" w:color="auto"/>
            </w:tcBorders>
            <w:shd w:val="clear" w:color="auto" w:fill="auto"/>
            <w:noWrap/>
            <w:vAlign w:val="center"/>
            <w:hideMark/>
          </w:tcPr>
          <w:p w14:paraId="33F3D220"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798" w:type="dxa"/>
            <w:tcBorders>
              <w:top w:val="nil"/>
              <w:left w:val="nil"/>
              <w:bottom w:val="single" w:sz="8" w:space="0" w:color="auto"/>
              <w:right w:val="single" w:sz="8" w:space="0" w:color="auto"/>
            </w:tcBorders>
            <w:shd w:val="clear" w:color="auto" w:fill="auto"/>
            <w:noWrap/>
            <w:vAlign w:val="center"/>
            <w:hideMark/>
          </w:tcPr>
          <w:p w14:paraId="2BD0E0D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758" w:type="dxa"/>
            <w:tcBorders>
              <w:top w:val="nil"/>
              <w:left w:val="nil"/>
              <w:bottom w:val="single" w:sz="8" w:space="0" w:color="auto"/>
              <w:right w:val="single" w:sz="8" w:space="0" w:color="auto"/>
            </w:tcBorders>
            <w:shd w:val="clear" w:color="auto" w:fill="auto"/>
            <w:noWrap/>
            <w:vAlign w:val="center"/>
            <w:hideMark/>
          </w:tcPr>
          <w:p w14:paraId="074EF320"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867" w:type="dxa"/>
            <w:tcBorders>
              <w:top w:val="nil"/>
              <w:left w:val="nil"/>
              <w:bottom w:val="single" w:sz="8" w:space="0" w:color="auto"/>
              <w:right w:val="single" w:sz="8" w:space="0" w:color="auto"/>
            </w:tcBorders>
            <w:shd w:val="clear" w:color="auto" w:fill="auto"/>
            <w:noWrap/>
            <w:vAlign w:val="center"/>
            <w:hideMark/>
          </w:tcPr>
          <w:p w14:paraId="7AD1C3A0"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25,000</w:t>
            </w:r>
          </w:p>
        </w:tc>
        <w:tc>
          <w:tcPr>
            <w:tcW w:w="694" w:type="dxa"/>
            <w:tcBorders>
              <w:top w:val="nil"/>
              <w:left w:val="nil"/>
              <w:bottom w:val="single" w:sz="8" w:space="0" w:color="auto"/>
              <w:right w:val="single" w:sz="8" w:space="0" w:color="auto"/>
            </w:tcBorders>
            <w:shd w:val="clear" w:color="auto" w:fill="auto"/>
            <w:noWrap/>
            <w:vAlign w:val="center"/>
            <w:hideMark/>
          </w:tcPr>
          <w:p w14:paraId="5C4AC962" w14:textId="31070784"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2</w:t>
            </w:r>
            <w:r w:rsidR="00026F29">
              <w:rPr>
                <w:rFonts w:ascii="Calibri" w:hAnsi="Calibri" w:cs="Calibri"/>
                <w:i/>
                <w:iCs/>
                <w:color w:val="000000"/>
                <w:sz w:val="16"/>
                <w:szCs w:val="16"/>
                <w:lang w:val="en-GB" w:eastAsia="en-GB"/>
              </w:rPr>
              <w:t>3</w:t>
            </w:r>
            <w:r w:rsidRPr="00C41896">
              <w:rPr>
                <w:rFonts w:ascii="Calibri" w:hAnsi="Calibri" w:cs="Calibri"/>
                <w:i/>
                <w:iCs/>
                <w:color w:val="000000"/>
                <w:sz w:val="16"/>
                <w:szCs w:val="16"/>
                <w:lang w:val="en-GB" w:eastAsia="en-GB"/>
              </w:rPr>
              <w:t xml:space="preserve"> </w:t>
            </w:r>
          </w:p>
        </w:tc>
        <w:tc>
          <w:tcPr>
            <w:tcW w:w="222" w:type="dxa"/>
            <w:vAlign w:val="center"/>
            <w:hideMark/>
          </w:tcPr>
          <w:p w14:paraId="3C1CA2F9" w14:textId="77777777" w:rsidR="00C41896" w:rsidRPr="00C41896" w:rsidRDefault="00C41896" w:rsidP="00C41896">
            <w:pPr>
              <w:rPr>
                <w:sz w:val="20"/>
                <w:szCs w:val="20"/>
                <w:lang w:val="en-GB" w:eastAsia="en-GB"/>
              </w:rPr>
            </w:pPr>
          </w:p>
        </w:tc>
      </w:tr>
      <w:tr w:rsidR="00C41896" w:rsidRPr="00C41896" w14:paraId="4BCF542F"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201626A4"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0CD5235E"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67BA930E"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7BA86BFB"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07436B9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75700</w:t>
            </w:r>
          </w:p>
        </w:tc>
        <w:tc>
          <w:tcPr>
            <w:tcW w:w="2377" w:type="dxa"/>
            <w:tcBorders>
              <w:top w:val="nil"/>
              <w:left w:val="nil"/>
              <w:bottom w:val="single" w:sz="8" w:space="0" w:color="auto"/>
              <w:right w:val="single" w:sz="8" w:space="0" w:color="auto"/>
            </w:tcBorders>
            <w:shd w:val="clear" w:color="auto" w:fill="auto"/>
            <w:noWrap/>
            <w:vAlign w:val="center"/>
            <w:hideMark/>
          </w:tcPr>
          <w:p w14:paraId="4083D0AE"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Training, workshop and conferences</w:t>
            </w:r>
          </w:p>
        </w:tc>
        <w:tc>
          <w:tcPr>
            <w:tcW w:w="818" w:type="dxa"/>
            <w:tcBorders>
              <w:top w:val="nil"/>
              <w:left w:val="nil"/>
              <w:bottom w:val="single" w:sz="8" w:space="0" w:color="auto"/>
              <w:right w:val="single" w:sz="8" w:space="0" w:color="auto"/>
            </w:tcBorders>
            <w:shd w:val="clear" w:color="auto" w:fill="auto"/>
            <w:noWrap/>
            <w:vAlign w:val="center"/>
            <w:hideMark/>
          </w:tcPr>
          <w:p w14:paraId="1BE985F8"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10,000</w:t>
            </w:r>
          </w:p>
        </w:tc>
        <w:tc>
          <w:tcPr>
            <w:tcW w:w="758" w:type="dxa"/>
            <w:tcBorders>
              <w:top w:val="nil"/>
              <w:left w:val="nil"/>
              <w:bottom w:val="single" w:sz="8" w:space="0" w:color="auto"/>
              <w:right w:val="single" w:sz="8" w:space="0" w:color="auto"/>
            </w:tcBorders>
            <w:shd w:val="clear" w:color="auto" w:fill="auto"/>
            <w:noWrap/>
            <w:vAlign w:val="center"/>
            <w:hideMark/>
          </w:tcPr>
          <w:p w14:paraId="68C53E0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17,500</w:t>
            </w:r>
          </w:p>
        </w:tc>
        <w:tc>
          <w:tcPr>
            <w:tcW w:w="818" w:type="dxa"/>
            <w:tcBorders>
              <w:top w:val="nil"/>
              <w:left w:val="nil"/>
              <w:bottom w:val="single" w:sz="8" w:space="0" w:color="auto"/>
              <w:right w:val="single" w:sz="8" w:space="0" w:color="auto"/>
            </w:tcBorders>
            <w:shd w:val="clear" w:color="auto" w:fill="auto"/>
            <w:noWrap/>
            <w:vAlign w:val="center"/>
            <w:hideMark/>
          </w:tcPr>
          <w:p w14:paraId="71E88E1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17,500</w:t>
            </w:r>
          </w:p>
        </w:tc>
        <w:tc>
          <w:tcPr>
            <w:tcW w:w="798" w:type="dxa"/>
            <w:tcBorders>
              <w:top w:val="nil"/>
              <w:left w:val="nil"/>
              <w:bottom w:val="single" w:sz="8" w:space="0" w:color="auto"/>
              <w:right w:val="single" w:sz="8" w:space="0" w:color="auto"/>
            </w:tcBorders>
            <w:shd w:val="clear" w:color="auto" w:fill="auto"/>
            <w:noWrap/>
            <w:vAlign w:val="center"/>
            <w:hideMark/>
          </w:tcPr>
          <w:p w14:paraId="019F1CF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15,000</w:t>
            </w:r>
          </w:p>
        </w:tc>
        <w:tc>
          <w:tcPr>
            <w:tcW w:w="758" w:type="dxa"/>
            <w:tcBorders>
              <w:top w:val="nil"/>
              <w:left w:val="nil"/>
              <w:bottom w:val="single" w:sz="8" w:space="0" w:color="auto"/>
              <w:right w:val="single" w:sz="8" w:space="0" w:color="auto"/>
            </w:tcBorders>
            <w:shd w:val="clear" w:color="auto" w:fill="auto"/>
            <w:noWrap/>
            <w:vAlign w:val="center"/>
            <w:hideMark/>
          </w:tcPr>
          <w:p w14:paraId="5027BE4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15,000</w:t>
            </w:r>
          </w:p>
        </w:tc>
        <w:tc>
          <w:tcPr>
            <w:tcW w:w="867" w:type="dxa"/>
            <w:tcBorders>
              <w:top w:val="nil"/>
              <w:left w:val="nil"/>
              <w:bottom w:val="single" w:sz="8" w:space="0" w:color="auto"/>
              <w:right w:val="single" w:sz="8" w:space="0" w:color="auto"/>
            </w:tcBorders>
            <w:shd w:val="clear" w:color="auto" w:fill="auto"/>
            <w:noWrap/>
            <w:vAlign w:val="center"/>
            <w:hideMark/>
          </w:tcPr>
          <w:p w14:paraId="1FBC3FC8"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75,000</w:t>
            </w:r>
          </w:p>
        </w:tc>
        <w:tc>
          <w:tcPr>
            <w:tcW w:w="694" w:type="dxa"/>
            <w:tcBorders>
              <w:top w:val="nil"/>
              <w:left w:val="nil"/>
              <w:bottom w:val="single" w:sz="8" w:space="0" w:color="auto"/>
              <w:right w:val="single" w:sz="8" w:space="0" w:color="auto"/>
            </w:tcBorders>
            <w:shd w:val="clear" w:color="auto" w:fill="auto"/>
            <w:noWrap/>
            <w:vAlign w:val="center"/>
            <w:hideMark/>
          </w:tcPr>
          <w:p w14:paraId="13E79641" w14:textId="35E5F60E"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2</w:t>
            </w:r>
            <w:r w:rsidR="00026F29">
              <w:rPr>
                <w:rFonts w:ascii="Calibri" w:hAnsi="Calibri" w:cs="Calibri"/>
                <w:i/>
                <w:iCs/>
                <w:color w:val="000000"/>
                <w:sz w:val="16"/>
                <w:szCs w:val="16"/>
                <w:lang w:val="en-GB" w:eastAsia="en-GB"/>
              </w:rPr>
              <w:t>4</w:t>
            </w:r>
            <w:r w:rsidRPr="00C41896">
              <w:rPr>
                <w:rFonts w:ascii="Calibri" w:hAnsi="Calibri" w:cs="Calibri"/>
                <w:i/>
                <w:iCs/>
                <w:color w:val="000000"/>
                <w:sz w:val="16"/>
                <w:szCs w:val="16"/>
                <w:lang w:val="en-GB" w:eastAsia="en-GB"/>
              </w:rPr>
              <w:t xml:space="preserve"> </w:t>
            </w:r>
          </w:p>
        </w:tc>
        <w:tc>
          <w:tcPr>
            <w:tcW w:w="222" w:type="dxa"/>
            <w:vAlign w:val="center"/>
            <w:hideMark/>
          </w:tcPr>
          <w:p w14:paraId="367BF0BD" w14:textId="77777777" w:rsidR="00C41896" w:rsidRPr="00C41896" w:rsidRDefault="00C41896" w:rsidP="00C41896">
            <w:pPr>
              <w:rPr>
                <w:sz w:val="20"/>
                <w:szCs w:val="20"/>
                <w:lang w:val="en-GB" w:eastAsia="en-GB"/>
              </w:rPr>
            </w:pPr>
          </w:p>
        </w:tc>
      </w:tr>
      <w:tr w:rsidR="00C41896" w:rsidRPr="00C41896" w14:paraId="4ECCC461"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6BDD5A86"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25E6C383"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20E743BF"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631EB0FB"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2B7868AC"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w:t>
            </w:r>
          </w:p>
        </w:tc>
        <w:tc>
          <w:tcPr>
            <w:tcW w:w="2377" w:type="dxa"/>
            <w:tcBorders>
              <w:top w:val="nil"/>
              <w:left w:val="nil"/>
              <w:bottom w:val="single" w:sz="8" w:space="0" w:color="auto"/>
              <w:right w:val="single" w:sz="8" w:space="0" w:color="auto"/>
            </w:tcBorders>
            <w:shd w:val="clear" w:color="auto" w:fill="auto"/>
            <w:noWrap/>
            <w:vAlign w:val="center"/>
            <w:hideMark/>
          </w:tcPr>
          <w:p w14:paraId="45546002" w14:textId="77777777" w:rsidR="00C41896" w:rsidRPr="00C41896" w:rsidRDefault="00C41896" w:rsidP="00C41896">
            <w:pP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sub-total GEF / KM</w:t>
            </w:r>
          </w:p>
        </w:tc>
        <w:tc>
          <w:tcPr>
            <w:tcW w:w="818" w:type="dxa"/>
            <w:tcBorders>
              <w:top w:val="nil"/>
              <w:left w:val="nil"/>
              <w:bottom w:val="single" w:sz="8" w:space="0" w:color="auto"/>
              <w:right w:val="single" w:sz="8" w:space="0" w:color="auto"/>
            </w:tcBorders>
            <w:shd w:val="clear" w:color="auto" w:fill="auto"/>
            <w:noWrap/>
            <w:vAlign w:val="center"/>
            <w:hideMark/>
          </w:tcPr>
          <w:p w14:paraId="50F3F82E"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89,000</w:t>
            </w:r>
          </w:p>
        </w:tc>
        <w:tc>
          <w:tcPr>
            <w:tcW w:w="758" w:type="dxa"/>
            <w:tcBorders>
              <w:top w:val="nil"/>
              <w:left w:val="nil"/>
              <w:bottom w:val="single" w:sz="8" w:space="0" w:color="auto"/>
              <w:right w:val="single" w:sz="8" w:space="0" w:color="auto"/>
            </w:tcBorders>
            <w:shd w:val="clear" w:color="auto" w:fill="auto"/>
            <w:noWrap/>
            <w:vAlign w:val="center"/>
            <w:hideMark/>
          </w:tcPr>
          <w:p w14:paraId="3A84D32E"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148,500</w:t>
            </w:r>
          </w:p>
        </w:tc>
        <w:tc>
          <w:tcPr>
            <w:tcW w:w="818" w:type="dxa"/>
            <w:tcBorders>
              <w:top w:val="nil"/>
              <w:left w:val="nil"/>
              <w:bottom w:val="single" w:sz="8" w:space="0" w:color="auto"/>
              <w:right w:val="single" w:sz="8" w:space="0" w:color="auto"/>
            </w:tcBorders>
            <w:shd w:val="clear" w:color="auto" w:fill="auto"/>
            <w:noWrap/>
            <w:vAlign w:val="center"/>
            <w:hideMark/>
          </w:tcPr>
          <w:p w14:paraId="14A656B8"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120,000</w:t>
            </w:r>
          </w:p>
        </w:tc>
        <w:tc>
          <w:tcPr>
            <w:tcW w:w="798" w:type="dxa"/>
            <w:tcBorders>
              <w:top w:val="nil"/>
              <w:left w:val="nil"/>
              <w:bottom w:val="single" w:sz="8" w:space="0" w:color="auto"/>
              <w:right w:val="single" w:sz="8" w:space="0" w:color="auto"/>
            </w:tcBorders>
            <w:shd w:val="clear" w:color="auto" w:fill="auto"/>
            <w:noWrap/>
            <w:vAlign w:val="center"/>
            <w:hideMark/>
          </w:tcPr>
          <w:p w14:paraId="4C597D80"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95,000</w:t>
            </w:r>
          </w:p>
        </w:tc>
        <w:tc>
          <w:tcPr>
            <w:tcW w:w="758" w:type="dxa"/>
            <w:tcBorders>
              <w:top w:val="nil"/>
              <w:left w:val="nil"/>
              <w:bottom w:val="single" w:sz="8" w:space="0" w:color="auto"/>
              <w:right w:val="single" w:sz="8" w:space="0" w:color="auto"/>
            </w:tcBorders>
            <w:shd w:val="clear" w:color="auto" w:fill="auto"/>
            <w:noWrap/>
            <w:vAlign w:val="center"/>
            <w:hideMark/>
          </w:tcPr>
          <w:p w14:paraId="20307B3B"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107,000</w:t>
            </w:r>
          </w:p>
        </w:tc>
        <w:tc>
          <w:tcPr>
            <w:tcW w:w="867" w:type="dxa"/>
            <w:tcBorders>
              <w:top w:val="nil"/>
              <w:left w:val="nil"/>
              <w:bottom w:val="single" w:sz="8" w:space="0" w:color="auto"/>
              <w:right w:val="single" w:sz="8" w:space="0" w:color="auto"/>
            </w:tcBorders>
            <w:shd w:val="clear" w:color="auto" w:fill="auto"/>
            <w:noWrap/>
            <w:vAlign w:val="center"/>
            <w:hideMark/>
          </w:tcPr>
          <w:p w14:paraId="7EF45734"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559,500</w:t>
            </w:r>
          </w:p>
        </w:tc>
        <w:tc>
          <w:tcPr>
            <w:tcW w:w="694" w:type="dxa"/>
            <w:tcBorders>
              <w:top w:val="nil"/>
              <w:left w:val="nil"/>
              <w:bottom w:val="single" w:sz="8" w:space="0" w:color="auto"/>
              <w:right w:val="single" w:sz="8" w:space="0" w:color="auto"/>
            </w:tcBorders>
            <w:shd w:val="clear" w:color="auto" w:fill="auto"/>
            <w:noWrap/>
            <w:vAlign w:val="center"/>
            <w:hideMark/>
          </w:tcPr>
          <w:p w14:paraId="7EC25EBF"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01B9C525" w14:textId="77777777" w:rsidR="00C41896" w:rsidRPr="00C41896" w:rsidRDefault="00C41896" w:rsidP="00C41896">
            <w:pPr>
              <w:rPr>
                <w:sz w:val="20"/>
                <w:szCs w:val="20"/>
                <w:lang w:val="en-GB" w:eastAsia="en-GB"/>
              </w:rPr>
            </w:pPr>
          </w:p>
        </w:tc>
      </w:tr>
      <w:tr w:rsidR="00C41896" w:rsidRPr="00C41896" w14:paraId="0A02A3FA"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20968FF7"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4B1DAF3A"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4CD81C43"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19C1082A"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1D62F43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71300</w:t>
            </w:r>
          </w:p>
        </w:tc>
        <w:tc>
          <w:tcPr>
            <w:tcW w:w="2377" w:type="dxa"/>
            <w:tcBorders>
              <w:top w:val="nil"/>
              <w:left w:val="nil"/>
              <w:bottom w:val="single" w:sz="8" w:space="0" w:color="auto"/>
              <w:right w:val="single" w:sz="8" w:space="0" w:color="auto"/>
            </w:tcBorders>
            <w:shd w:val="clear" w:color="auto" w:fill="auto"/>
            <w:noWrap/>
            <w:vAlign w:val="center"/>
            <w:hideMark/>
          </w:tcPr>
          <w:p w14:paraId="783FF4B0"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Local Consultants</w:t>
            </w:r>
          </w:p>
        </w:tc>
        <w:tc>
          <w:tcPr>
            <w:tcW w:w="818" w:type="dxa"/>
            <w:tcBorders>
              <w:top w:val="nil"/>
              <w:left w:val="nil"/>
              <w:bottom w:val="single" w:sz="8" w:space="0" w:color="auto"/>
              <w:right w:val="single" w:sz="8" w:space="0" w:color="auto"/>
            </w:tcBorders>
            <w:shd w:val="clear" w:color="auto" w:fill="auto"/>
            <w:noWrap/>
            <w:vAlign w:val="center"/>
            <w:hideMark/>
          </w:tcPr>
          <w:p w14:paraId="489AF6C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3,000</w:t>
            </w:r>
          </w:p>
        </w:tc>
        <w:tc>
          <w:tcPr>
            <w:tcW w:w="758" w:type="dxa"/>
            <w:tcBorders>
              <w:top w:val="nil"/>
              <w:left w:val="nil"/>
              <w:bottom w:val="single" w:sz="8" w:space="0" w:color="auto"/>
              <w:right w:val="single" w:sz="8" w:space="0" w:color="auto"/>
            </w:tcBorders>
            <w:shd w:val="clear" w:color="auto" w:fill="auto"/>
            <w:noWrap/>
            <w:vAlign w:val="center"/>
            <w:hideMark/>
          </w:tcPr>
          <w:p w14:paraId="7BFB01D7"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9,000</w:t>
            </w:r>
          </w:p>
        </w:tc>
        <w:tc>
          <w:tcPr>
            <w:tcW w:w="818" w:type="dxa"/>
            <w:tcBorders>
              <w:top w:val="nil"/>
              <w:left w:val="nil"/>
              <w:bottom w:val="single" w:sz="8" w:space="0" w:color="auto"/>
              <w:right w:val="single" w:sz="8" w:space="0" w:color="auto"/>
            </w:tcBorders>
            <w:shd w:val="clear" w:color="auto" w:fill="auto"/>
            <w:noWrap/>
            <w:vAlign w:val="center"/>
            <w:hideMark/>
          </w:tcPr>
          <w:p w14:paraId="6782A078"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16,500</w:t>
            </w:r>
          </w:p>
        </w:tc>
        <w:tc>
          <w:tcPr>
            <w:tcW w:w="798" w:type="dxa"/>
            <w:tcBorders>
              <w:top w:val="nil"/>
              <w:left w:val="nil"/>
              <w:bottom w:val="single" w:sz="8" w:space="0" w:color="auto"/>
              <w:right w:val="single" w:sz="8" w:space="0" w:color="auto"/>
            </w:tcBorders>
            <w:shd w:val="clear" w:color="auto" w:fill="auto"/>
            <w:noWrap/>
            <w:vAlign w:val="center"/>
            <w:hideMark/>
          </w:tcPr>
          <w:p w14:paraId="1953161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758" w:type="dxa"/>
            <w:tcBorders>
              <w:top w:val="nil"/>
              <w:left w:val="nil"/>
              <w:bottom w:val="single" w:sz="8" w:space="0" w:color="auto"/>
              <w:right w:val="single" w:sz="8" w:space="0" w:color="auto"/>
            </w:tcBorders>
            <w:shd w:val="clear" w:color="auto" w:fill="auto"/>
            <w:noWrap/>
            <w:vAlign w:val="center"/>
            <w:hideMark/>
          </w:tcPr>
          <w:p w14:paraId="2383BC9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7,500</w:t>
            </w:r>
          </w:p>
        </w:tc>
        <w:tc>
          <w:tcPr>
            <w:tcW w:w="867" w:type="dxa"/>
            <w:tcBorders>
              <w:top w:val="nil"/>
              <w:left w:val="nil"/>
              <w:bottom w:val="single" w:sz="8" w:space="0" w:color="auto"/>
              <w:right w:val="single" w:sz="8" w:space="0" w:color="auto"/>
            </w:tcBorders>
            <w:shd w:val="clear" w:color="auto" w:fill="auto"/>
            <w:noWrap/>
            <w:vAlign w:val="center"/>
            <w:hideMark/>
          </w:tcPr>
          <w:p w14:paraId="0FE78C5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36,000</w:t>
            </w:r>
          </w:p>
        </w:tc>
        <w:tc>
          <w:tcPr>
            <w:tcW w:w="694" w:type="dxa"/>
            <w:tcBorders>
              <w:top w:val="nil"/>
              <w:left w:val="nil"/>
              <w:bottom w:val="single" w:sz="8" w:space="0" w:color="auto"/>
              <w:right w:val="single" w:sz="8" w:space="0" w:color="auto"/>
            </w:tcBorders>
            <w:shd w:val="clear" w:color="auto" w:fill="auto"/>
            <w:noWrap/>
            <w:vAlign w:val="center"/>
            <w:hideMark/>
          </w:tcPr>
          <w:p w14:paraId="4100572D" w14:textId="4AD5D8D6"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2</w:t>
            </w:r>
            <w:r w:rsidR="00026F29">
              <w:rPr>
                <w:rFonts w:ascii="Calibri" w:hAnsi="Calibri" w:cs="Calibri"/>
                <w:i/>
                <w:iCs/>
                <w:color w:val="000000"/>
                <w:sz w:val="16"/>
                <w:szCs w:val="16"/>
                <w:lang w:val="en-GB" w:eastAsia="en-GB"/>
              </w:rPr>
              <w:t>5</w:t>
            </w:r>
            <w:r w:rsidRPr="00C41896">
              <w:rPr>
                <w:rFonts w:ascii="Calibri" w:hAnsi="Calibri" w:cs="Calibri"/>
                <w:i/>
                <w:iCs/>
                <w:color w:val="000000"/>
                <w:sz w:val="16"/>
                <w:szCs w:val="16"/>
                <w:lang w:val="en-GB" w:eastAsia="en-GB"/>
              </w:rPr>
              <w:t xml:space="preserve"> </w:t>
            </w:r>
          </w:p>
        </w:tc>
        <w:tc>
          <w:tcPr>
            <w:tcW w:w="222" w:type="dxa"/>
            <w:vAlign w:val="center"/>
            <w:hideMark/>
          </w:tcPr>
          <w:p w14:paraId="451D2433" w14:textId="77777777" w:rsidR="00C41896" w:rsidRPr="00C41896" w:rsidRDefault="00C41896" w:rsidP="00C41896">
            <w:pPr>
              <w:rPr>
                <w:sz w:val="20"/>
                <w:szCs w:val="20"/>
                <w:lang w:val="en-GB" w:eastAsia="en-GB"/>
              </w:rPr>
            </w:pPr>
          </w:p>
        </w:tc>
      </w:tr>
      <w:tr w:rsidR="00C41896" w:rsidRPr="00C41896" w14:paraId="2755934B"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2259736E"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5CAE12FC"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1D1B2717"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35B75328"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54FDE90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75700</w:t>
            </w:r>
          </w:p>
        </w:tc>
        <w:tc>
          <w:tcPr>
            <w:tcW w:w="2377" w:type="dxa"/>
            <w:tcBorders>
              <w:top w:val="nil"/>
              <w:left w:val="nil"/>
              <w:bottom w:val="single" w:sz="8" w:space="0" w:color="auto"/>
              <w:right w:val="single" w:sz="8" w:space="0" w:color="auto"/>
            </w:tcBorders>
            <w:shd w:val="clear" w:color="auto" w:fill="auto"/>
            <w:noWrap/>
            <w:vAlign w:val="center"/>
            <w:hideMark/>
          </w:tcPr>
          <w:p w14:paraId="2BE217B9"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Training, workshop and conferences</w:t>
            </w:r>
          </w:p>
        </w:tc>
        <w:tc>
          <w:tcPr>
            <w:tcW w:w="818" w:type="dxa"/>
            <w:tcBorders>
              <w:top w:val="nil"/>
              <w:left w:val="nil"/>
              <w:bottom w:val="single" w:sz="8" w:space="0" w:color="auto"/>
              <w:right w:val="single" w:sz="8" w:space="0" w:color="auto"/>
            </w:tcBorders>
            <w:shd w:val="clear" w:color="auto" w:fill="auto"/>
            <w:noWrap/>
            <w:vAlign w:val="center"/>
            <w:hideMark/>
          </w:tcPr>
          <w:p w14:paraId="1BB4EE0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758" w:type="dxa"/>
            <w:tcBorders>
              <w:top w:val="nil"/>
              <w:left w:val="nil"/>
              <w:bottom w:val="single" w:sz="8" w:space="0" w:color="auto"/>
              <w:right w:val="single" w:sz="8" w:space="0" w:color="auto"/>
            </w:tcBorders>
            <w:shd w:val="clear" w:color="auto" w:fill="auto"/>
            <w:noWrap/>
            <w:vAlign w:val="center"/>
            <w:hideMark/>
          </w:tcPr>
          <w:p w14:paraId="071D140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818" w:type="dxa"/>
            <w:tcBorders>
              <w:top w:val="nil"/>
              <w:left w:val="nil"/>
              <w:bottom w:val="single" w:sz="8" w:space="0" w:color="auto"/>
              <w:right w:val="single" w:sz="8" w:space="0" w:color="auto"/>
            </w:tcBorders>
            <w:shd w:val="clear" w:color="auto" w:fill="auto"/>
            <w:noWrap/>
            <w:vAlign w:val="center"/>
            <w:hideMark/>
          </w:tcPr>
          <w:p w14:paraId="0196504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798" w:type="dxa"/>
            <w:tcBorders>
              <w:top w:val="nil"/>
              <w:left w:val="nil"/>
              <w:bottom w:val="single" w:sz="8" w:space="0" w:color="auto"/>
              <w:right w:val="single" w:sz="8" w:space="0" w:color="auto"/>
            </w:tcBorders>
            <w:shd w:val="clear" w:color="auto" w:fill="auto"/>
            <w:noWrap/>
            <w:vAlign w:val="center"/>
            <w:hideMark/>
          </w:tcPr>
          <w:p w14:paraId="7E9341D5"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758" w:type="dxa"/>
            <w:tcBorders>
              <w:top w:val="nil"/>
              <w:left w:val="nil"/>
              <w:bottom w:val="single" w:sz="8" w:space="0" w:color="auto"/>
              <w:right w:val="single" w:sz="8" w:space="0" w:color="auto"/>
            </w:tcBorders>
            <w:shd w:val="clear" w:color="auto" w:fill="auto"/>
            <w:noWrap/>
            <w:vAlign w:val="center"/>
            <w:hideMark/>
          </w:tcPr>
          <w:p w14:paraId="72517A7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867" w:type="dxa"/>
            <w:tcBorders>
              <w:top w:val="nil"/>
              <w:left w:val="nil"/>
              <w:bottom w:val="single" w:sz="8" w:space="0" w:color="auto"/>
              <w:right w:val="single" w:sz="8" w:space="0" w:color="auto"/>
            </w:tcBorders>
            <w:shd w:val="clear" w:color="auto" w:fill="auto"/>
            <w:noWrap/>
            <w:vAlign w:val="center"/>
            <w:hideMark/>
          </w:tcPr>
          <w:p w14:paraId="3AD531B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5,000</w:t>
            </w:r>
          </w:p>
        </w:tc>
        <w:tc>
          <w:tcPr>
            <w:tcW w:w="694" w:type="dxa"/>
            <w:tcBorders>
              <w:top w:val="nil"/>
              <w:left w:val="nil"/>
              <w:bottom w:val="single" w:sz="8" w:space="0" w:color="auto"/>
              <w:right w:val="single" w:sz="8" w:space="0" w:color="auto"/>
            </w:tcBorders>
            <w:shd w:val="clear" w:color="auto" w:fill="auto"/>
            <w:noWrap/>
            <w:vAlign w:val="center"/>
            <w:hideMark/>
          </w:tcPr>
          <w:p w14:paraId="1FE19373" w14:textId="711F4C81"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2</w:t>
            </w:r>
            <w:r w:rsidR="00026F29">
              <w:rPr>
                <w:rFonts w:ascii="Calibri" w:hAnsi="Calibri" w:cs="Calibri"/>
                <w:i/>
                <w:iCs/>
                <w:color w:val="000000"/>
                <w:sz w:val="16"/>
                <w:szCs w:val="16"/>
                <w:lang w:val="en-GB" w:eastAsia="en-GB"/>
              </w:rPr>
              <w:t>6</w:t>
            </w:r>
            <w:r w:rsidRPr="00C41896">
              <w:rPr>
                <w:rFonts w:ascii="Calibri" w:hAnsi="Calibri" w:cs="Calibri"/>
                <w:i/>
                <w:iCs/>
                <w:color w:val="000000"/>
                <w:sz w:val="16"/>
                <w:szCs w:val="16"/>
                <w:lang w:val="en-GB" w:eastAsia="en-GB"/>
              </w:rPr>
              <w:t xml:space="preserve"> </w:t>
            </w:r>
          </w:p>
        </w:tc>
        <w:tc>
          <w:tcPr>
            <w:tcW w:w="222" w:type="dxa"/>
            <w:vAlign w:val="center"/>
            <w:hideMark/>
          </w:tcPr>
          <w:p w14:paraId="2BE26551" w14:textId="77777777" w:rsidR="00C41896" w:rsidRPr="00C41896" w:rsidRDefault="00C41896" w:rsidP="00C41896">
            <w:pPr>
              <w:rPr>
                <w:sz w:val="20"/>
                <w:szCs w:val="20"/>
                <w:lang w:val="en-GB" w:eastAsia="en-GB"/>
              </w:rPr>
            </w:pPr>
          </w:p>
        </w:tc>
      </w:tr>
      <w:tr w:rsidR="00C41896" w:rsidRPr="00C41896" w14:paraId="1F86ECEB"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190066EF"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3F79ABA0"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39B9F9EF"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2EB61360"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single" w:sz="8" w:space="0" w:color="auto"/>
              <w:right w:val="single" w:sz="8" w:space="0" w:color="auto"/>
            </w:tcBorders>
            <w:shd w:val="clear" w:color="auto" w:fill="auto"/>
            <w:noWrap/>
            <w:vAlign w:val="center"/>
            <w:hideMark/>
          </w:tcPr>
          <w:p w14:paraId="1A1223A4"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w:t>
            </w:r>
          </w:p>
        </w:tc>
        <w:tc>
          <w:tcPr>
            <w:tcW w:w="2377" w:type="dxa"/>
            <w:tcBorders>
              <w:top w:val="nil"/>
              <w:left w:val="nil"/>
              <w:bottom w:val="single" w:sz="8" w:space="0" w:color="auto"/>
              <w:right w:val="single" w:sz="8" w:space="0" w:color="auto"/>
            </w:tcBorders>
            <w:shd w:val="clear" w:color="auto" w:fill="auto"/>
            <w:noWrap/>
            <w:vAlign w:val="center"/>
            <w:hideMark/>
          </w:tcPr>
          <w:p w14:paraId="44EE1548" w14:textId="77777777" w:rsidR="00C41896" w:rsidRPr="00C41896" w:rsidRDefault="00C41896" w:rsidP="00C41896">
            <w:pP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sub-total GEF / M&amp;E</w:t>
            </w:r>
          </w:p>
        </w:tc>
        <w:tc>
          <w:tcPr>
            <w:tcW w:w="818" w:type="dxa"/>
            <w:tcBorders>
              <w:top w:val="nil"/>
              <w:left w:val="nil"/>
              <w:bottom w:val="single" w:sz="8" w:space="0" w:color="auto"/>
              <w:right w:val="single" w:sz="8" w:space="0" w:color="auto"/>
            </w:tcBorders>
            <w:shd w:val="clear" w:color="auto" w:fill="auto"/>
            <w:noWrap/>
            <w:vAlign w:val="center"/>
            <w:hideMark/>
          </w:tcPr>
          <w:p w14:paraId="7CB348AA"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8,000</w:t>
            </w:r>
          </w:p>
        </w:tc>
        <w:tc>
          <w:tcPr>
            <w:tcW w:w="758" w:type="dxa"/>
            <w:tcBorders>
              <w:top w:val="nil"/>
              <w:left w:val="nil"/>
              <w:bottom w:val="single" w:sz="8" w:space="0" w:color="auto"/>
              <w:right w:val="single" w:sz="8" w:space="0" w:color="auto"/>
            </w:tcBorders>
            <w:shd w:val="clear" w:color="auto" w:fill="auto"/>
            <w:noWrap/>
            <w:vAlign w:val="center"/>
            <w:hideMark/>
          </w:tcPr>
          <w:p w14:paraId="04F795FA"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9,000</w:t>
            </w:r>
          </w:p>
        </w:tc>
        <w:tc>
          <w:tcPr>
            <w:tcW w:w="818" w:type="dxa"/>
            <w:tcBorders>
              <w:top w:val="nil"/>
              <w:left w:val="nil"/>
              <w:bottom w:val="single" w:sz="8" w:space="0" w:color="auto"/>
              <w:right w:val="single" w:sz="8" w:space="0" w:color="auto"/>
            </w:tcBorders>
            <w:shd w:val="clear" w:color="auto" w:fill="auto"/>
            <w:noWrap/>
            <w:vAlign w:val="center"/>
            <w:hideMark/>
          </w:tcPr>
          <w:p w14:paraId="294140CF"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16,500</w:t>
            </w:r>
          </w:p>
        </w:tc>
        <w:tc>
          <w:tcPr>
            <w:tcW w:w="798" w:type="dxa"/>
            <w:tcBorders>
              <w:top w:val="nil"/>
              <w:left w:val="nil"/>
              <w:bottom w:val="single" w:sz="8" w:space="0" w:color="auto"/>
              <w:right w:val="single" w:sz="8" w:space="0" w:color="auto"/>
            </w:tcBorders>
            <w:shd w:val="clear" w:color="auto" w:fill="auto"/>
            <w:noWrap/>
            <w:vAlign w:val="center"/>
            <w:hideMark/>
          </w:tcPr>
          <w:p w14:paraId="47600663"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0</w:t>
            </w:r>
          </w:p>
        </w:tc>
        <w:tc>
          <w:tcPr>
            <w:tcW w:w="758" w:type="dxa"/>
            <w:tcBorders>
              <w:top w:val="nil"/>
              <w:left w:val="nil"/>
              <w:bottom w:val="single" w:sz="8" w:space="0" w:color="auto"/>
              <w:right w:val="single" w:sz="8" w:space="0" w:color="auto"/>
            </w:tcBorders>
            <w:shd w:val="clear" w:color="auto" w:fill="auto"/>
            <w:noWrap/>
            <w:vAlign w:val="center"/>
            <w:hideMark/>
          </w:tcPr>
          <w:p w14:paraId="49E1DEDA"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7,500</w:t>
            </w:r>
          </w:p>
        </w:tc>
        <w:tc>
          <w:tcPr>
            <w:tcW w:w="867" w:type="dxa"/>
            <w:tcBorders>
              <w:top w:val="nil"/>
              <w:left w:val="nil"/>
              <w:bottom w:val="single" w:sz="8" w:space="0" w:color="auto"/>
              <w:right w:val="single" w:sz="8" w:space="0" w:color="auto"/>
            </w:tcBorders>
            <w:shd w:val="clear" w:color="auto" w:fill="auto"/>
            <w:noWrap/>
            <w:vAlign w:val="center"/>
            <w:hideMark/>
          </w:tcPr>
          <w:p w14:paraId="792F37B2"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41,000</w:t>
            </w:r>
          </w:p>
        </w:tc>
        <w:tc>
          <w:tcPr>
            <w:tcW w:w="694" w:type="dxa"/>
            <w:tcBorders>
              <w:top w:val="nil"/>
              <w:left w:val="nil"/>
              <w:bottom w:val="single" w:sz="8" w:space="0" w:color="auto"/>
              <w:right w:val="single" w:sz="8" w:space="0" w:color="auto"/>
            </w:tcBorders>
            <w:shd w:val="clear" w:color="auto" w:fill="auto"/>
            <w:noWrap/>
            <w:vAlign w:val="center"/>
            <w:hideMark/>
          </w:tcPr>
          <w:p w14:paraId="23789416"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63D5E389" w14:textId="77777777" w:rsidR="00C41896" w:rsidRPr="00C41896" w:rsidRDefault="00C41896" w:rsidP="00C41896">
            <w:pPr>
              <w:rPr>
                <w:sz w:val="20"/>
                <w:szCs w:val="20"/>
                <w:lang w:val="en-GB" w:eastAsia="en-GB"/>
              </w:rPr>
            </w:pPr>
          </w:p>
        </w:tc>
      </w:tr>
      <w:tr w:rsidR="00C41896" w:rsidRPr="00C41896" w14:paraId="67AF8F39"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163BA74D"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098DE3BB"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23663D99"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2455E70F"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double" w:sz="6" w:space="0" w:color="auto"/>
              <w:right w:val="single" w:sz="8" w:space="0" w:color="auto"/>
            </w:tcBorders>
            <w:shd w:val="clear" w:color="auto" w:fill="auto"/>
            <w:noWrap/>
            <w:vAlign w:val="center"/>
            <w:hideMark/>
          </w:tcPr>
          <w:p w14:paraId="0E8DE113"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w:t>
            </w:r>
          </w:p>
        </w:tc>
        <w:tc>
          <w:tcPr>
            <w:tcW w:w="2377" w:type="dxa"/>
            <w:tcBorders>
              <w:top w:val="nil"/>
              <w:left w:val="nil"/>
              <w:bottom w:val="double" w:sz="6" w:space="0" w:color="auto"/>
              <w:right w:val="single" w:sz="8" w:space="0" w:color="auto"/>
            </w:tcBorders>
            <w:shd w:val="clear" w:color="auto" w:fill="auto"/>
            <w:noWrap/>
            <w:vAlign w:val="center"/>
            <w:hideMark/>
          </w:tcPr>
          <w:p w14:paraId="74005956" w14:textId="77777777" w:rsidR="00C41896" w:rsidRPr="00C41896" w:rsidRDefault="00C41896" w:rsidP="00C41896">
            <w:pP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Total Component 4</w:t>
            </w:r>
          </w:p>
        </w:tc>
        <w:tc>
          <w:tcPr>
            <w:tcW w:w="818" w:type="dxa"/>
            <w:tcBorders>
              <w:top w:val="nil"/>
              <w:left w:val="nil"/>
              <w:bottom w:val="double" w:sz="6" w:space="0" w:color="auto"/>
              <w:right w:val="single" w:sz="8" w:space="0" w:color="auto"/>
            </w:tcBorders>
            <w:shd w:val="clear" w:color="auto" w:fill="auto"/>
            <w:noWrap/>
            <w:vAlign w:val="center"/>
            <w:hideMark/>
          </w:tcPr>
          <w:p w14:paraId="4C70245D"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97,000</w:t>
            </w:r>
          </w:p>
        </w:tc>
        <w:tc>
          <w:tcPr>
            <w:tcW w:w="758" w:type="dxa"/>
            <w:tcBorders>
              <w:top w:val="nil"/>
              <w:left w:val="nil"/>
              <w:bottom w:val="double" w:sz="6" w:space="0" w:color="auto"/>
              <w:right w:val="single" w:sz="8" w:space="0" w:color="auto"/>
            </w:tcBorders>
            <w:shd w:val="clear" w:color="auto" w:fill="auto"/>
            <w:noWrap/>
            <w:vAlign w:val="center"/>
            <w:hideMark/>
          </w:tcPr>
          <w:p w14:paraId="052FE1D3"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157,500</w:t>
            </w:r>
          </w:p>
        </w:tc>
        <w:tc>
          <w:tcPr>
            <w:tcW w:w="818" w:type="dxa"/>
            <w:tcBorders>
              <w:top w:val="nil"/>
              <w:left w:val="nil"/>
              <w:bottom w:val="double" w:sz="6" w:space="0" w:color="auto"/>
              <w:right w:val="single" w:sz="8" w:space="0" w:color="auto"/>
            </w:tcBorders>
            <w:shd w:val="clear" w:color="auto" w:fill="auto"/>
            <w:noWrap/>
            <w:vAlign w:val="center"/>
            <w:hideMark/>
          </w:tcPr>
          <w:p w14:paraId="18F70D8F"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136,500</w:t>
            </w:r>
          </w:p>
        </w:tc>
        <w:tc>
          <w:tcPr>
            <w:tcW w:w="798" w:type="dxa"/>
            <w:tcBorders>
              <w:top w:val="nil"/>
              <w:left w:val="nil"/>
              <w:bottom w:val="double" w:sz="6" w:space="0" w:color="auto"/>
              <w:right w:val="single" w:sz="8" w:space="0" w:color="auto"/>
            </w:tcBorders>
            <w:shd w:val="clear" w:color="auto" w:fill="auto"/>
            <w:noWrap/>
            <w:vAlign w:val="center"/>
            <w:hideMark/>
          </w:tcPr>
          <w:p w14:paraId="58CFD960"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95,000</w:t>
            </w:r>
          </w:p>
        </w:tc>
        <w:tc>
          <w:tcPr>
            <w:tcW w:w="758" w:type="dxa"/>
            <w:tcBorders>
              <w:top w:val="nil"/>
              <w:left w:val="nil"/>
              <w:bottom w:val="double" w:sz="6" w:space="0" w:color="auto"/>
              <w:right w:val="single" w:sz="8" w:space="0" w:color="auto"/>
            </w:tcBorders>
            <w:shd w:val="clear" w:color="auto" w:fill="auto"/>
            <w:noWrap/>
            <w:vAlign w:val="center"/>
            <w:hideMark/>
          </w:tcPr>
          <w:p w14:paraId="38D31B15"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114,500</w:t>
            </w:r>
          </w:p>
        </w:tc>
        <w:tc>
          <w:tcPr>
            <w:tcW w:w="867" w:type="dxa"/>
            <w:tcBorders>
              <w:top w:val="nil"/>
              <w:left w:val="nil"/>
              <w:bottom w:val="double" w:sz="6" w:space="0" w:color="auto"/>
              <w:right w:val="single" w:sz="8" w:space="0" w:color="auto"/>
            </w:tcBorders>
            <w:shd w:val="clear" w:color="auto" w:fill="auto"/>
            <w:noWrap/>
            <w:vAlign w:val="center"/>
            <w:hideMark/>
          </w:tcPr>
          <w:p w14:paraId="15C2BAFD"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600,500</w:t>
            </w:r>
          </w:p>
        </w:tc>
        <w:tc>
          <w:tcPr>
            <w:tcW w:w="694" w:type="dxa"/>
            <w:tcBorders>
              <w:top w:val="nil"/>
              <w:left w:val="nil"/>
              <w:bottom w:val="double" w:sz="6" w:space="0" w:color="auto"/>
              <w:right w:val="single" w:sz="8" w:space="0" w:color="auto"/>
            </w:tcBorders>
            <w:shd w:val="clear" w:color="auto" w:fill="auto"/>
            <w:noWrap/>
            <w:vAlign w:val="center"/>
            <w:hideMark/>
          </w:tcPr>
          <w:p w14:paraId="6A8C44E3"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223BB586" w14:textId="77777777" w:rsidR="00C41896" w:rsidRPr="00C41896" w:rsidRDefault="00C41896" w:rsidP="00C41896">
            <w:pPr>
              <w:rPr>
                <w:sz w:val="20"/>
                <w:szCs w:val="20"/>
                <w:lang w:val="en-GB" w:eastAsia="en-GB"/>
              </w:rPr>
            </w:pPr>
          </w:p>
        </w:tc>
      </w:tr>
      <w:tr w:rsidR="00C41896" w:rsidRPr="00C41896" w14:paraId="43037FB8" w14:textId="77777777" w:rsidTr="00026F29">
        <w:trPr>
          <w:trHeight w:val="300"/>
        </w:trPr>
        <w:tc>
          <w:tcPr>
            <w:tcW w:w="1600" w:type="dxa"/>
            <w:vMerge w:val="restart"/>
            <w:tcBorders>
              <w:top w:val="nil"/>
              <w:left w:val="single" w:sz="8" w:space="0" w:color="auto"/>
              <w:bottom w:val="double" w:sz="6" w:space="0" w:color="000000"/>
              <w:right w:val="single" w:sz="8" w:space="0" w:color="auto"/>
            </w:tcBorders>
            <w:shd w:val="clear" w:color="auto" w:fill="auto"/>
            <w:vAlign w:val="center"/>
            <w:hideMark/>
          </w:tcPr>
          <w:p w14:paraId="55166ABA" w14:textId="3F621392" w:rsidR="00C41896" w:rsidRPr="00C41896" w:rsidRDefault="00C41896" w:rsidP="00C41896">
            <w:pPr>
              <w:jc w:val="center"/>
              <w:rPr>
                <w:rFonts w:ascii="Calibri" w:hAnsi="Calibri" w:cs="Calibri"/>
                <w:b/>
                <w:bCs/>
                <w:color w:val="000000"/>
                <w:sz w:val="16"/>
                <w:szCs w:val="16"/>
                <w:lang w:val="en-GB" w:eastAsia="en-GB"/>
              </w:rPr>
            </w:pPr>
            <w:bookmarkStart w:id="24" w:name="RANGE!A48"/>
            <w:r w:rsidRPr="00C41896">
              <w:rPr>
                <w:rFonts w:ascii="Calibri" w:hAnsi="Calibri" w:cs="Calibri"/>
                <w:b/>
                <w:bCs/>
                <w:color w:val="000000"/>
                <w:sz w:val="16"/>
                <w:szCs w:val="16"/>
                <w:lang w:val="en-GB" w:eastAsia="en-GB"/>
              </w:rPr>
              <w:t>Project Management Cost</w:t>
            </w:r>
            <w:bookmarkEnd w:id="24"/>
          </w:p>
        </w:tc>
        <w:tc>
          <w:tcPr>
            <w:tcW w:w="1097" w:type="dxa"/>
            <w:vMerge w:val="restart"/>
            <w:tcBorders>
              <w:top w:val="nil"/>
              <w:left w:val="single" w:sz="8" w:space="0" w:color="auto"/>
              <w:bottom w:val="double" w:sz="6" w:space="0" w:color="000000"/>
              <w:right w:val="single" w:sz="8" w:space="0" w:color="auto"/>
            </w:tcBorders>
            <w:shd w:val="clear" w:color="auto" w:fill="auto"/>
            <w:vAlign w:val="center"/>
            <w:hideMark/>
          </w:tcPr>
          <w:p w14:paraId="5809466C" w14:textId="38FB029B" w:rsidR="00C41896" w:rsidRPr="00C41896" w:rsidRDefault="00246973" w:rsidP="00C41896">
            <w:pPr>
              <w:jc w:val="center"/>
              <w:rPr>
                <w:rFonts w:ascii="Calibri" w:hAnsi="Calibri" w:cs="Calibri"/>
                <w:color w:val="000000"/>
                <w:sz w:val="16"/>
                <w:szCs w:val="16"/>
                <w:lang w:val="en-GB" w:eastAsia="en-GB"/>
              </w:rPr>
            </w:pPr>
            <w:r w:rsidRPr="00246973">
              <w:rPr>
                <w:rFonts w:ascii="Calibri" w:hAnsi="Calibri" w:cs="Calibri"/>
                <w:color w:val="000000"/>
                <w:sz w:val="16"/>
                <w:szCs w:val="16"/>
                <w:lang w:val="en-GB" w:eastAsia="en-GB"/>
              </w:rPr>
              <w:t>Ministry of Agriculture Climate Change and Environment</w:t>
            </w:r>
          </w:p>
        </w:tc>
        <w:tc>
          <w:tcPr>
            <w:tcW w:w="622" w:type="dxa"/>
            <w:vMerge w:val="restart"/>
            <w:tcBorders>
              <w:top w:val="nil"/>
              <w:left w:val="single" w:sz="8" w:space="0" w:color="auto"/>
              <w:bottom w:val="double" w:sz="6" w:space="0" w:color="000000"/>
              <w:right w:val="single" w:sz="8" w:space="0" w:color="auto"/>
            </w:tcBorders>
            <w:shd w:val="clear" w:color="auto" w:fill="auto"/>
            <w:vAlign w:val="center"/>
            <w:hideMark/>
          </w:tcPr>
          <w:p w14:paraId="76DF89CD"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62000</w:t>
            </w:r>
          </w:p>
        </w:tc>
        <w:tc>
          <w:tcPr>
            <w:tcW w:w="632" w:type="dxa"/>
            <w:vMerge w:val="restart"/>
            <w:tcBorders>
              <w:top w:val="nil"/>
              <w:left w:val="single" w:sz="8" w:space="0" w:color="auto"/>
              <w:bottom w:val="double" w:sz="6" w:space="0" w:color="000000"/>
              <w:right w:val="single" w:sz="8" w:space="0" w:color="auto"/>
            </w:tcBorders>
            <w:shd w:val="clear" w:color="auto" w:fill="auto"/>
            <w:vAlign w:val="center"/>
            <w:hideMark/>
          </w:tcPr>
          <w:p w14:paraId="78B6853D" w14:textId="77777777" w:rsidR="00C41896" w:rsidRPr="00C41896" w:rsidRDefault="00C41896" w:rsidP="00C41896">
            <w:pPr>
              <w:jc w:val="cente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GEF TF</w:t>
            </w:r>
          </w:p>
        </w:tc>
        <w:tc>
          <w:tcPr>
            <w:tcW w:w="915" w:type="dxa"/>
            <w:tcBorders>
              <w:top w:val="nil"/>
              <w:left w:val="nil"/>
              <w:bottom w:val="nil"/>
              <w:right w:val="single" w:sz="8" w:space="0" w:color="auto"/>
            </w:tcBorders>
            <w:shd w:val="clear" w:color="auto" w:fill="auto"/>
            <w:noWrap/>
            <w:vAlign w:val="center"/>
            <w:hideMark/>
          </w:tcPr>
          <w:p w14:paraId="0D227A76"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71400</w:t>
            </w:r>
          </w:p>
        </w:tc>
        <w:tc>
          <w:tcPr>
            <w:tcW w:w="2377" w:type="dxa"/>
            <w:tcBorders>
              <w:top w:val="nil"/>
              <w:left w:val="nil"/>
              <w:bottom w:val="nil"/>
              <w:right w:val="single" w:sz="8" w:space="0" w:color="auto"/>
            </w:tcBorders>
            <w:shd w:val="clear" w:color="auto" w:fill="auto"/>
            <w:noWrap/>
            <w:vAlign w:val="center"/>
            <w:hideMark/>
          </w:tcPr>
          <w:p w14:paraId="7EC0B9BC"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Contractual Services - individuals</w:t>
            </w:r>
          </w:p>
        </w:tc>
        <w:tc>
          <w:tcPr>
            <w:tcW w:w="818" w:type="dxa"/>
            <w:tcBorders>
              <w:top w:val="nil"/>
              <w:left w:val="nil"/>
              <w:bottom w:val="nil"/>
              <w:right w:val="single" w:sz="8" w:space="0" w:color="auto"/>
            </w:tcBorders>
            <w:shd w:val="clear" w:color="auto" w:fill="auto"/>
            <w:noWrap/>
            <w:vAlign w:val="center"/>
            <w:hideMark/>
          </w:tcPr>
          <w:p w14:paraId="42A25C54"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10,260</w:t>
            </w:r>
          </w:p>
        </w:tc>
        <w:tc>
          <w:tcPr>
            <w:tcW w:w="758" w:type="dxa"/>
            <w:tcBorders>
              <w:top w:val="nil"/>
              <w:left w:val="nil"/>
              <w:bottom w:val="nil"/>
              <w:right w:val="single" w:sz="8" w:space="0" w:color="auto"/>
            </w:tcBorders>
            <w:shd w:val="clear" w:color="auto" w:fill="auto"/>
            <w:noWrap/>
            <w:vAlign w:val="center"/>
            <w:hideMark/>
          </w:tcPr>
          <w:p w14:paraId="69BCE63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19,760</w:t>
            </w:r>
          </w:p>
        </w:tc>
        <w:tc>
          <w:tcPr>
            <w:tcW w:w="818" w:type="dxa"/>
            <w:tcBorders>
              <w:top w:val="nil"/>
              <w:left w:val="nil"/>
              <w:bottom w:val="nil"/>
              <w:right w:val="single" w:sz="8" w:space="0" w:color="auto"/>
            </w:tcBorders>
            <w:shd w:val="clear" w:color="auto" w:fill="auto"/>
            <w:noWrap/>
            <w:vAlign w:val="center"/>
            <w:hideMark/>
          </w:tcPr>
          <w:p w14:paraId="0ED9CFA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19,760</w:t>
            </w:r>
          </w:p>
        </w:tc>
        <w:tc>
          <w:tcPr>
            <w:tcW w:w="798" w:type="dxa"/>
            <w:tcBorders>
              <w:top w:val="nil"/>
              <w:left w:val="nil"/>
              <w:bottom w:val="nil"/>
              <w:right w:val="single" w:sz="8" w:space="0" w:color="auto"/>
            </w:tcBorders>
            <w:shd w:val="clear" w:color="auto" w:fill="auto"/>
            <w:noWrap/>
            <w:vAlign w:val="center"/>
            <w:hideMark/>
          </w:tcPr>
          <w:p w14:paraId="550058E4"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19,760</w:t>
            </w:r>
          </w:p>
        </w:tc>
        <w:tc>
          <w:tcPr>
            <w:tcW w:w="758" w:type="dxa"/>
            <w:tcBorders>
              <w:top w:val="nil"/>
              <w:left w:val="nil"/>
              <w:bottom w:val="nil"/>
              <w:right w:val="single" w:sz="8" w:space="0" w:color="auto"/>
            </w:tcBorders>
            <w:shd w:val="clear" w:color="auto" w:fill="auto"/>
            <w:noWrap/>
            <w:vAlign w:val="center"/>
            <w:hideMark/>
          </w:tcPr>
          <w:p w14:paraId="095EFC25"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19,760</w:t>
            </w:r>
          </w:p>
        </w:tc>
        <w:tc>
          <w:tcPr>
            <w:tcW w:w="867" w:type="dxa"/>
            <w:tcBorders>
              <w:top w:val="nil"/>
              <w:left w:val="nil"/>
              <w:bottom w:val="single" w:sz="8" w:space="0" w:color="auto"/>
              <w:right w:val="single" w:sz="8" w:space="0" w:color="auto"/>
            </w:tcBorders>
            <w:shd w:val="clear" w:color="auto" w:fill="auto"/>
            <w:noWrap/>
            <w:vAlign w:val="center"/>
            <w:hideMark/>
          </w:tcPr>
          <w:p w14:paraId="1BFBDEB3"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89,300</w:t>
            </w:r>
          </w:p>
        </w:tc>
        <w:tc>
          <w:tcPr>
            <w:tcW w:w="694" w:type="dxa"/>
            <w:tcBorders>
              <w:top w:val="nil"/>
              <w:left w:val="nil"/>
              <w:bottom w:val="single" w:sz="8" w:space="0" w:color="auto"/>
              <w:right w:val="single" w:sz="8" w:space="0" w:color="auto"/>
            </w:tcBorders>
            <w:shd w:val="clear" w:color="auto" w:fill="auto"/>
            <w:noWrap/>
            <w:vAlign w:val="center"/>
            <w:hideMark/>
          </w:tcPr>
          <w:p w14:paraId="289B48E7" w14:textId="5FF60F22"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2</w:t>
            </w:r>
            <w:r w:rsidR="00026F29">
              <w:rPr>
                <w:rFonts w:ascii="Calibri" w:hAnsi="Calibri" w:cs="Calibri"/>
                <w:i/>
                <w:iCs/>
                <w:color w:val="000000"/>
                <w:sz w:val="16"/>
                <w:szCs w:val="16"/>
                <w:lang w:val="en-GB" w:eastAsia="en-GB"/>
              </w:rPr>
              <w:t>7</w:t>
            </w:r>
            <w:r w:rsidRPr="00C41896">
              <w:rPr>
                <w:rFonts w:ascii="Calibri" w:hAnsi="Calibri" w:cs="Calibri"/>
                <w:i/>
                <w:iCs/>
                <w:color w:val="000000"/>
                <w:sz w:val="16"/>
                <w:szCs w:val="16"/>
                <w:lang w:val="en-GB" w:eastAsia="en-GB"/>
              </w:rPr>
              <w:t xml:space="preserve"> </w:t>
            </w:r>
          </w:p>
        </w:tc>
        <w:tc>
          <w:tcPr>
            <w:tcW w:w="222" w:type="dxa"/>
            <w:vAlign w:val="center"/>
            <w:hideMark/>
          </w:tcPr>
          <w:p w14:paraId="68489185" w14:textId="77777777" w:rsidR="00C41896" w:rsidRPr="00C41896" w:rsidRDefault="00C41896" w:rsidP="00C41896">
            <w:pPr>
              <w:rPr>
                <w:sz w:val="20"/>
                <w:szCs w:val="20"/>
                <w:lang w:val="en-GB" w:eastAsia="en-GB"/>
              </w:rPr>
            </w:pPr>
          </w:p>
        </w:tc>
      </w:tr>
      <w:tr w:rsidR="00C41896" w:rsidRPr="00C41896" w14:paraId="64FC83FE"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78479EF7"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6EAA63DC"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19C5F220"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59E66B33"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single" w:sz="8" w:space="0" w:color="auto"/>
              <w:left w:val="nil"/>
              <w:bottom w:val="nil"/>
              <w:right w:val="single" w:sz="8" w:space="0" w:color="auto"/>
            </w:tcBorders>
            <w:shd w:val="clear" w:color="auto" w:fill="auto"/>
            <w:noWrap/>
            <w:vAlign w:val="center"/>
            <w:hideMark/>
          </w:tcPr>
          <w:p w14:paraId="77AB587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74100</w:t>
            </w:r>
          </w:p>
        </w:tc>
        <w:tc>
          <w:tcPr>
            <w:tcW w:w="2377" w:type="dxa"/>
            <w:tcBorders>
              <w:top w:val="single" w:sz="8" w:space="0" w:color="auto"/>
              <w:left w:val="nil"/>
              <w:bottom w:val="nil"/>
              <w:right w:val="single" w:sz="8" w:space="0" w:color="auto"/>
            </w:tcBorders>
            <w:shd w:val="clear" w:color="auto" w:fill="auto"/>
            <w:noWrap/>
            <w:vAlign w:val="center"/>
            <w:hideMark/>
          </w:tcPr>
          <w:p w14:paraId="036ED93B"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Professional Services</w:t>
            </w:r>
          </w:p>
        </w:tc>
        <w:tc>
          <w:tcPr>
            <w:tcW w:w="818" w:type="dxa"/>
            <w:tcBorders>
              <w:top w:val="single" w:sz="8" w:space="0" w:color="auto"/>
              <w:left w:val="nil"/>
              <w:bottom w:val="nil"/>
              <w:right w:val="single" w:sz="8" w:space="0" w:color="auto"/>
            </w:tcBorders>
            <w:shd w:val="clear" w:color="auto" w:fill="auto"/>
            <w:noWrap/>
            <w:vAlign w:val="center"/>
            <w:hideMark/>
          </w:tcPr>
          <w:p w14:paraId="4E905EDC"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3,000</w:t>
            </w:r>
          </w:p>
        </w:tc>
        <w:tc>
          <w:tcPr>
            <w:tcW w:w="758" w:type="dxa"/>
            <w:tcBorders>
              <w:top w:val="single" w:sz="8" w:space="0" w:color="auto"/>
              <w:left w:val="nil"/>
              <w:bottom w:val="nil"/>
              <w:right w:val="single" w:sz="8" w:space="0" w:color="auto"/>
            </w:tcBorders>
            <w:shd w:val="clear" w:color="auto" w:fill="auto"/>
            <w:noWrap/>
            <w:vAlign w:val="center"/>
            <w:hideMark/>
          </w:tcPr>
          <w:p w14:paraId="1394012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3,000</w:t>
            </w:r>
          </w:p>
        </w:tc>
        <w:tc>
          <w:tcPr>
            <w:tcW w:w="818" w:type="dxa"/>
            <w:tcBorders>
              <w:top w:val="single" w:sz="8" w:space="0" w:color="auto"/>
              <w:left w:val="nil"/>
              <w:bottom w:val="nil"/>
              <w:right w:val="single" w:sz="8" w:space="0" w:color="auto"/>
            </w:tcBorders>
            <w:shd w:val="clear" w:color="auto" w:fill="auto"/>
            <w:noWrap/>
            <w:vAlign w:val="center"/>
            <w:hideMark/>
          </w:tcPr>
          <w:p w14:paraId="2FFC155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3,000</w:t>
            </w:r>
          </w:p>
        </w:tc>
        <w:tc>
          <w:tcPr>
            <w:tcW w:w="798" w:type="dxa"/>
            <w:tcBorders>
              <w:top w:val="single" w:sz="8" w:space="0" w:color="auto"/>
              <w:left w:val="nil"/>
              <w:bottom w:val="nil"/>
              <w:right w:val="single" w:sz="8" w:space="0" w:color="auto"/>
            </w:tcBorders>
            <w:shd w:val="clear" w:color="auto" w:fill="auto"/>
            <w:noWrap/>
            <w:vAlign w:val="center"/>
            <w:hideMark/>
          </w:tcPr>
          <w:p w14:paraId="74CBC04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3,000</w:t>
            </w:r>
          </w:p>
        </w:tc>
        <w:tc>
          <w:tcPr>
            <w:tcW w:w="758" w:type="dxa"/>
            <w:tcBorders>
              <w:top w:val="single" w:sz="8" w:space="0" w:color="auto"/>
              <w:left w:val="nil"/>
              <w:bottom w:val="nil"/>
              <w:right w:val="single" w:sz="8" w:space="0" w:color="auto"/>
            </w:tcBorders>
            <w:shd w:val="clear" w:color="auto" w:fill="auto"/>
            <w:noWrap/>
            <w:vAlign w:val="center"/>
            <w:hideMark/>
          </w:tcPr>
          <w:p w14:paraId="479D93C1"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3,000</w:t>
            </w:r>
          </w:p>
        </w:tc>
        <w:tc>
          <w:tcPr>
            <w:tcW w:w="867" w:type="dxa"/>
            <w:tcBorders>
              <w:top w:val="nil"/>
              <w:left w:val="nil"/>
              <w:bottom w:val="single" w:sz="8" w:space="0" w:color="auto"/>
              <w:right w:val="single" w:sz="8" w:space="0" w:color="auto"/>
            </w:tcBorders>
            <w:shd w:val="clear" w:color="auto" w:fill="auto"/>
            <w:noWrap/>
            <w:vAlign w:val="center"/>
            <w:hideMark/>
          </w:tcPr>
          <w:p w14:paraId="033A331A"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15,000</w:t>
            </w:r>
          </w:p>
        </w:tc>
        <w:tc>
          <w:tcPr>
            <w:tcW w:w="694" w:type="dxa"/>
            <w:tcBorders>
              <w:top w:val="nil"/>
              <w:left w:val="nil"/>
              <w:bottom w:val="single" w:sz="8" w:space="0" w:color="auto"/>
              <w:right w:val="single" w:sz="8" w:space="0" w:color="auto"/>
            </w:tcBorders>
            <w:shd w:val="clear" w:color="auto" w:fill="auto"/>
            <w:noWrap/>
            <w:vAlign w:val="center"/>
            <w:hideMark/>
          </w:tcPr>
          <w:p w14:paraId="6AC713B5" w14:textId="4E36EA0C"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2</w:t>
            </w:r>
            <w:r w:rsidR="00026F29">
              <w:rPr>
                <w:rFonts w:ascii="Calibri" w:hAnsi="Calibri" w:cs="Calibri"/>
                <w:i/>
                <w:iCs/>
                <w:color w:val="000000"/>
                <w:sz w:val="16"/>
                <w:szCs w:val="16"/>
                <w:lang w:val="en-GB" w:eastAsia="en-GB"/>
              </w:rPr>
              <w:t>8</w:t>
            </w:r>
            <w:r w:rsidRPr="00C41896">
              <w:rPr>
                <w:rFonts w:ascii="Calibri" w:hAnsi="Calibri" w:cs="Calibri"/>
                <w:i/>
                <w:iCs/>
                <w:color w:val="000000"/>
                <w:sz w:val="16"/>
                <w:szCs w:val="16"/>
                <w:lang w:val="en-GB" w:eastAsia="en-GB"/>
              </w:rPr>
              <w:t xml:space="preserve"> </w:t>
            </w:r>
          </w:p>
        </w:tc>
        <w:tc>
          <w:tcPr>
            <w:tcW w:w="222" w:type="dxa"/>
            <w:vAlign w:val="center"/>
            <w:hideMark/>
          </w:tcPr>
          <w:p w14:paraId="724BE77C" w14:textId="77777777" w:rsidR="00C41896" w:rsidRPr="00C41896" w:rsidRDefault="00C41896" w:rsidP="00C41896">
            <w:pPr>
              <w:rPr>
                <w:sz w:val="20"/>
                <w:szCs w:val="20"/>
                <w:lang w:val="en-GB" w:eastAsia="en-GB"/>
              </w:rPr>
            </w:pPr>
          </w:p>
        </w:tc>
      </w:tr>
      <w:tr w:rsidR="00C41896" w:rsidRPr="00C41896" w14:paraId="343A9D41"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4660A288"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04480D88"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5B3BD0E1"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20C9239A"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single" w:sz="8" w:space="0" w:color="auto"/>
              <w:left w:val="nil"/>
              <w:bottom w:val="nil"/>
              <w:right w:val="single" w:sz="8" w:space="0" w:color="auto"/>
            </w:tcBorders>
            <w:shd w:val="clear" w:color="auto" w:fill="auto"/>
            <w:noWrap/>
            <w:vAlign w:val="center"/>
            <w:hideMark/>
          </w:tcPr>
          <w:p w14:paraId="5F6798F2"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72800</w:t>
            </w:r>
          </w:p>
        </w:tc>
        <w:tc>
          <w:tcPr>
            <w:tcW w:w="2377" w:type="dxa"/>
            <w:tcBorders>
              <w:top w:val="single" w:sz="8" w:space="0" w:color="auto"/>
              <w:left w:val="nil"/>
              <w:bottom w:val="single" w:sz="8" w:space="0" w:color="auto"/>
              <w:right w:val="single" w:sz="8" w:space="0" w:color="auto"/>
            </w:tcBorders>
            <w:shd w:val="clear" w:color="auto" w:fill="auto"/>
            <w:noWrap/>
            <w:vAlign w:val="center"/>
            <w:hideMark/>
          </w:tcPr>
          <w:p w14:paraId="24635920"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IT Equipment</w:t>
            </w:r>
          </w:p>
        </w:tc>
        <w:tc>
          <w:tcPr>
            <w:tcW w:w="818" w:type="dxa"/>
            <w:tcBorders>
              <w:top w:val="single" w:sz="8" w:space="0" w:color="auto"/>
              <w:left w:val="nil"/>
              <w:bottom w:val="single" w:sz="8" w:space="0" w:color="auto"/>
              <w:right w:val="single" w:sz="8" w:space="0" w:color="auto"/>
            </w:tcBorders>
            <w:shd w:val="clear" w:color="auto" w:fill="auto"/>
            <w:noWrap/>
            <w:vAlign w:val="center"/>
            <w:hideMark/>
          </w:tcPr>
          <w:p w14:paraId="125EF8F8"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2,800</w:t>
            </w:r>
          </w:p>
        </w:tc>
        <w:tc>
          <w:tcPr>
            <w:tcW w:w="758" w:type="dxa"/>
            <w:tcBorders>
              <w:top w:val="single" w:sz="8" w:space="0" w:color="auto"/>
              <w:left w:val="nil"/>
              <w:bottom w:val="single" w:sz="8" w:space="0" w:color="auto"/>
              <w:right w:val="single" w:sz="8" w:space="0" w:color="auto"/>
            </w:tcBorders>
            <w:shd w:val="clear" w:color="auto" w:fill="auto"/>
            <w:noWrap/>
            <w:vAlign w:val="center"/>
            <w:hideMark/>
          </w:tcPr>
          <w:p w14:paraId="6081FB7D"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818" w:type="dxa"/>
            <w:tcBorders>
              <w:top w:val="single" w:sz="8" w:space="0" w:color="auto"/>
              <w:left w:val="nil"/>
              <w:bottom w:val="single" w:sz="8" w:space="0" w:color="auto"/>
              <w:right w:val="single" w:sz="8" w:space="0" w:color="auto"/>
            </w:tcBorders>
            <w:shd w:val="clear" w:color="auto" w:fill="auto"/>
            <w:noWrap/>
            <w:vAlign w:val="center"/>
            <w:hideMark/>
          </w:tcPr>
          <w:p w14:paraId="7599C97E"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798" w:type="dxa"/>
            <w:tcBorders>
              <w:top w:val="single" w:sz="8" w:space="0" w:color="auto"/>
              <w:left w:val="nil"/>
              <w:bottom w:val="single" w:sz="8" w:space="0" w:color="auto"/>
              <w:right w:val="single" w:sz="8" w:space="0" w:color="auto"/>
            </w:tcBorders>
            <w:shd w:val="clear" w:color="auto" w:fill="auto"/>
            <w:noWrap/>
            <w:vAlign w:val="center"/>
            <w:hideMark/>
          </w:tcPr>
          <w:p w14:paraId="27D3D3DF"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758" w:type="dxa"/>
            <w:tcBorders>
              <w:top w:val="single" w:sz="8" w:space="0" w:color="auto"/>
              <w:left w:val="nil"/>
              <w:bottom w:val="single" w:sz="8" w:space="0" w:color="auto"/>
              <w:right w:val="single" w:sz="8" w:space="0" w:color="auto"/>
            </w:tcBorders>
            <w:shd w:val="clear" w:color="auto" w:fill="auto"/>
            <w:noWrap/>
            <w:vAlign w:val="center"/>
            <w:hideMark/>
          </w:tcPr>
          <w:p w14:paraId="0473D779"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0</w:t>
            </w:r>
          </w:p>
        </w:tc>
        <w:tc>
          <w:tcPr>
            <w:tcW w:w="867" w:type="dxa"/>
            <w:tcBorders>
              <w:top w:val="nil"/>
              <w:left w:val="nil"/>
              <w:bottom w:val="single" w:sz="8" w:space="0" w:color="auto"/>
              <w:right w:val="single" w:sz="8" w:space="0" w:color="auto"/>
            </w:tcBorders>
            <w:shd w:val="clear" w:color="auto" w:fill="auto"/>
            <w:noWrap/>
            <w:vAlign w:val="center"/>
            <w:hideMark/>
          </w:tcPr>
          <w:p w14:paraId="6B1DFF0B" w14:textId="77777777" w:rsidR="00C41896" w:rsidRPr="00C41896" w:rsidRDefault="00C41896" w:rsidP="00C41896">
            <w:pPr>
              <w:jc w:val="right"/>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2,800</w:t>
            </w:r>
          </w:p>
        </w:tc>
        <w:tc>
          <w:tcPr>
            <w:tcW w:w="694" w:type="dxa"/>
            <w:tcBorders>
              <w:top w:val="nil"/>
              <w:left w:val="nil"/>
              <w:bottom w:val="single" w:sz="8" w:space="0" w:color="auto"/>
              <w:right w:val="single" w:sz="8" w:space="0" w:color="auto"/>
            </w:tcBorders>
            <w:shd w:val="clear" w:color="auto" w:fill="auto"/>
            <w:noWrap/>
            <w:vAlign w:val="center"/>
            <w:hideMark/>
          </w:tcPr>
          <w:p w14:paraId="78CE2AC6" w14:textId="2D6220B1"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xml:space="preserve">         </w:t>
            </w:r>
            <w:r w:rsidR="00026F29">
              <w:rPr>
                <w:rFonts w:ascii="Calibri" w:hAnsi="Calibri" w:cs="Calibri"/>
                <w:i/>
                <w:iCs/>
                <w:color w:val="000000"/>
                <w:sz w:val="16"/>
                <w:szCs w:val="16"/>
                <w:lang w:val="en-GB" w:eastAsia="en-GB"/>
              </w:rPr>
              <w:t>29</w:t>
            </w:r>
            <w:r w:rsidRPr="00C41896">
              <w:rPr>
                <w:rFonts w:ascii="Calibri" w:hAnsi="Calibri" w:cs="Calibri"/>
                <w:i/>
                <w:iCs/>
                <w:color w:val="000000"/>
                <w:sz w:val="16"/>
                <w:szCs w:val="16"/>
                <w:lang w:val="en-GB" w:eastAsia="en-GB"/>
              </w:rPr>
              <w:t xml:space="preserve"> </w:t>
            </w:r>
          </w:p>
        </w:tc>
        <w:tc>
          <w:tcPr>
            <w:tcW w:w="222" w:type="dxa"/>
            <w:vAlign w:val="center"/>
            <w:hideMark/>
          </w:tcPr>
          <w:p w14:paraId="184BEFC8" w14:textId="77777777" w:rsidR="00C41896" w:rsidRPr="00C41896" w:rsidRDefault="00C41896" w:rsidP="00C41896">
            <w:pPr>
              <w:rPr>
                <w:sz w:val="20"/>
                <w:szCs w:val="20"/>
                <w:lang w:val="en-GB" w:eastAsia="en-GB"/>
              </w:rPr>
            </w:pPr>
          </w:p>
        </w:tc>
      </w:tr>
      <w:tr w:rsidR="00C41896" w:rsidRPr="00C41896" w14:paraId="339E48B2"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47AF9909"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368EC09E"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1D8038C7"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5B0EF9CA"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single" w:sz="8" w:space="0" w:color="auto"/>
              <w:left w:val="nil"/>
              <w:bottom w:val="single" w:sz="8" w:space="0" w:color="auto"/>
              <w:right w:val="single" w:sz="8" w:space="0" w:color="auto"/>
            </w:tcBorders>
            <w:shd w:val="clear" w:color="auto" w:fill="auto"/>
            <w:noWrap/>
            <w:vAlign w:val="center"/>
            <w:hideMark/>
          </w:tcPr>
          <w:p w14:paraId="6891AFDE"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w:t>
            </w:r>
          </w:p>
        </w:tc>
        <w:tc>
          <w:tcPr>
            <w:tcW w:w="2377" w:type="dxa"/>
            <w:tcBorders>
              <w:top w:val="nil"/>
              <w:left w:val="nil"/>
              <w:bottom w:val="single" w:sz="8" w:space="0" w:color="auto"/>
              <w:right w:val="single" w:sz="8" w:space="0" w:color="auto"/>
            </w:tcBorders>
            <w:shd w:val="clear" w:color="auto" w:fill="auto"/>
            <w:noWrap/>
            <w:vAlign w:val="center"/>
            <w:hideMark/>
          </w:tcPr>
          <w:p w14:paraId="3814D0A9" w14:textId="77777777" w:rsidR="00C41896" w:rsidRPr="00C41896" w:rsidRDefault="00C41896" w:rsidP="00C41896">
            <w:pP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sub-total GEF</w:t>
            </w:r>
          </w:p>
        </w:tc>
        <w:tc>
          <w:tcPr>
            <w:tcW w:w="818" w:type="dxa"/>
            <w:tcBorders>
              <w:top w:val="nil"/>
              <w:left w:val="nil"/>
              <w:bottom w:val="single" w:sz="8" w:space="0" w:color="auto"/>
              <w:right w:val="single" w:sz="8" w:space="0" w:color="auto"/>
            </w:tcBorders>
            <w:shd w:val="clear" w:color="auto" w:fill="auto"/>
            <w:noWrap/>
            <w:vAlign w:val="center"/>
            <w:hideMark/>
          </w:tcPr>
          <w:p w14:paraId="1195A449"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16,060</w:t>
            </w:r>
          </w:p>
        </w:tc>
        <w:tc>
          <w:tcPr>
            <w:tcW w:w="758" w:type="dxa"/>
            <w:tcBorders>
              <w:top w:val="nil"/>
              <w:left w:val="nil"/>
              <w:bottom w:val="single" w:sz="8" w:space="0" w:color="auto"/>
              <w:right w:val="single" w:sz="8" w:space="0" w:color="auto"/>
            </w:tcBorders>
            <w:shd w:val="clear" w:color="auto" w:fill="auto"/>
            <w:noWrap/>
            <w:vAlign w:val="center"/>
            <w:hideMark/>
          </w:tcPr>
          <w:p w14:paraId="34CC4389"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22,760</w:t>
            </w:r>
          </w:p>
        </w:tc>
        <w:tc>
          <w:tcPr>
            <w:tcW w:w="818" w:type="dxa"/>
            <w:tcBorders>
              <w:top w:val="nil"/>
              <w:left w:val="nil"/>
              <w:bottom w:val="single" w:sz="8" w:space="0" w:color="auto"/>
              <w:right w:val="single" w:sz="8" w:space="0" w:color="auto"/>
            </w:tcBorders>
            <w:shd w:val="clear" w:color="auto" w:fill="auto"/>
            <w:noWrap/>
            <w:vAlign w:val="center"/>
            <w:hideMark/>
          </w:tcPr>
          <w:p w14:paraId="1B47AF65"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22,760</w:t>
            </w:r>
          </w:p>
        </w:tc>
        <w:tc>
          <w:tcPr>
            <w:tcW w:w="798" w:type="dxa"/>
            <w:tcBorders>
              <w:top w:val="nil"/>
              <w:left w:val="nil"/>
              <w:bottom w:val="single" w:sz="8" w:space="0" w:color="auto"/>
              <w:right w:val="single" w:sz="8" w:space="0" w:color="auto"/>
            </w:tcBorders>
            <w:shd w:val="clear" w:color="auto" w:fill="auto"/>
            <w:noWrap/>
            <w:vAlign w:val="center"/>
            <w:hideMark/>
          </w:tcPr>
          <w:p w14:paraId="28207A41"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22,760</w:t>
            </w:r>
          </w:p>
        </w:tc>
        <w:tc>
          <w:tcPr>
            <w:tcW w:w="758" w:type="dxa"/>
            <w:tcBorders>
              <w:top w:val="nil"/>
              <w:left w:val="nil"/>
              <w:bottom w:val="single" w:sz="8" w:space="0" w:color="auto"/>
              <w:right w:val="single" w:sz="8" w:space="0" w:color="auto"/>
            </w:tcBorders>
            <w:shd w:val="clear" w:color="auto" w:fill="auto"/>
            <w:noWrap/>
            <w:vAlign w:val="center"/>
            <w:hideMark/>
          </w:tcPr>
          <w:p w14:paraId="00FECAD0"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22,760</w:t>
            </w:r>
          </w:p>
        </w:tc>
        <w:tc>
          <w:tcPr>
            <w:tcW w:w="867" w:type="dxa"/>
            <w:tcBorders>
              <w:top w:val="nil"/>
              <w:left w:val="nil"/>
              <w:bottom w:val="single" w:sz="8" w:space="0" w:color="auto"/>
              <w:right w:val="single" w:sz="8" w:space="0" w:color="auto"/>
            </w:tcBorders>
            <w:shd w:val="clear" w:color="auto" w:fill="auto"/>
            <w:noWrap/>
            <w:vAlign w:val="center"/>
            <w:hideMark/>
          </w:tcPr>
          <w:p w14:paraId="49B72DB5"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107,100</w:t>
            </w:r>
          </w:p>
        </w:tc>
        <w:tc>
          <w:tcPr>
            <w:tcW w:w="694" w:type="dxa"/>
            <w:tcBorders>
              <w:top w:val="nil"/>
              <w:left w:val="nil"/>
              <w:bottom w:val="single" w:sz="8" w:space="0" w:color="auto"/>
              <w:right w:val="single" w:sz="8" w:space="0" w:color="auto"/>
            </w:tcBorders>
            <w:shd w:val="clear" w:color="auto" w:fill="auto"/>
            <w:vAlign w:val="center"/>
            <w:hideMark/>
          </w:tcPr>
          <w:p w14:paraId="13614FAD"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173A5367" w14:textId="77777777" w:rsidR="00C41896" w:rsidRPr="00C41896" w:rsidRDefault="00C41896" w:rsidP="00C41896">
            <w:pPr>
              <w:rPr>
                <w:sz w:val="20"/>
                <w:szCs w:val="20"/>
                <w:lang w:val="en-GB" w:eastAsia="en-GB"/>
              </w:rPr>
            </w:pPr>
          </w:p>
        </w:tc>
      </w:tr>
      <w:tr w:rsidR="00C41896" w:rsidRPr="00C41896" w14:paraId="4A971024" w14:textId="77777777" w:rsidTr="00026F29">
        <w:trPr>
          <w:trHeight w:val="300"/>
        </w:trPr>
        <w:tc>
          <w:tcPr>
            <w:tcW w:w="1600" w:type="dxa"/>
            <w:vMerge/>
            <w:tcBorders>
              <w:top w:val="nil"/>
              <w:left w:val="single" w:sz="8" w:space="0" w:color="auto"/>
              <w:bottom w:val="double" w:sz="6" w:space="0" w:color="000000"/>
              <w:right w:val="single" w:sz="8" w:space="0" w:color="auto"/>
            </w:tcBorders>
            <w:vAlign w:val="center"/>
            <w:hideMark/>
          </w:tcPr>
          <w:p w14:paraId="5A57A9EE" w14:textId="77777777" w:rsidR="00C41896" w:rsidRPr="00C41896" w:rsidRDefault="00C41896" w:rsidP="00C41896">
            <w:pPr>
              <w:rPr>
                <w:rFonts w:ascii="Calibri" w:hAnsi="Calibri" w:cs="Calibri"/>
                <w:b/>
                <w:bCs/>
                <w:color w:val="000000"/>
                <w:sz w:val="16"/>
                <w:szCs w:val="16"/>
                <w:lang w:val="en-GB" w:eastAsia="en-GB"/>
              </w:rPr>
            </w:pPr>
          </w:p>
        </w:tc>
        <w:tc>
          <w:tcPr>
            <w:tcW w:w="1097" w:type="dxa"/>
            <w:vMerge/>
            <w:tcBorders>
              <w:top w:val="nil"/>
              <w:left w:val="single" w:sz="8" w:space="0" w:color="auto"/>
              <w:bottom w:val="double" w:sz="6" w:space="0" w:color="000000"/>
              <w:right w:val="single" w:sz="8" w:space="0" w:color="auto"/>
            </w:tcBorders>
            <w:vAlign w:val="center"/>
            <w:hideMark/>
          </w:tcPr>
          <w:p w14:paraId="701F046C" w14:textId="77777777" w:rsidR="00C41896" w:rsidRPr="00C41896" w:rsidRDefault="00C41896" w:rsidP="00C41896">
            <w:pPr>
              <w:rPr>
                <w:rFonts w:ascii="Calibri" w:hAnsi="Calibri" w:cs="Calibri"/>
                <w:color w:val="000000"/>
                <w:sz w:val="16"/>
                <w:szCs w:val="16"/>
                <w:lang w:val="en-GB" w:eastAsia="en-GB"/>
              </w:rPr>
            </w:pPr>
          </w:p>
        </w:tc>
        <w:tc>
          <w:tcPr>
            <w:tcW w:w="622" w:type="dxa"/>
            <w:vMerge/>
            <w:tcBorders>
              <w:top w:val="nil"/>
              <w:left w:val="single" w:sz="8" w:space="0" w:color="auto"/>
              <w:bottom w:val="double" w:sz="6" w:space="0" w:color="000000"/>
              <w:right w:val="single" w:sz="8" w:space="0" w:color="auto"/>
            </w:tcBorders>
            <w:vAlign w:val="center"/>
            <w:hideMark/>
          </w:tcPr>
          <w:p w14:paraId="70F991D3" w14:textId="77777777" w:rsidR="00C41896" w:rsidRPr="00C41896" w:rsidRDefault="00C41896" w:rsidP="00C41896">
            <w:pPr>
              <w:rPr>
                <w:rFonts w:ascii="Calibri" w:hAnsi="Calibri" w:cs="Calibri"/>
                <w:color w:val="000000"/>
                <w:sz w:val="16"/>
                <w:szCs w:val="16"/>
                <w:lang w:val="en-GB" w:eastAsia="en-GB"/>
              </w:rPr>
            </w:pPr>
          </w:p>
        </w:tc>
        <w:tc>
          <w:tcPr>
            <w:tcW w:w="632" w:type="dxa"/>
            <w:vMerge/>
            <w:tcBorders>
              <w:top w:val="nil"/>
              <w:left w:val="single" w:sz="8" w:space="0" w:color="auto"/>
              <w:bottom w:val="double" w:sz="6" w:space="0" w:color="000000"/>
              <w:right w:val="single" w:sz="8" w:space="0" w:color="auto"/>
            </w:tcBorders>
            <w:vAlign w:val="center"/>
            <w:hideMark/>
          </w:tcPr>
          <w:p w14:paraId="315C4FC1" w14:textId="77777777" w:rsidR="00C41896" w:rsidRPr="00C41896" w:rsidRDefault="00C41896" w:rsidP="00C41896">
            <w:pPr>
              <w:rPr>
                <w:rFonts w:ascii="Calibri" w:hAnsi="Calibri" w:cs="Calibri"/>
                <w:color w:val="000000"/>
                <w:sz w:val="16"/>
                <w:szCs w:val="16"/>
                <w:lang w:val="en-GB" w:eastAsia="en-GB"/>
              </w:rPr>
            </w:pPr>
          </w:p>
        </w:tc>
        <w:tc>
          <w:tcPr>
            <w:tcW w:w="915" w:type="dxa"/>
            <w:tcBorders>
              <w:top w:val="nil"/>
              <w:left w:val="nil"/>
              <w:bottom w:val="nil"/>
              <w:right w:val="single" w:sz="8" w:space="0" w:color="auto"/>
            </w:tcBorders>
            <w:shd w:val="clear" w:color="auto" w:fill="auto"/>
            <w:noWrap/>
            <w:vAlign w:val="center"/>
            <w:hideMark/>
          </w:tcPr>
          <w:p w14:paraId="3D6C5B95" w14:textId="77777777" w:rsidR="00C41896" w:rsidRPr="00C41896" w:rsidRDefault="00C41896" w:rsidP="00C41896">
            <w:pPr>
              <w:rPr>
                <w:rFonts w:ascii="Calibri" w:hAnsi="Calibri" w:cs="Calibri"/>
                <w:color w:val="000000"/>
                <w:sz w:val="16"/>
                <w:szCs w:val="16"/>
                <w:lang w:val="en-GB" w:eastAsia="en-GB"/>
              </w:rPr>
            </w:pPr>
            <w:r w:rsidRPr="00C41896">
              <w:rPr>
                <w:rFonts w:ascii="Calibri" w:hAnsi="Calibri" w:cs="Calibri"/>
                <w:color w:val="000000"/>
                <w:sz w:val="16"/>
                <w:szCs w:val="16"/>
                <w:lang w:val="en-GB" w:eastAsia="en-GB"/>
              </w:rPr>
              <w:t> </w:t>
            </w:r>
          </w:p>
        </w:tc>
        <w:tc>
          <w:tcPr>
            <w:tcW w:w="2377" w:type="dxa"/>
            <w:tcBorders>
              <w:top w:val="nil"/>
              <w:left w:val="nil"/>
              <w:bottom w:val="double" w:sz="6" w:space="0" w:color="auto"/>
              <w:right w:val="single" w:sz="8" w:space="0" w:color="auto"/>
            </w:tcBorders>
            <w:shd w:val="clear" w:color="auto" w:fill="auto"/>
            <w:vAlign w:val="center"/>
            <w:hideMark/>
          </w:tcPr>
          <w:p w14:paraId="01022D03" w14:textId="77777777" w:rsidR="00C41896" w:rsidRPr="00C41896" w:rsidRDefault="00C41896" w:rsidP="00C41896">
            <w:pPr>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Total Project Management</w:t>
            </w:r>
          </w:p>
        </w:tc>
        <w:tc>
          <w:tcPr>
            <w:tcW w:w="818" w:type="dxa"/>
            <w:tcBorders>
              <w:top w:val="nil"/>
              <w:left w:val="nil"/>
              <w:bottom w:val="double" w:sz="6" w:space="0" w:color="auto"/>
              <w:right w:val="single" w:sz="8" w:space="0" w:color="auto"/>
            </w:tcBorders>
            <w:shd w:val="clear" w:color="auto" w:fill="auto"/>
            <w:noWrap/>
            <w:vAlign w:val="center"/>
            <w:hideMark/>
          </w:tcPr>
          <w:p w14:paraId="4B858350"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16,060</w:t>
            </w:r>
          </w:p>
        </w:tc>
        <w:tc>
          <w:tcPr>
            <w:tcW w:w="758" w:type="dxa"/>
            <w:tcBorders>
              <w:top w:val="nil"/>
              <w:left w:val="nil"/>
              <w:bottom w:val="double" w:sz="6" w:space="0" w:color="auto"/>
              <w:right w:val="single" w:sz="8" w:space="0" w:color="auto"/>
            </w:tcBorders>
            <w:shd w:val="clear" w:color="auto" w:fill="auto"/>
            <w:noWrap/>
            <w:vAlign w:val="center"/>
            <w:hideMark/>
          </w:tcPr>
          <w:p w14:paraId="5C0B68E2"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22,760</w:t>
            </w:r>
          </w:p>
        </w:tc>
        <w:tc>
          <w:tcPr>
            <w:tcW w:w="818" w:type="dxa"/>
            <w:tcBorders>
              <w:top w:val="nil"/>
              <w:left w:val="nil"/>
              <w:bottom w:val="double" w:sz="6" w:space="0" w:color="auto"/>
              <w:right w:val="single" w:sz="8" w:space="0" w:color="auto"/>
            </w:tcBorders>
            <w:shd w:val="clear" w:color="auto" w:fill="auto"/>
            <w:noWrap/>
            <w:vAlign w:val="center"/>
            <w:hideMark/>
          </w:tcPr>
          <w:p w14:paraId="3CC37CB8"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22,760</w:t>
            </w:r>
          </w:p>
        </w:tc>
        <w:tc>
          <w:tcPr>
            <w:tcW w:w="798" w:type="dxa"/>
            <w:tcBorders>
              <w:top w:val="nil"/>
              <w:left w:val="nil"/>
              <w:bottom w:val="double" w:sz="6" w:space="0" w:color="auto"/>
              <w:right w:val="single" w:sz="8" w:space="0" w:color="auto"/>
            </w:tcBorders>
            <w:shd w:val="clear" w:color="auto" w:fill="auto"/>
            <w:noWrap/>
            <w:vAlign w:val="center"/>
            <w:hideMark/>
          </w:tcPr>
          <w:p w14:paraId="329477C9"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22,760</w:t>
            </w:r>
          </w:p>
        </w:tc>
        <w:tc>
          <w:tcPr>
            <w:tcW w:w="758" w:type="dxa"/>
            <w:tcBorders>
              <w:top w:val="nil"/>
              <w:left w:val="nil"/>
              <w:bottom w:val="double" w:sz="6" w:space="0" w:color="auto"/>
              <w:right w:val="single" w:sz="8" w:space="0" w:color="auto"/>
            </w:tcBorders>
            <w:shd w:val="clear" w:color="auto" w:fill="auto"/>
            <w:noWrap/>
            <w:vAlign w:val="center"/>
            <w:hideMark/>
          </w:tcPr>
          <w:p w14:paraId="04C424CD"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22,760</w:t>
            </w:r>
          </w:p>
        </w:tc>
        <w:tc>
          <w:tcPr>
            <w:tcW w:w="867" w:type="dxa"/>
            <w:tcBorders>
              <w:top w:val="nil"/>
              <w:left w:val="nil"/>
              <w:bottom w:val="double" w:sz="6" w:space="0" w:color="auto"/>
              <w:right w:val="single" w:sz="8" w:space="0" w:color="auto"/>
            </w:tcBorders>
            <w:shd w:val="clear" w:color="auto" w:fill="auto"/>
            <w:noWrap/>
            <w:vAlign w:val="center"/>
            <w:hideMark/>
          </w:tcPr>
          <w:p w14:paraId="73C48A96"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107,100</w:t>
            </w:r>
          </w:p>
        </w:tc>
        <w:tc>
          <w:tcPr>
            <w:tcW w:w="694" w:type="dxa"/>
            <w:tcBorders>
              <w:top w:val="nil"/>
              <w:left w:val="nil"/>
              <w:bottom w:val="double" w:sz="6" w:space="0" w:color="auto"/>
              <w:right w:val="single" w:sz="8" w:space="0" w:color="auto"/>
            </w:tcBorders>
            <w:shd w:val="clear" w:color="auto" w:fill="auto"/>
            <w:vAlign w:val="center"/>
            <w:hideMark/>
          </w:tcPr>
          <w:p w14:paraId="56058C95"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2DEF2624" w14:textId="77777777" w:rsidR="00C41896" w:rsidRPr="00C41896" w:rsidRDefault="00C41896" w:rsidP="00C41896">
            <w:pPr>
              <w:rPr>
                <w:sz w:val="20"/>
                <w:szCs w:val="20"/>
                <w:lang w:val="en-GB" w:eastAsia="en-GB"/>
              </w:rPr>
            </w:pPr>
          </w:p>
        </w:tc>
      </w:tr>
      <w:tr w:rsidR="00C41896" w:rsidRPr="00C41896" w14:paraId="37ABD7C8" w14:textId="77777777" w:rsidTr="00026F29">
        <w:trPr>
          <w:trHeight w:val="300"/>
        </w:trPr>
        <w:tc>
          <w:tcPr>
            <w:tcW w:w="1600" w:type="dxa"/>
            <w:tcBorders>
              <w:top w:val="nil"/>
              <w:left w:val="single" w:sz="8" w:space="0" w:color="auto"/>
              <w:bottom w:val="double" w:sz="6" w:space="0" w:color="auto"/>
              <w:right w:val="nil"/>
            </w:tcBorders>
            <w:shd w:val="clear" w:color="auto" w:fill="auto"/>
            <w:vAlign w:val="center"/>
            <w:hideMark/>
          </w:tcPr>
          <w:p w14:paraId="2052FF7C" w14:textId="77777777" w:rsidR="00C41896" w:rsidRPr="00C41896" w:rsidRDefault="00C41896" w:rsidP="00C41896">
            <w:pPr>
              <w:jc w:val="both"/>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xml:space="preserve"> </w:t>
            </w:r>
          </w:p>
        </w:tc>
        <w:tc>
          <w:tcPr>
            <w:tcW w:w="1097" w:type="dxa"/>
            <w:tcBorders>
              <w:top w:val="nil"/>
              <w:left w:val="nil"/>
              <w:bottom w:val="double" w:sz="6" w:space="0" w:color="auto"/>
              <w:right w:val="nil"/>
            </w:tcBorders>
            <w:shd w:val="clear" w:color="auto" w:fill="auto"/>
            <w:vAlign w:val="center"/>
            <w:hideMark/>
          </w:tcPr>
          <w:p w14:paraId="2B1FF9B0" w14:textId="77777777" w:rsidR="00C41896" w:rsidRPr="00C41896" w:rsidRDefault="00C41896" w:rsidP="00C41896">
            <w:pPr>
              <w:jc w:val="both"/>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w:t>
            </w:r>
          </w:p>
        </w:tc>
        <w:tc>
          <w:tcPr>
            <w:tcW w:w="622" w:type="dxa"/>
            <w:tcBorders>
              <w:top w:val="nil"/>
              <w:left w:val="nil"/>
              <w:bottom w:val="double" w:sz="6" w:space="0" w:color="auto"/>
              <w:right w:val="nil"/>
            </w:tcBorders>
            <w:shd w:val="clear" w:color="auto" w:fill="auto"/>
            <w:vAlign w:val="center"/>
            <w:hideMark/>
          </w:tcPr>
          <w:p w14:paraId="04BA8CEA" w14:textId="77777777" w:rsidR="00C41896" w:rsidRPr="00C41896" w:rsidRDefault="00C41896" w:rsidP="00C41896">
            <w:pPr>
              <w:jc w:val="both"/>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w:t>
            </w:r>
          </w:p>
        </w:tc>
        <w:tc>
          <w:tcPr>
            <w:tcW w:w="632" w:type="dxa"/>
            <w:tcBorders>
              <w:top w:val="nil"/>
              <w:left w:val="nil"/>
              <w:bottom w:val="double" w:sz="6" w:space="0" w:color="auto"/>
              <w:right w:val="nil"/>
            </w:tcBorders>
            <w:shd w:val="clear" w:color="auto" w:fill="auto"/>
            <w:vAlign w:val="center"/>
            <w:hideMark/>
          </w:tcPr>
          <w:p w14:paraId="03BC946D" w14:textId="77777777" w:rsidR="00C41896" w:rsidRPr="00C41896" w:rsidRDefault="00C41896" w:rsidP="00C41896">
            <w:pPr>
              <w:jc w:val="both"/>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w:t>
            </w:r>
          </w:p>
        </w:tc>
        <w:tc>
          <w:tcPr>
            <w:tcW w:w="3292" w:type="dxa"/>
            <w:gridSpan w:val="2"/>
            <w:tcBorders>
              <w:top w:val="double" w:sz="6" w:space="0" w:color="auto"/>
              <w:left w:val="nil"/>
              <w:bottom w:val="double" w:sz="6" w:space="0" w:color="auto"/>
              <w:right w:val="single" w:sz="8" w:space="0" w:color="000000"/>
            </w:tcBorders>
            <w:shd w:val="clear" w:color="auto" w:fill="auto"/>
            <w:noWrap/>
            <w:vAlign w:val="center"/>
            <w:hideMark/>
          </w:tcPr>
          <w:p w14:paraId="7496BB8A"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SUB-TOTAL GEF</w:t>
            </w:r>
          </w:p>
        </w:tc>
        <w:tc>
          <w:tcPr>
            <w:tcW w:w="818" w:type="dxa"/>
            <w:tcBorders>
              <w:top w:val="nil"/>
              <w:left w:val="nil"/>
              <w:bottom w:val="double" w:sz="6" w:space="0" w:color="auto"/>
              <w:right w:val="single" w:sz="8" w:space="0" w:color="auto"/>
            </w:tcBorders>
            <w:shd w:val="clear" w:color="auto" w:fill="auto"/>
            <w:noWrap/>
            <w:vAlign w:val="center"/>
            <w:hideMark/>
          </w:tcPr>
          <w:p w14:paraId="55A581D6"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405,560</w:t>
            </w:r>
          </w:p>
        </w:tc>
        <w:tc>
          <w:tcPr>
            <w:tcW w:w="758" w:type="dxa"/>
            <w:tcBorders>
              <w:top w:val="nil"/>
              <w:left w:val="nil"/>
              <w:bottom w:val="double" w:sz="6" w:space="0" w:color="auto"/>
              <w:right w:val="single" w:sz="8" w:space="0" w:color="auto"/>
            </w:tcBorders>
            <w:shd w:val="clear" w:color="auto" w:fill="auto"/>
            <w:noWrap/>
            <w:vAlign w:val="center"/>
            <w:hideMark/>
          </w:tcPr>
          <w:p w14:paraId="4972CD60"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538,760</w:t>
            </w:r>
          </w:p>
        </w:tc>
        <w:tc>
          <w:tcPr>
            <w:tcW w:w="818" w:type="dxa"/>
            <w:tcBorders>
              <w:top w:val="nil"/>
              <w:left w:val="nil"/>
              <w:bottom w:val="double" w:sz="6" w:space="0" w:color="auto"/>
              <w:right w:val="single" w:sz="8" w:space="0" w:color="auto"/>
            </w:tcBorders>
            <w:shd w:val="clear" w:color="auto" w:fill="auto"/>
            <w:noWrap/>
            <w:vAlign w:val="center"/>
            <w:hideMark/>
          </w:tcPr>
          <w:p w14:paraId="543DC586"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688,760</w:t>
            </w:r>
          </w:p>
        </w:tc>
        <w:tc>
          <w:tcPr>
            <w:tcW w:w="798" w:type="dxa"/>
            <w:tcBorders>
              <w:top w:val="nil"/>
              <w:left w:val="nil"/>
              <w:bottom w:val="double" w:sz="6" w:space="0" w:color="auto"/>
              <w:right w:val="single" w:sz="8" w:space="0" w:color="auto"/>
            </w:tcBorders>
            <w:shd w:val="clear" w:color="auto" w:fill="auto"/>
            <w:noWrap/>
            <w:vAlign w:val="center"/>
            <w:hideMark/>
          </w:tcPr>
          <w:p w14:paraId="60CF83DD"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368,660</w:t>
            </w:r>
          </w:p>
        </w:tc>
        <w:tc>
          <w:tcPr>
            <w:tcW w:w="758" w:type="dxa"/>
            <w:tcBorders>
              <w:top w:val="nil"/>
              <w:left w:val="nil"/>
              <w:bottom w:val="double" w:sz="6" w:space="0" w:color="auto"/>
              <w:right w:val="single" w:sz="8" w:space="0" w:color="auto"/>
            </w:tcBorders>
            <w:shd w:val="clear" w:color="auto" w:fill="auto"/>
            <w:noWrap/>
            <w:vAlign w:val="center"/>
            <w:hideMark/>
          </w:tcPr>
          <w:p w14:paraId="14029B7E"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248,260</w:t>
            </w:r>
          </w:p>
        </w:tc>
        <w:tc>
          <w:tcPr>
            <w:tcW w:w="867" w:type="dxa"/>
            <w:tcBorders>
              <w:top w:val="nil"/>
              <w:left w:val="nil"/>
              <w:bottom w:val="double" w:sz="6" w:space="0" w:color="auto"/>
              <w:right w:val="single" w:sz="8" w:space="0" w:color="auto"/>
            </w:tcBorders>
            <w:shd w:val="clear" w:color="auto" w:fill="auto"/>
            <w:noWrap/>
            <w:vAlign w:val="center"/>
            <w:hideMark/>
          </w:tcPr>
          <w:p w14:paraId="4313DAF5"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2,250,000</w:t>
            </w:r>
          </w:p>
        </w:tc>
        <w:tc>
          <w:tcPr>
            <w:tcW w:w="694" w:type="dxa"/>
            <w:tcBorders>
              <w:top w:val="nil"/>
              <w:left w:val="nil"/>
              <w:bottom w:val="double" w:sz="6" w:space="0" w:color="auto"/>
              <w:right w:val="single" w:sz="8" w:space="0" w:color="auto"/>
            </w:tcBorders>
            <w:shd w:val="clear" w:color="auto" w:fill="auto"/>
            <w:vAlign w:val="center"/>
            <w:hideMark/>
          </w:tcPr>
          <w:p w14:paraId="6BC3CCF5"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519AB8AE" w14:textId="77777777" w:rsidR="00C41896" w:rsidRPr="00C41896" w:rsidRDefault="00C41896" w:rsidP="00C41896">
            <w:pPr>
              <w:rPr>
                <w:sz w:val="20"/>
                <w:szCs w:val="20"/>
                <w:lang w:val="en-GB" w:eastAsia="en-GB"/>
              </w:rPr>
            </w:pPr>
          </w:p>
        </w:tc>
      </w:tr>
      <w:tr w:rsidR="00C41896" w:rsidRPr="00C41896" w14:paraId="517D35EC" w14:textId="77777777" w:rsidTr="00026F29">
        <w:trPr>
          <w:trHeight w:val="300"/>
        </w:trPr>
        <w:tc>
          <w:tcPr>
            <w:tcW w:w="1600" w:type="dxa"/>
            <w:tcBorders>
              <w:top w:val="nil"/>
              <w:left w:val="single" w:sz="8" w:space="0" w:color="auto"/>
              <w:bottom w:val="single" w:sz="8" w:space="0" w:color="auto"/>
              <w:right w:val="nil"/>
            </w:tcBorders>
            <w:shd w:val="clear" w:color="auto" w:fill="auto"/>
            <w:vAlign w:val="center"/>
            <w:hideMark/>
          </w:tcPr>
          <w:p w14:paraId="5681F510" w14:textId="77777777" w:rsidR="00C41896" w:rsidRPr="00C41896" w:rsidRDefault="00C41896" w:rsidP="00C41896">
            <w:pPr>
              <w:jc w:val="both"/>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w:t>
            </w:r>
          </w:p>
        </w:tc>
        <w:tc>
          <w:tcPr>
            <w:tcW w:w="1097" w:type="dxa"/>
            <w:tcBorders>
              <w:top w:val="nil"/>
              <w:left w:val="nil"/>
              <w:bottom w:val="single" w:sz="8" w:space="0" w:color="auto"/>
              <w:right w:val="nil"/>
            </w:tcBorders>
            <w:shd w:val="clear" w:color="auto" w:fill="auto"/>
            <w:vAlign w:val="center"/>
            <w:hideMark/>
          </w:tcPr>
          <w:p w14:paraId="52A345BF" w14:textId="77777777" w:rsidR="00C41896" w:rsidRPr="00C41896" w:rsidRDefault="00C41896" w:rsidP="00C41896">
            <w:pPr>
              <w:jc w:val="both"/>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w:t>
            </w:r>
          </w:p>
        </w:tc>
        <w:tc>
          <w:tcPr>
            <w:tcW w:w="622" w:type="dxa"/>
            <w:tcBorders>
              <w:top w:val="nil"/>
              <w:left w:val="nil"/>
              <w:bottom w:val="single" w:sz="8" w:space="0" w:color="auto"/>
              <w:right w:val="nil"/>
            </w:tcBorders>
            <w:shd w:val="clear" w:color="auto" w:fill="auto"/>
            <w:vAlign w:val="center"/>
            <w:hideMark/>
          </w:tcPr>
          <w:p w14:paraId="5CB78F8B" w14:textId="77777777" w:rsidR="00C41896" w:rsidRPr="00C41896" w:rsidRDefault="00C41896" w:rsidP="00C41896">
            <w:pPr>
              <w:jc w:val="both"/>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w:t>
            </w:r>
          </w:p>
        </w:tc>
        <w:tc>
          <w:tcPr>
            <w:tcW w:w="632" w:type="dxa"/>
            <w:tcBorders>
              <w:top w:val="nil"/>
              <w:left w:val="nil"/>
              <w:bottom w:val="single" w:sz="8" w:space="0" w:color="auto"/>
              <w:right w:val="nil"/>
            </w:tcBorders>
            <w:shd w:val="clear" w:color="auto" w:fill="auto"/>
            <w:vAlign w:val="center"/>
            <w:hideMark/>
          </w:tcPr>
          <w:p w14:paraId="090ABB90" w14:textId="77777777" w:rsidR="00C41896" w:rsidRPr="00C41896" w:rsidRDefault="00C41896" w:rsidP="00C41896">
            <w:pPr>
              <w:jc w:val="both"/>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 </w:t>
            </w:r>
          </w:p>
        </w:tc>
        <w:tc>
          <w:tcPr>
            <w:tcW w:w="3292" w:type="dxa"/>
            <w:gridSpan w:val="2"/>
            <w:tcBorders>
              <w:top w:val="double" w:sz="6" w:space="0" w:color="auto"/>
              <w:left w:val="nil"/>
              <w:bottom w:val="single" w:sz="8" w:space="0" w:color="auto"/>
              <w:right w:val="single" w:sz="8" w:space="0" w:color="000000"/>
            </w:tcBorders>
            <w:shd w:val="clear" w:color="auto" w:fill="auto"/>
            <w:noWrap/>
            <w:vAlign w:val="center"/>
            <w:hideMark/>
          </w:tcPr>
          <w:p w14:paraId="7BCA44A6"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PROJECT TOTAL</w:t>
            </w:r>
          </w:p>
        </w:tc>
        <w:tc>
          <w:tcPr>
            <w:tcW w:w="818" w:type="dxa"/>
            <w:tcBorders>
              <w:top w:val="nil"/>
              <w:left w:val="nil"/>
              <w:bottom w:val="single" w:sz="8" w:space="0" w:color="auto"/>
              <w:right w:val="single" w:sz="8" w:space="0" w:color="auto"/>
            </w:tcBorders>
            <w:shd w:val="clear" w:color="auto" w:fill="auto"/>
            <w:noWrap/>
            <w:vAlign w:val="center"/>
            <w:hideMark/>
          </w:tcPr>
          <w:p w14:paraId="19B87D22"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405,560</w:t>
            </w:r>
          </w:p>
        </w:tc>
        <w:tc>
          <w:tcPr>
            <w:tcW w:w="758" w:type="dxa"/>
            <w:tcBorders>
              <w:top w:val="nil"/>
              <w:left w:val="nil"/>
              <w:bottom w:val="single" w:sz="8" w:space="0" w:color="auto"/>
              <w:right w:val="single" w:sz="8" w:space="0" w:color="auto"/>
            </w:tcBorders>
            <w:shd w:val="clear" w:color="auto" w:fill="auto"/>
            <w:noWrap/>
            <w:vAlign w:val="center"/>
            <w:hideMark/>
          </w:tcPr>
          <w:p w14:paraId="55A53952"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538,760</w:t>
            </w:r>
          </w:p>
        </w:tc>
        <w:tc>
          <w:tcPr>
            <w:tcW w:w="818" w:type="dxa"/>
            <w:tcBorders>
              <w:top w:val="nil"/>
              <w:left w:val="nil"/>
              <w:bottom w:val="single" w:sz="8" w:space="0" w:color="auto"/>
              <w:right w:val="single" w:sz="8" w:space="0" w:color="auto"/>
            </w:tcBorders>
            <w:shd w:val="clear" w:color="auto" w:fill="auto"/>
            <w:noWrap/>
            <w:vAlign w:val="center"/>
            <w:hideMark/>
          </w:tcPr>
          <w:p w14:paraId="3E94F2EE"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688,760</w:t>
            </w:r>
          </w:p>
        </w:tc>
        <w:tc>
          <w:tcPr>
            <w:tcW w:w="798" w:type="dxa"/>
            <w:tcBorders>
              <w:top w:val="nil"/>
              <w:left w:val="nil"/>
              <w:bottom w:val="single" w:sz="8" w:space="0" w:color="auto"/>
              <w:right w:val="single" w:sz="8" w:space="0" w:color="auto"/>
            </w:tcBorders>
            <w:shd w:val="clear" w:color="auto" w:fill="auto"/>
            <w:noWrap/>
            <w:vAlign w:val="center"/>
            <w:hideMark/>
          </w:tcPr>
          <w:p w14:paraId="73385CC4"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368,660</w:t>
            </w:r>
          </w:p>
        </w:tc>
        <w:tc>
          <w:tcPr>
            <w:tcW w:w="758" w:type="dxa"/>
            <w:tcBorders>
              <w:top w:val="nil"/>
              <w:left w:val="nil"/>
              <w:bottom w:val="single" w:sz="8" w:space="0" w:color="auto"/>
              <w:right w:val="single" w:sz="8" w:space="0" w:color="auto"/>
            </w:tcBorders>
            <w:shd w:val="clear" w:color="auto" w:fill="auto"/>
            <w:noWrap/>
            <w:vAlign w:val="center"/>
            <w:hideMark/>
          </w:tcPr>
          <w:p w14:paraId="544BAFE8"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248,260</w:t>
            </w:r>
          </w:p>
        </w:tc>
        <w:tc>
          <w:tcPr>
            <w:tcW w:w="867" w:type="dxa"/>
            <w:tcBorders>
              <w:top w:val="nil"/>
              <w:left w:val="nil"/>
              <w:bottom w:val="single" w:sz="8" w:space="0" w:color="auto"/>
              <w:right w:val="single" w:sz="8" w:space="0" w:color="auto"/>
            </w:tcBorders>
            <w:shd w:val="clear" w:color="auto" w:fill="auto"/>
            <w:noWrap/>
            <w:vAlign w:val="center"/>
            <w:hideMark/>
          </w:tcPr>
          <w:p w14:paraId="76A835EA" w14:textId="77777777" w:rsidR="00C41896" w:rsidRPr="00C41896" w:rsidRDefault="00C41896" w:rsidP="00C41896">
            <w:pPr>
              <w:jc w:val="right"/>
              <w:rPr>
                <w:rFonts w:ascii="Calibri" w:hAnsi="Calibri" w:cs="Calibri"/>
                <w:b/>
                <w:bCs/>
                <w:color w:val="000000"/>
                <w:sz w:val="16"/>
                <w:szCs w:val="16"/>
                <w:lang w:val="en-GB" w:eastAsia="en-GB"/>
              </w:rPr>
            </w:pPr>
            <w:r w:rsidRPr="00C41896">
              <w:rPr>
                <w:rFonts w:ascii="Calibri" w:hAnsi="Calibri" w:cs="Calibri"/>
                <w:b/>
                <w:bCs/>
                <w:color w:val="000000"/>
                <w:sz w:val="16"/>
                <w:szCs w:val="16"/>
                <w:lang w:val="en-GB" w:eastAsia="en-GB"/>
              </w:rPr>
              <w:t>2,250,000</w:t>
            </w:r>
          </w:p>
        </w:tc>
        <w:tc>
          <w:tcPr>
            <w:tcW w:w="694" w:type="dxa"/>
            <w:tcBorders>
              <w:top w:val="nil"/>
              <w:left w:val="nil"/>
              <w:bottom w:val="single" w:sz="8" w:space="0" w:color="auto"/>
              <w:right w:val="single" w:sz="8" w:space="0" w:color="auto"/>
            </w:tcBorders>
            <w:shd w:val="clear" w:color="auto" w:fill="auto"/>
            <w:vAlign w:val="center"/>
            <w:hideMark/>
          </w:tcPr>
          <w:p w14:paraId="2E293BA8" w14:textId="77777777" w:rsidR="00C41896" w:rsidRPr="00C41896" w:rsidRDefault="00C41896" w:rsidP="00C41896">
            <w:pPr>
              <w:jc w:val="center"/>
              <w:rPr>
                <w:rFonts w:ascii="Calibri" w:hAnsi="Calibri" w:cs="Calibri"/>
                <w:i/>
                <w:iCs/>
                <w:color w:val="000000"/>
                <w:sz w:val="16"/>
                <w:szCs w:val="16"/>
                <w:lang w:val="en-GB" w:eastAsia="en-GB"/>
              </w:rPr>
            </w:pPr>
            <w:r w:rsidRPr="00C41896">
              <w:rPr>
                <w:rFonts w:ascii="Calibri" w:hAnsi="Calibri" w:cs="Calibri"/>
                <w:i/>
                <w:iCs/>
                <w:color w:val="000000"/>
                <w:sz w:val="16"/>
                <w:szCs w:val="16"/>
                <w:lang w:val="en-GB" w:eastAsia="en-GB"/>
              </w:rPr>
              <w:t> </w:t>
            </w:r>
          </w:p>
        </w:tc>
        <w:tc>
          <w:tcPr>
            <w:tcW w:w="222" w:type="dxa"/>
            <w:vAlign w:val="center"/>
            <w:hideMark/>
          </w:tcPr>
          <w:p w14:paraId="7EE27A5D" w14:textId="77777777" w:rsidR="00C41896" w:rsidRPr="00C41896" w:rsidRDefault="00C41896" w:rsidP="00C41896">
            <w:pPr>
              <w:rPr>
                <w:sz w:val="20"/>
                <w:szCs w:val="20"/>
                <w:lang w:val="en-GB" w:eastAsia="en-GB"/>
              </w:rPr>
            </w:pPr>
          </w:p>
        </w:tc>
      </w:tr>
    </w:tbl>
    <w:p w14:paraId="649A2E0F" w14:textId="09E5E1B9" w:rsidR="00C41896" w:rsidRDefault="00C41896" w:rsidP="00470E9A">
      <w:pPr>
        <w:rPr>
          <w:rFonts w:asciiTheme="majorHAnsi" w:hAnsiTheme="majorHAnsi" w:cstheme="majorHAnsi"/>
          <w:sz w:val="20"/>
          <w:szCs w:val="20"/>
        </w:rPr>
      </w:pPr>
    </w:p>
    <w:p w14:paraId="53113BBD" w14:textId="77777777" w:rsidR="00C41896" w:rsidRPr="00814A8A" w:rsidRDefault="00C41896" w:rsidP="00470E9A">
      <w:pPr>
        <w:rPr>
          <w:rFonts w:asciiTheme="majorHAnsi" w:hAnsiTheme="majorHAnsi" w:cstheme="majorHAnsi"/>
          <w:sz w:val="20"/>
          <w:szCs w:val="20"/>
        </w:rPr>
      </w:pPr>
    </w:p>
    <w:tbl>
      <w:tblPr>
        <w:tblW w:w="12420" w:type="dxa"/>
        <w:tblInd w:w="-72" w:type="dxa"/>
        <w:tblLayout w:type="fixed"/>
        <w:tblLook w:val="0000" w:firstRow="0" w:lastRow="0" w:firstColumn="0" w:lastColumn="0" w:noHBand="0" w:noVBand="0"/>
      </w:tblPr>
      <w:tblGrid>
        <w:gridCol w:w="1440"/>
        <w:gridCol w:w="900"/>
        <w:gridCol w:w="900"/>
        <w:gridCol w:w="1080"/>
        <w:gridCol w:w="1620"/>
        <w:gridCol w:w="236"/>
        <w:gridCol w:w="1924"/>
        <w:gridCol w:w="1080"/>
        <w:gridCol w:w="1080"/>
        <w:gridCol w:w="1080"/>
        <w:gridCol w:w="1080"/>
      </w:tblGrid>
      <w:tr w:rsidR="00470E9A" w:rsidRPr="00814A8A" w14:paraId="2DF9CC3F" w14:textId="77777777" w:rsidTr="00A46F9F">
        <w:trPr>
          <w:cantSplit/>
        </w:trPr>
        <w:tc>
          <w:tcPr>
            <w:tcW w:w="1440" w:type="dxa"/>
            <w:shd w:val="clear" w:color="auto" w:fill="auto"/>
            <w:noWrap/>
            <w:vAlign w:val="bottom"/>
          </w:tcPr>
          <w:p w14:paraId="0C997099" w14:textId="78EF6C9E" w:rsidR="00A46F9F" w:rsidRPr="00814A8A" w:rsidRDefault="00470E9A" w:rsidP="00E54168">
            <w:pPr>
              <w:rPr>
                <w:rFonts w:asciiTheme="majorHAnsi" w:hAnsiTheme="majorHAnsi" w:cstheme="majorHAnsi"/>
                <w:b/>
                <w:bCs/>
                <w:sz w:val="20"/>
                <w:szCs w:val="20"/>
              </w:rPr>
            </w:pPr>
            <w:r w:rsidRPr="00814A8A">
              <w:rPr>
                <w:rFonts w:asciiTheme="majorHAnsi" w:hAnsiTheme="majorHAnsi" w:cstheme="majorHAnsi"/>
                <w:b/>
                <w:sz w:val="20"/>
                <w:szCs w:val="20"/>
              </w:rPr>
              <w:t>Summary of Funds:</w:t>
            </w:r>
            <w:r w:rsidRPr="00814A8A">
              <w:rPr>
                <w:rStyle w:val="FootnoteReference"/>
                <w:rFonts w:asciiTheme="majorHAnsi" w:hAnsiTheme="majorHAnsi" w:cstheme="majorHAnsi"/>
                <w:b/>
                <w:bCs/>
                <w:sz w:val="20"/>
                <w:szCs w:val="20"/>
              </w:rPr>
              <w:t xml:space="preserve"> </w:t>
            </w:r>
            <w:r w:rsidRPr="00814A8A">
              <w:rPr>
                <w:rStyle w:val="FootnoteReference"/>
                <w:rFonts w:asciiTheme="majorHAnsi" w:hAnsiTheme="majorHAnsi" w:cstheme="majorHAnsi"/>
                <w:b/>
                <w:bCs/>
                <w:sz w:val="20"/>
                <w:szCs w:val="20"/>
              </w:rPr>
              <w:footnoteReference w:id="38"/>
            </w:r>
          </w:p>
        </w:tc>
        <w:tc>
          <w:tcPr>
            <w:tcW w:w="900" w:type="dxa"/>
          </w:tcPr>
          <w:p w14:paraId="75815926" w14:textId="77777777" w:rsidR="00470E9A" w:rsidRPr="00814A8A" w:rsidRDefault="00470E9A" w:rsidP="00E54168">
            <w:pPr>
              <w:rPr>
                <w:rFonts w:asciiTheme="majorHAnsi" w:hAnsiTheme="majorHAnsi" w:cstheme="majorHAnsi"/>
                <w:b/>
                <w:bCs/>
                <w:sz w:val="20"/>
                <w:szCs w:val="20"/>
              </w:rPr>
            </w:pPr>
          </w:p>
        </w:tc>
        <w:tc>
          <w:tcPr>
            <w:tcW w:w="900" w:type="dxa"/>
            <w:shd w:val="clear" w:color="auto" w:fill="auto"/>
            <w:vAlign w:val="bottom"/>
          </w:tcPr>
          <w:p w14:paraId="7E45F027" w14:textId="77777777" w:rsidR="00470E9A" w:rsidRPr="00814A8A" w:rsidRDefault="00470E9A" w:rsidP="00E54168">
            <w:pPr>
              <w:rPr>
                <w:rFonts w:asciiTheme="majorHAnsi" w:hAnsiTheme="majorHAnsi" w:cstheme="majorHAnsi"/>
                <w:b/>
                <w:bCs/>
                <w:sz w:val="20"/>
                <w:szCs w:val="20"/>
              </w:rPr>
            </w:pPr>
          </w:p>
        </w:tc>
        <w:tc>
          <w:tcPr>
            <w:tcW w:w="1080" w:type="dxa"/>
            <w:shd w:val="clear" w:color="auto" w:fill="auto"/>
            <w:vAlign w:val="bottom"/>
          </w:tcPr>
          <w:p w14:paraId="5C1AF0FE" w14:textId="77777777" w:rsidR="00470E9A" w:rsidRPr="00814A8A" w:rsidRDefault="00470E9A" w:rsidP="00E54168">
            <w:pPr>
              <w:rPr>
                <w:rFonts w:asciiTheme="majorHAnsi" w:hAnsiTheme="majorHAnsi" w:cstheme="majorHAnsi"/>
                <w:b/>
                <w:bCs/>
                <w:sz w:val="20"/>
                <w:szCs w:val="20"/>
              </w:rPr>
            </w:pPr>
          </w:p>
        </w:tc>
        <w:tc>
          <w:tcPr>
            <w:tcW w:w="1620" w:type="dxa"/>
            <w:shd w:val="clear" w:color="auto" w:fill="auto"/>
            <w:vAlign w:val="bottom"/>
          </w:tcPr>
          <w:p w14:paraId="109C1E9D" w14:textId="77777777" w:rsidR="00470E9A" w:rsidRPr="00814A8A" w:rsidRDefault="00470E9A" w:rsidP="00E54168">
            <w:pPr>
              <w:rPr>
                <w:rFonts w:asciiTheme="majorHAnsi" w:hAnsiTheme="majorHAnsi" w:cstheme="majorHAnsi"/>
                <w:b/>
                <w:bCs/>
                <w:sz w:val="20"/>
                <w:szCs w:val="20"/>
              </w:rPr>
            </w:pPr>
          </w:p>
        </w:tc>
        <w:tc>
          <w:tcPr>
            <w:tcW w:w="236" w:type="dxa"/>
          </w:tcPr>
          <w:p w14:paraId="504F1472" w14:textId="77777777" w:rsidR="00470E9A" w:rsidRPr="00814A8A" w:rsidRDefault="00470E9A" w:rsidP="00E54168">
            <w:pPr>
              <w:rPr>
                <w:rFonts w:asciiTheme="majorHAnsi" w:hAnsiTheme="majorHAnsi" w:cstheme="majorHAnsi"/>
                <w:b/>
                <w:bCs/>
                <w:sz w:val="20"/>
                <w:szCs w:val="20"/>
              </w:rPr>
            </w:pPr>
          </w:p>
        </w:tc>
        <w:tc>
          <w:tcPr>
            <w:tcW w:w="1924" w:type="dxa"/>
            <w:shd w:val="clear" w:color="auto" w:fill="auto"/>
            <w:vAlign w:val="bottom"/>
          </w:tcPr>
          <w:p w14:paraId="04D04816" w14:textId="77777777" w:rsidR="00470E9A" w:rsidRPr="00814A8A" w:rsidRDefault="00470E9A" w:rsidP="00E54168">
            <w:pPr>
              <w:rPr>
                <w:rFonts w:asciiTheme="majorHAnsi" w:hAnsiTheme="majorHAnsi" w:cstheme="majorHAnsi"/>
                <w:b/>
                <w:bCs/>
                <w:sz w:val="20"/>
                <w:szCs w:val="20"/>
              </w:rPr>
            </w:pPr>
          </w:p>
        </w:tc>
        <w:tc>
          <w:tcPr>
            <w:tcW w:w="1080" w:type="dxa"/>
            <w:shd w:val="clear" w:color="auto" w:fill="auto"/>
            <w:vAlign w:val="bottom"/>
          </w:tcPr>
          <w:p w14:paraId="456A3255" w14:textId="77777777" w:rsidR="00470E9A" w:rsidRPr="00814A8A" w:rsidRDefault="00470E9A" w:rsidP="00E54168">
            <w:pPr>
              <w:rPr>
                <w:rFonts w:asciiTheme="majorHAnsi" w:hAnsiTheme="majorHAnsi" w:cstheme="majorHAnsi"/>
                <w:b/>
                <w:bCs/>
                <w:sz w:val="20"/>
                <w:szCs w:val="20"/>
              </w:rPr>
            </w:pPr>
          </w:p>
        </w:tc>
        <w:tc>
          <w:tcPr>
            <w:tcW w:w="1080" w:type="dxa"/>
            <w:shd w:val="clear" w:color="auto" w:fill="auto"/>
            <w:vAlign w:val="bottom"/>
          </w:tcPr>
          <w:p w14:paraId="1619C584" w14:textId="77777777" w:rsidR="00470E9A" w:rsidRPr="00814A8A" w:rsidRDefault="00470E9A" w:rsidP="00E54168">
            <w:pPr>
              <w:rPr>
                <w:rFonts w:asciiTheme="majorHAnsi" w:hAnsiTheme="majorHAnsi" w:cstheme="majorHAnsi"/>
                <w:b/>
                <w:bCs/>
                <w:sz w:val="20"/>
                <w:szCs w:val="20"/>
              </w:rPr>
            </w:pPr>
          </w:p>
        </w:tc>
        <w:tc>
          <w:tcPr>
            <w:tcW w:w="1080" w:type="dxa"/>
            <w:shd w:val="clear" w:color="auto" w:fill="auto"/>
            <w:vAlign w:val="bottom"/>
          </w:tcPr>
          <w:p w14:paraId="75BB1C3C" w14:textId="77777777" w:rsidR="00470E9A" w:rsidRPr="00814A8A" w:rsidRDefault="00470E9A" w:rsidP="00E54168">
            <w:pPr>
              <w:rPr>
                <w:rFonts w:asciiTheme="majorHAnsi" w:hAnsiTheme="majorHAnsi" w:cstheme="majorHAnsi"/>
                <w:b/>
                <w:bCs/>
                <w:sz w:val="20"/>
                <w:szCs w:val="20"/>
              </w:rPr>
            </w:pPr>
          </w:p>
        </w:tc>
        <w:tc>
          <w:tcPr>
            <w:tcW w:w="1080" w:type="dxa"/>
            <w:shd w:val="clear" w:color="auto" w:fill="auto"/>
            <w:vAlign w:val="bottom"/>
          </w:tcPr>
          <w:p w14:paraId="26372E59" w14:textId="77777777" w:rsidR="00470E9A" w:rsidRPr="00814A8A" w:rsidRDefault="00470E9A" w:rsidP="00E54168">
            <w:pPr>
              <w:rPr>
                <w:rFonts w:asciiTheme="majorHAnsi" w:hAnsiTheme="majorHAnsi" w:cstheme="majorHAnsi"/>
                <w:b/>
                <w:bCs/>
                <w:sz w:val="20"/>
                <w:szCs w:val="20"/>
              </w:rPr>
            </w:pPr>
          </w:p>
        </w:tc>
      </w:tr>
    </w:tbl>
    <w:p w14:paraId="3E2D1D1B" w14:textId="7A24EB7A" w:rsidR="00470E9A" w:rsidRPr="00814A8A" w:rsidRDefault="00470E9A" w:rsidP="00470E9A">
      <w:pPr>
        <w:rPr>
          <w:rFonts w:asciiTheme="majorHAnsi" w:hAnsiTheme="majorHAnsi" w:cstheme="majorHAnsi"/>
          <w:sz w:val="20"/>
          <w:szCs w:val="20"/>
        </w:rPr>
      </w:pPr>
    </w:p>
    <w:tbl>
      <w:tblPr>
        <w:tblW w:w="9100" w:type="dxa"/>
        <w:tblLook w:val="04A0" w:firstRow="1" w:lastRow="0" w:firstColumn="1" w:lastColumn="0" w:noHBand="0" w:noVBand="1"/>
      </w:tblPr>
      <w:tblGrid>
        <w:gridCol w:w="1300"/>
        <w:gridCol w:w="1300"/>
        <w:gridCol w:w="1300"/>
        <w:gridCol w:w="1300"/>
        <w:gridCol w:w="1300"/>
        <w:gridCol w:w="1300"/>
        <w:gridCol w:w="1300"/>
      </w:tblGrid>
      <w:tr w:rsidR="00876DE4" w14:paraId="24D27ED3" w14:textId="77777777" w:rsidTr="00876DE4">
        <w:trPr>
          <w:trHeight w:val="300"/>
        </w:trPr>
        <w:tc>
          <w:tcPr>
            <w:tcW w:w="13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6A3F241"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 </w:t>
            </w:r>
          </w:p>
        </w:tc>
        <w:tc>
          <w:tcPr>
            <w:tcW w:w="1300" w:type="dxa"/>
            <w:tcBorders>
              <w:top w:val="single" w:sz="8" w:space="0" w:color="auto"/>
              <w:left w:val="nil"/>
              <w:bottom w:val="nil"/>
              <w:right w:val="single" w:sz="8" w:space="0" w:color="auto"/>
            </w:tcBorders>
            <w:shd w:val="clear" w:color="auto" w:fill="auto"/>
            <w:noWrap/>
            <w:vAlign w:val="center"/>
            <w:hideMark/>
          </w:tcPr>
          <w:p w14:paraId="3A91A4D2"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Amount</w:t>
            </w:r>
          </w:p>
        </w:tc>
        <w:tc>
          <w:tcPr>
            <w:tcW w:w="1300" w:type="dxa"/>
            <w:tcBorders>
              <w:top w:val="single" w:sz="8" w:space="0" w:color="auto"/>
              <w:left w:val="nil"/>
              <w:bottom w:val="nil"/>
              <w:right w:val="single" w:sz="8" w:space="0" w:color="auto"/>
            </w:tcBorders>
            <w:shd w:val="clear" w:color="auto" w:fill="auto"/>
            <w:noWrap/>
            <w:vAlign w:val="center"/>
            <w:hideMark/>
          </w:tcPr>
          <w:p w14:paraId="006CD3C6"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Amount</w:t>
            </w:r>
          </w:p>
        </w:tc>
        <w:tc>
          <w:tcPr>
            <w:tcW w:w="1300" w:type="dxa"/>
            <w:tcBorders>
              <w:top w:val="single" w:sz="8" w:space="0" w:color="auto"/>
              <w:left w:val="nil"/>
              <w:bottom w:val="nil"/>
              <w:right w:val="single" w:sz="8" w:space="0" w:color="auto"/>
            </w:tcBorders>
            <w:shd w:val="clear" w:color="auto" w:fill="auto"/>
            <w:noWrap/>
            <w:vAlign w:val="center"/>
            <w:hideMark/>
          </w:tcPr>
          <w:p w14:paraId="6A051158"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Amount</w:t>
            </w:r>
          </w:p>
        </w:tc>
        <w:tc>
          <w:tcPr>
            <w:tcW w:w="1300" w:type="dxa"/>
            <w:tcBorders>
              <w:top w:val="single" w:sz="8" w:space="0" w:color="auto"/>
              <w:left w:val="nil"/>
              <w:bottom w:val="nil"/>
              <w:right w:val="single" w:sz="8" w:space="0" w:color="auto"/>
            </w:tcBorders>
            <w:shd w:val="clear" w:color="auto" w:fill="auto"/>
            <w:noWrap/>
            <w:vAlign w:val="center"/>
            <w:hideMark/>
          </w:tcPr>
          <w:p w14:paraId="5F774292"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Amount</w:t>
            </w:r>
          </w:p>
        </w:tc>
        <w:tc>
          <w:tcPr>
            <w:tcW w:w="1300" w:type="dxa"/>
            <w:tcBorders>
              <w:top w:val="single" w:sz="8" w:space="0" w:color="auto"/>
              <w:left w:val="nil"/>
              <w:bottom w:val="nil"/>
              <w:right w:val="single" w:sz="8" w:space="0" w:color="auto"/>
            </w:tcBorders>
            <w:shd w:val="clear" w:color="auto" w:fill="auto"/>
            <w:noWrap/>
            <w:vAlign w:val="center"/>
            <w:hideMark/>
          </w:tcPr>
          <w:p w14:paraId="7D41CC07"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Amount</w:t>
            </w:r>
          </w:p>
        </w:tc>
        <w:tc>
          <w:tcPr>
            <w:tcW w:w="13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03D2572"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Total</w:t>
            </w:r>
          </w:p>
        </w:tc>
      </w:tr>
      <w:tr w:rsidR="00876DE4" w14:paraId="413762D1" w14:textId="77777777" w:rsidTr="00876DE4">
        <w:trPr>
          <w:trHeight w:val="320"/>
        </w:trPr>
        <w:tc>
          <w:tcPr>
            <w:tcW w:w="1300" w:type="dxa"/>
            <w:vMerge/>
            <w:tcBorders>
              <w:top w:val="single" w:sz="8" w:space="0" w:color="auto"/>
              <w:left w:val="single" w:sz="8" w:space="0" w:color="auto"/>
              <w:bottom w:val="single" w:sz="4" w:space="0" w:color="auto"/>
              <w:right w:val="single" w:sz="8" w:space="0" w:color="auto"/>
            </w:tcBorders>
            <w:vAlign w:val="center"/>
            <w:hideMark/>
          </w:tcPr>
          <w:p w14:paraId="3A583A85" w14:textId="77777777" w:rsidR="00876DE4" w:rsidRDefault="00876DE4">
            <w:pPr>
              <w:rPr>
                <w:rFonts w:ascii="Calibri" w:hAnsi="Calibri" w:cs="Calibri"/>
                <w:color w:val="000000"/>
                <w:sz w:val="20"/>
                <w:szCs w:val="20"/>
              </w:rPr>
            </w:pPr>
          </w:p>
        </w:tc>
        <w:tc>
          <w:tcPr>
            <w:tcW w:w="1300" w:type="dxa"/>
            <w:tcBorders>
              <w:top w:val="nil"/>
              <w:left w:val="nil"/>
              <w:bottom w:val="single" w:sz="4" w:space="0" w:color="auto"/>
              <w:right w:val="single" w:sz="8" w:space="0" w:color="auto"/>
            </w:tcBorders>
            <w:shd w:val="clear" w:color="auto" w:fill="auto"/>
            <w:noWrap/>
            <w:vAlign w:val="center"/>
            <w:hideMark/>
          </w:tcPr>
          <w:p w14:paraId="65C9E04C"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Year 1</w:t>
            </w:r>
          </w:p>
        </w:tc>
        <w:tc>
          <w:tcPr>
            <w:tcW w:w="1300" w:type="dxa"/>
            <w:tcBorders>
              <w:top w:val="nil"/>
              <w:left w:val="nil"/>
              <w:bottom w:val="single" w:sz="4" w:space="0" w:color="auto"/>
              <w:right w:val="single" w:sz="8" w:space="0" w:color="auto"/>
            </w:tcBorders>
            <w:shd w:val="clear" w:color="auto" w:fill="auto"/>
            <w:noWrap/>
            <w:vAlign w:val="center"/>
            <w:hideMark/>
          </w:tcPr>
          <w:p w14:paraId="0CAEB79A"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Year 2</w:t>
            </w:r>
          </w:p>
        </w:tc>
        <w:tc>
          <w:tcPr>
            <w:tcW w:w="1300" w:type="dxa"/>
            <w:tcBorders>
              <w:top w:val="nil"/>
              <w:left w:val="nil"/>
              <w:bottom w:val="single" w:sz="4" w:space="0" w:color="auto"/>
              <w:right w:val="single" w:sz="8" w:space="0" w:color="auto"/>
            </w:tcBorders>
            <w:shd w:val="clear" w:color="auto" w:fill="auto"/>
            <w:noWrap/>
            <w:vAlign w:val="center"/>
            <w:hideMark/>
          </w:tcPr>
          <w:p w14:paraId="25C64951"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Year 3</w:t>
            </w:r>
          </w:p>
        </w:tc>
        <w:tc>
          <w:tcPr>
            <w:tcW w:w="1300" w:type="dxa"/>
            <w:tcBorders>
              <w:top w:val="nil"/>
              <w:left w:val="nil"/>
              <w:bottom w:val="single" w:sz="4" w:space="0" w:color="auto"/>
              <w:right w:val="single" w:sz="8" w:space="0" w:color="auto"/>
            </w:tcBorders>
            <w:shd w:val="clear" w:color="auto" w:fill="auto"/>
            <w:noWrap/>
            <w:vAlign w:val="center"/>
            <w:hideMark/>
          </w:tcPr>
          <w:p w14:paraId="42F76F02"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Year 4</w:t>
            </w:r>
          </w:p>
        </w:tc>
        <w:tc>
          <w:tcPr>
            <w:tcW w:w="1300" w:type="dxa"/>
            <w:tcBorders>
              <w:top w:val="nil"/>
              <w:left w:val="nil"/>
              <w:bottom w:val="single" w:sz="4" w:space="0" w:color="auto"/>
              <w:right w:val="single" w:sz="8" w:space="0" w:color="auto"/>
            </w:tcBorders>
            <w:shd w:val="clear" w:color="auto" w:fill="auto"/>
            <w:noWrap/>
            <w:vAlign w:val="center"/>
            <w:hideMark/>
          </w:tcPr>
          <w:p w14:paraId="296A7D9D" w14:textId="77777777" w:rsidR="00876DE4" w:rsidRDefault="00876DE4">
            <w:pPr>
              <w:jc w:val="center"/>
              <w:rPr>
                <w:rFonts w:ascii="Calibri" w:hAnsi="Calibri" w:cs="Calibri"/>
                <w:color w:val="000000"/>
                <w:sz w:val="20"/>
                <w:szCs w:val="20"/>
              </w:rPr>
            </w:pPr>
            <w:r>
              <w:rPr>
                <w:rFonts w:ascii="Calibri" w:hAnsi="Calibri" w:cs="Calibri"/>
                <w:color w:val="000000"/>
                <w:sz w:val="20"/>
                <w:szCs w:val="20"/>
              </w:rPr>
              <w:t>Year 5</w:t>
            </w:r>
          </w:p>
        </w:tc>
        <w:tc>
          <w:tcPr>
            <w:tcW w:w="1300" w:type="dxa"/>
            <w:vMerge/>
            <w:tcBorders>
              <w:top w:val="single" w:sz="8" w:space="0" w:color="auto"/>
              <w:left w:val="single" w:sz="8" w:space="0" w:color="auto"/>
              <w:bottom w:val="single" w:sz="4" w:space="0" w:color="auto"/>
              <w:right w:val="single" w:sz="8" w:space="0" w:color="auto"/>
            </w:tcBorders>
            <w:vAlign w:val="center"/>
            <w:hideMark/>
          </w:tcPr>
          <w:p w14:paraId="7561BA5C" w14:textId="77777777" w:rsidR="00876DE4" w:rsidRDefault="00876DE4">
            <w:pPr>
              <w:rPr>
                <w:rFonts w:ascii="Calibri" w:hAnsi="Calibri" w:cs="Calibri"/>
                <w:color w:val="000000"/>
                <w:sz w:val="20"/>
                <w:szCs w:val="20"/>
              </w:rPr>
            </w:pPr>
          </w:p>
        </w:tc>
      </w:tr>
      <w:tr w:rsidR="005E31EB" w14:paraId="4FB5FD4E" w14:textId="77777777" w:rsidTr="00876DE4">
        <w:trPr>
          <w:trHeight w:val="32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6CE76" w14:textId="77777777" w:rsidR="005E31EB" w:rsidRDefault="005E31EB" w:rsidP="005E31EB">
            <w:pPr>
              <w:jc w:val="right"/>
              <w:rPr>
                <w:rFonts w:ascii="Calibri" w:hAnsi="Calibri" w:cs="Calibri"/>
                <w:b/>
                <w:bCs/>
                <w:color w:val="000000"/>
                <w:sz w:val="20"/>
                <w:szCs w:val="20"/>
              </w:rPr>
            </w:pPr>
            <w:r>
              <w:rPr>
                <w:rFonts w:ascii="Calibri" w:hAnsi="Calibri" w:cs="Calibri"/>
                <w:b/>
                <w:bCs/>
                <w:color w:val="000000"/>
                <w:sz w:val="20"/>
                <w:szCs w:val="20"/>
              </w:rPr>
              <w:t xml:space="preserve">GEF </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B32E0" w14:textId="531173D1"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$405,560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B8316" w14:textId="741A6DDE"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$538,760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08FF2" w14:textId="55082011"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$688,760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F3684" w14:textId="5B0A01CA"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$368,660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B4C9C" w14:textId="7E027C17"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$248,260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6AA74" w14:textId="2947F3FA"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$2,250,000</w:t>
            </w:r>
          </w:p>
        </w:tc>
      </w:tr>
      <w:tr w:rsidR="005E31EB" w14:paraId="62109CFD" w14:textId="77777777" w:rsidTr="00876DE4">
        <w:trPr>
          <w:trHeight w:val="32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37906" w14:textId="109FB8DF" w:rsidR="005E31EB" w:rsidRDefault="00483587" w:rsidP="005E31EB">
            <w:pPr>
              <w:jc w:val="right"/>
              <w:rPr>
                <w:rFonts w:ascii="Calibri" w:hAnsi="Calibri" w:cs="Calibri"/>
                <w:b/>
                <w:bCs/>
                <w:color w:val="000000"/>
                <w:sz w:val="20"/>
                <w:szCs w:val="20"/>
              </w:rPr>
            </w:pPr>
            <w:r>
              <w:rPr>
                <w:rFonts w:ascii="Calibri" w:hAnsi="Calibri" w:cs="Calibri"/>
                <w:b/>
                <w:bCs/>
                <w:color w:val="000000"/>
                <w:sz w:val="20"/>
                <w:szCs w:val="20"/>
              </w:rPr>
              <w:t>MACCE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68CEE" w14:textId="48B0A5E3"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$4,976,366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5977AE" w14:textId="069020C8"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$4,976,366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1134B" w14:textId="3C87B5AC"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$4,976,366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E1038" w14:textId="75FB5FBA"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$4,976,366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10470" w14:textId="211FC8F4"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$4,976,366</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44390" w14:textId="2B2CAE0C"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$24,881,83</w:t>
            </w:r>
            <w:r w:rsidR="00E1597A">
              <w:rPr>
                <w:rFonts w:ascii="Calibri" w:hAnsi="Calibri" w:cs="Calibri"/>
                <w:color w:val="000000"/>
                <w:sz w:val="18"/>
                <w:szCs w:val="18"/>
              </w:rPr>
              <w:t>0</w:t>
            </w:r>
          </w:p>
        </w:tc>
      </w:tr>
      <w:tr w:rsidR="005E31EB" w14:paraId="5E8A5A18" w14:textId="77777777" w:rsidTr="00876DE4">
        <w:trPr>
          <w:trHeight w:val="32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38029" w14:textId="77777777" w:rsidR="005E31EB" w:rsidRDefault="005E31EB" w:rsidP="005E31EB">
            <w:pPr>
              <w:jc w:val="right"/>
              <w:rPr>
                <w:rFonts w:ascii="Calibri" w:hAnsi="Calibri" w:cs="Calibri"/>
                <w:b/>
                <w:bCs/>
                <w:color w:val="000000"/>
                <w:sz w:val="20"/>
                <w:szCs w:val="20"/>
              </w:rPr>
            </w:pPr>
            <w:r>
              <w:rPr>
                <w:rFonts w:ascii="Calibri" w:hAnsi="Calibri" w:cs="Calibri"/>
                <w:b/>
                <w:bCs/>
                <w:color w:val="000000"/>
                <w:sz w:val="20"/>
                <w:szCs w:val="20"/>
              </w:rPr>
              <w:t>LWMA</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86E1A" w14:textId="72F9BA7D"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4A0AE" w14:textId="15C3F282"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$1,000,000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506C1" w14:textId="0A8E8A4F"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$7,490,643</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10842" w14:textId="134BCBC4"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 </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6A66B" w14:textId="472F60E2"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 </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B1390" w14:textId="6AFAEC7A" w:rsidR="005E31EB" w:rsidRDefault="005E31EB" w:rsidP="005E31EB">
            <w:pPr>
              <w:jc w:val="right"/>
              <w:rPr>
                <w:rFonts w:ascii="Calibri" w:hAnsi="Calibri" w:cs="Calibri"/>
                <w:color w:val="000000"/>
                <w:sz w:val="18"/>
                <w:szCs w:val="18"/>
              </w:rPr>
            </w:pPr>
            <w:r>
              <w:rPr>
                <w:rFonts w:ascii="Calibri" w:hAnsi="Calibri" w:cs="Calibri"/>
                <w:color w:val="000000"/>
                <w:sz w:val="18"/>
                <w:szCs w:val="18"/>
              </w:rPr>
              <w:t>$8,490,643</w:t>
            </w:r>
          </w:p>
        </w:tc>
      </w:tr>
      <w:tr w:rsidR="005E31EB" w14:paraId="7ECBBB83" w14:textId="77777777" w:rsidTr="00876DE4">
        <w:trPr>
          <w:trHeight w:val="32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F424D" w14:textId="77777777" w:rsidR="005E31EB" w:rsidRDefault="005E31EB" w:rsidP="005E31EB">
            <w:pPr>
              <w:jc w:val="right"/>
              <w:rPr>
                <w:rFonts w:ascii="Calibri" w:hAnsi="Calibri" w:cs="Calibri"/>
                <w:b/>
                <w:bCs/>
                <w:color w:val="000000"/>
                <w:sz w:val="20"/>
                <w:szCs w:val="20"/>
              </w:rPr>
            </w:pPr>
            <w:r>
              <w:rPr>
                <w:rFonts w:ascii="Calibri" w:hAnsi="Calibri" w:cs="Calibri"/>
                <w:b/>
                <w:bCs/>
                <w:color w:val="000000"/>
                <w:sz w:val="20"/>
                <w:szCs w:val="20"/>
              </w:rPr>
              <w:t>TOTAL</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F8047" w14:textId="694B8A04" w:rsidR="005E31EB" w:rsidRPr="005E31EB" w:rsidRDefault="005E31EB" w:rsidP="005E31EB">
            <w:pPr>
              <w:jc w:val="right"/>
              <w:rPr>
                <w:rFonts w:ascii="Calibri" w:hAnsi="Calibri" w:cs="Calibri"/>
                <w:b/>
                <w:bCs/>
                <w:color w:val="000000"/>
                <w:sz w:val="18"/>
                <w:szCs w:val="18"/>
              </w:rPr>
            </w:pPr>
            <w:r w:rsidRPr="005E31EB">
              <w:rPr>
                <w:rFonts w:ascii="Calibri" w:hAnsi="Calibri" w:cs="Calibri"/>
                <w:b/>
                <w:bCs/>
                <w:color w:val="000000"/>
                <w:sz w:val="18"/>
                <w:szCs w:val="18"/>
              </w:rPr>
              <w:t>$5,381,926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90AD2" w14:textId="5946217D" w:rsidR="005E31EB" w:rsidRPr="005E31EB" w:rsidRDefault="005E31EB" w:rsidP="005E31EB">
            <w:pPr>
              <w:jc w:val="right"/>
              <w:rPr>
                <w:rFonts w:ascii="Calibri" w:hAnsi="Calibri" w:cs="Calibri"/>
                <w:b/>
                <w:bCs/>
                <w:color w:val="000000"/>
                <w:sz w:val="18"/>
                <w:szCs w:val="18"/>
              </w:rPr>
            </w:pPr>
            <w:r w:rsidRPr="005E31EB">
              <w:rPr>
                <w:rFonts w:ascii="Calibri" w:hAnsi="Calibri" w:cs="Calibri"/>
                <w:b/>
                <w:bCs/>
                <w:color w:val="000000"/>
                <w:sz w:val="18"/>
                <w:szCs w:val="18"/>
              </w:rPr>
              <w:t>$6,515,126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0EAC4" w14:textId="258A36DC" w:rsidR="005E31EB" w:rsidRPr="005E31EB" w:rsidRDefault="005E31EB" w:rsidP="005E31EB">
            <w:pPr>
              <w:jc w:val="right"/>
              <w:rPr>
                <w:rFonts w:ascii="Calibri" w:hAnsi="Calibri" w:cs="Calibri"/>
                <w:b/>
                <w:bCs/>
                <w:color w:val="000000"/>
                <w:sz w:val="18"/>
                <w:szCs w:val="18"/>
              </w:rPr>
            </w:pPr>
            <w:r w:rsidRPr="005E31EB">
              <w:rPr>
                <w:rFonts w:ascii="Calibri" w:hAnsi="Calibri" w:cs="Calibri"/>
                <w:b/>
                <w:bCs/>
                <w:color w:val="000000"/>
                <w:sz w:val="18"/>
                <w:szCs w:val="18"/>
              </w:rPr>
              <w:t>$13,155,769</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B17D3" w14:textId="135FF2B9" w:rsidR="005E31EB" w:rsidRPr="005E31EB" w:rsidRDefault="005E31EB" w:rsidP="005E31EB">
            <w:pPr>
              <w:jc w:val="right"/>
              <w:rPr>
                <w:rFonts w:ascii="Calibri" w:hAnsi="Calibri" w:cs="Calibri"/>
                <w:b/>
                <w:bCs/>
                <w:color w:val="000000"/>
                <w:sz w:val="18"/>
                <w:szCs w:val="18"/>
              </w:rPr>
            </w:pPr>
            <w:r w:rsidRPr="005E31EB">
              <w:rPr>
                <w:rFonts w:ascii="Calibri" w:hAnsi="Calibri" w:cs="Calibri"/>
                <w:b/>
                <w:bCs/>
                <w:color w:val="000000"/>
                <w:sz w:val="18"/>
                <w:szCs w:val="18"/>
              </w:rPr>
              <w:t>$5,345,026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6DE373" w14:textId="16586128" w:rsidR="005E31EB" w:rsidRPr="005E31EB" w:rsidRDefault="005E31EB" w:rsidP="005E31EB">
            <w:pPr>
              <w:jc w:val="right"/>
              <w:rPr>
                <w:rFonts w:ascii="Calibri" w:hAnsi="Calibri" w:cs="Calibri"/>
                <w:b/>
                <w:bCs/>
                <w:color w:val="000000"/>
                <w:sz w:val="18"/>
                <w:szCs w:val="18"/>
              </w:rPr>
            </w:pPr>
            <w:r w:rsidRPr="005E31EB">
              <w:rPr>
                <w:rFonts w:ascii="Calibri" w:hAnsi="Calibri" w:cs="Calibri"/>
                <w:b/>
                <w:bCs/>
                <w:color w:val="000000"/>
                <w:sz w:val="18"/>
                <w:szCs w:val="18"/>
              </w:rPr>
              <w:t>$5,224,626</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BB9EE5" w14:textId="4FC9CAFE" w:rsidR="005E31EB" w:rsidRPr="005E31EB" w:rsidRDefault="005E31EB" w:rsidP="005E31EB">
            <w:pPr>
              <w:jc w:val="right"/>
              <w:rPr>
                <w:rFonts w:ascii="Calibri" w:hAnsi="Calibri" w:cs="Calibri"/>
                <w:b/>
                <w:bCs/>
                <w:color w:val="000000"/>
                <w:sz w:val="18"/>
                <w:szCs w:val="18"/>
              </w:rPr>
            </w:pPr>
            <w:r w:rsidRPr="005E31EB">
              <w:rPr>
                <w:rFonts w:ascii="Calibri" w:hAnsi="Calibri" w:cs="Calibri"/>
                <w:b/>
                <w:bCs/>
                <w:color w:val="000000"/>
                <w:sz w:val="18"/>
                <w:szCs w:val="18"/>
              </w:rPr>
              <w:t>$35,622,47</w:t>
            </w:r>
            <w:r w:rsidR="00E1597A">
              <w:rPr>
                <w:rFonts w:ascii="Calibri" w:hAnsi="Calibri" w:cs="Calibri"/>
                <w:b/>
                <w:bCs/>
                <w:color w:val="000000"/>
                <w:sz w:val="18"/>
                <w:szCs w:val="18"/>
              </w:rPr>
              <w:t>3</w:t>
            </w:r>
          </w:p>
        </w:tc>
      </w:tr>
    </w:tbl>
    <w:p w14:paraId="342FE6DE" w14:textId="2CB8A79E" w:rsidR="00A46F9F" w:rsidRDefault="00A46F9F" w:rsidP="00470E9A">
      <w:pPr>
        <w:rPr>
          <w:rFonts w:asciiTheme="majorHAnsi" w:hAnsiTheme="majorHAnsi" w:cstheme="majorHAnsi"/>
          <w:b/>
          <w:sz w:val="20"/>
          <w:szCs w:val="20"/>
        </w:rPr>
      </w:pPr>
    </w:p>
    <w:p w14:paraId="0D5914DE" w14:textId="77777777" w:rsidR="00EF2F51" w:rsidRDefault="00EF2F51" w:rsidP="00470E9A">
      <w:pPr>
        <w:rPr>
          <w:rFonts w:asciiTheme="majorHAnsi" w:hAnsiTheme="majorHAnsi" w:cstheme="majorHAnsi"/>
          <w:sz w:val="20"/>
          <w:szCs w:val="20"/>
        </w:rPr>
      </w:pPr>
    </w:p>
    <w:tbl>
      <w:tblPr>
        <w:tblW w:w="11660" w:type="dxa"/>
        <w:tblLook w:val="04A0" w:firstRow="1" w:lastRow="0" w:firstColumn="1" w:lastColumn="0" w:noHBand="0" w:noVBand="1"/>
      </w:tblPr>
      <w:tblGrid>
        <w:gridCol w:w="640"/>
        <w:gridCol w:w="980"/>
        <w:gridCol w:w="10040"/>
      </w:tblGrid>
      <w:tr w:rsidR="00EF2F51" w:rsidRPr="00EF2F51" w14:paraId="7299606D" w14:textId="77777777" w:rsidTr="00EF2F51">
        <w:trPr>
          <w:trHeight w:val="340"/>
        </w:trPr>
        <w:tc>
          <w:tcPr>
            <w:tcW w:w="11660" w:type="dxa"/>
            <w:gridSpan w:val="3"/>
            <w:tcBorders>
              <w:top w:val="single" w:sz="4" w:space="0" w:color="auto"/>
              <w:left w:val="single" w:sz="4" w:space="0" w:color="auto"/>
              <w:bottom w:val="single" w:sz="4" w:space="0" w:color="auto"/>
              <w:right w:val="single" w:sz="4" w:space="0" w:color="auto"/>
            </w:tcBorders>
            <w:shd w:val="clear" w:color="auto" w:fill="auto"/>
            <w:hideMark/>
          </w:tcPr>
          <w:p w14:paraId="416FA1A7" w14:textId="77777777" w:rsidR="00EF2F51" w:rsidRPr="00EF2F51" w:rsidRDefault="00EF2F51" w:rsidP="00EF2F51">
            <w:pP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Budget Notes:</w:t>
            </w:r>
          </w:p>
        </w:tc>
      </w:tr>
      <w:tr w:rsidR="00EF2F51" w:rsidRPr="00EF2F51" w14:paraId="7630389C" w14:textId="77777777" w:rsidTr="00EF2F51">
        <w:trPr>
          <w:trHeight w:val="340"/>
        </w:trPr>
        <w:tc>
          <w:tcPr>
            <w:tcW w:w="640" w:type="dxa"/>
            <w:tcBorders>
              <w:top w:val="nil"/>
              <w:left w:val="single" w:sz="4" w:space="0" w:color="auto"/>
              <w:bottom w:val="single" w:sz="4" w:space="0" w:color="auto"/>
              <w:right w:val="single" w:sz="4" w:space="0" w:color="auto"/>
            </w:tcBorders>
            <w:shd w:val="clear" w:color="000000" w:fill="F2DBDB"/>
            <w:hideMark/>
          </w:tcPr>
          <w:p w14:paraId="011530DC" w14:textId="77777777" w:rsidR="00EF2F51" w:rsidRPr="00EF2F51" w:rsidRDefault="00EF2F51" w:rsidP="00EF2F51">
            <w:pPr>
              <w:jc w:val="cente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No.</w:t>
            </w:r>
          </w:p>
        </w:tc>
        <w:tc>
          <w:tcPr>
            <w:tcW w:w="980" w:type="dxa"/>
            <w:tcBorders>
              <w:top w:val="nil"/>
              <w:left w:val="nil"/>
              <w:bottom w:val="single" w:sz="4" w:space="0" w:color="auto"/>
              <w:right w:val="nil"/>
            </w:tcBorders>
            <w:shd w:val="clear" w:color="000000" w:fill="F2DBDB"/>
            <w:hideMark/>
          </w:tcPr>
          <w:p w14:paraId="250013C2" w14:textId="77777777" w:rsidR="00EF2F51" w:rsidRPr="00EF2F51" w:rsidRDefault="00EF2F51" w:rsidP="00EF2F51">
            <w:pPr>
              <w:jc w:val="cente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Budget Line</w:t>
            </w:r>
          </w:p>
        </w:tc>
        <w:tc>
          <w:tcPr>
            <w:tcW w:w="10040" w:type="dxa"/>
            <w:tcBorders>
              <w:top w:val="nil"/>
              <w:left w:val="single" w:sz="4" w:space="0" w:color="auto"/>
              <w:bottom w:val="single" w:sz="4" w:space="0" w:color="auto"/>
              <w:right w:val="single" w:sz="4" w:space="0" w:color="auto"/>
            </w:tcBorders>
            <w:shd w:val="clear" w:color="000000" w:fill="F2DBDB"/>
            <w:noWrap/>
            <w:hideMark/>
          </w:tcPr>
          <w:p w14:paraId="0F02B6EC" w14:textId="77777777" w:rsidR="00EF2F51" w:rsidRPr="00EF2F51" w:rsidRDefault="00EF2F51" w:rsidP="00EF2F51">
            <w:pP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Component 1: Preventing the Future Build-Up of Chemicals Entering Seychelles</w:t>
            </w:r>
          </w:p>
        </w:tc>
      </w:tr>
      <w:tr w:rsidR="00EF2F51" w:rsidRPr="00EF2F51" w14:paraId="09665D8B"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32F8BC0F" w14:textId="0BBED1BD"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1</w:t>
            </w:r>
          </w:p>
        </w:tc>
        <w:tc>
          <w:tcPr>
            <w:tcW w:w="980" w:type="dxa"/>
            <w:tcBorders>
              <w:top w:val="nil"/>
              <w:left w:val="nil"/>
              <w:bottom w:val="single" w:sz="4" w:space="0" w:color="auto"/>
              <w:right w:val="nil"/>
            </w:tcBorders>
            <w:shd w:val="clear" w:color="auto" w:fill="auto"/>
            <w:noWrap/>
            <w:hideMark/>
          </w:tcPr>
          <w:p w14:paraId="0B536597"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71200</w:t>
            </w:r>
          </w:p>
        </w:tc>
        <w:tc>
          <w:tcPr>
            <w:tcW w:w="10040" w:type="dxa"/>
            <w:tcBorders>
              <w:top w:val="nil"/>
              <w:left w:val="single" w:sz="4" w:space="0" w:color="auto"/>
              <w:bottom w:val="single" w:sz="4" w:space="0" w:color="auto"/>
              <w:right w:val="single" w:sz="4" w:space="0" w:color="auto"/>
            </w:tcBorders>
            <w:shd w:val="clear" w:color="auto" w:fill="auto"/>
            <w:hideMark/>
          </w:tcPr>
          <w:p w14:paraId="196D190A"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International Chief Technical Expert (5w/d*5,000 = 25,000 USD); International Chemical/Hazardous Waste Expert to support Activities 1.1.1; 1.1.2; 1.1.3; 1.1.4; 2.2.1; 2.2.2; 3.1.1; 3.1.3; 3.1.4 and 4.2.7 (17 w/d*5,000 USD = 85,000 USD; International Customs / Policy expert to support activity 1.2.1 (4w/d*5,000 = 20,000 USD); International Green Procurement Expert to support activity 1.2.2 (6 w/d*5,000 USD = 30,000 USD).</w:t>
            </w:r>
          </w:p>
        </w:tc>
      </w:tr>
      <w:tr w:rsidR="00EF2F51" w:rsidRPr="00EF2F51" w14:paraId="0D090D18"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371F46DB" w14:textId="19DC61CB"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2</w:t>
            </w:r>
          </w:p>
        </w:tc>
        <w:tc>
          <w:tcPr>
            <w:tcW w:w="980" w:type="dxa"/>
            <w:tcBorders>
              <w:top w:val="nil"/>
              <w:left w:val="nil"/>
              <w:bottom w:val="single" w:sz="4" w:space="0" w:color="auto"/>
              <w:right w:val="nil"/>
            </w:tcBorders>
            <w:shd w:val="clear" w:color="auto" w:fill="auto"/>
            <w:noWrap/>
            <w:hideMark/>
          </w:tcPr>
          <w:p w14:paraId="45EE2396"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71300</w:t>
            </w:r>
          </w:p>
        </w:tc>
        <w:tc>
          <w:tcPr>
            <w:tcW w:w="10040" w:type="dxa"/>
            <w:tcBorders>
              <w:top w:val="nil"/>
              <w:left w:val="single" w:sz="4" w:space="0" w:color="auto"/>
              <w:bottom w:val="single" w:sz="4" w:space="0" w:color="auto"/>
              <w:right w:val="single" w:sz="4" w:space="0" w:color="auto"/>
            </w:tcBorders>
            <w:shd w:val="clear" w:color="auto" w:fill="auto"/>
            <w:hideMark/>
          </w:tcPr>
          <w:p w14:paraId="5BD81E23"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National Chemicals/Hazardous Waste Expert to support activities 1.1.1; 1.1.2; 1.1.3 and 1.1.4 (16 w/d*1,500 = 36,000 USD); National Environmental Law Expert (no. 1) to support Activities 1.1.3 (16 w/d*2,000 = 32,000 USD); Nat. Environmental Law Expert (no. 2) to be placed at the Attorney General's Office (26 w/d*1,500 = 39,000 USD) to support the review and drafting process of chemical legislation (Activity 1.1.4).</w:t>
            </w:r>
          </w:p>
        </w:tc>
      </w:tr>
      <w:tr w:rsidR="00EF2F51" w:rsidRPr="00EF2F51" w14:paraId="51BA785D"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2F48062B" w14:textId="4146A525"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lastRenderedPageBreak/>
              <w:t>3</w:t>
            </w:r>
          </w:p>
        </w:tc>
        <w:tc>
          <w:tcPr>
            <w:tcW w:w="980" w:type="dxa"/>
            <w:tcBorders>
              <w:top w:val="nil"/>
              <w:left w:val="nil"/>
              <w:bottom w:val="single" w:sz="4" w:space="0" w:color="auto"/>
              <w:right w:val="nil"/>
            </w:tcBorders>
            <w:shd w:val="clear" w:color="auto" w:fill="auto"/>
            <w:noWrap/>
            <w:hideMark/>
          </w:tcPr>
          <w:p w14:paraId="79217F27"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71600</w:t>
            </w:r>
          </w:p>
        </w:tc>
        <w:tc>
          <w:tcPr>
            <w:tcW w:w="10040" w:type="dxa"/>
            <w:tcBorders>
              <w:top w:val="nil"/>
              <w:left w:val="single" w:sz="4" w:space="0" w:color="auto"/>
              <w:bottom w:val="single" w:sz="4" w:space="0" w:color="auto"/>
              <w:right w:val="single" w:sz="4" w:space="0" w:color="auto"/>
            </w:tcBorders>
            <w:shd w:val="clear" w:color="auto" w:fill="auto"/>
            <w:hideMark/>
          </w:tcPr>
          <w:p w14:paraId="1517EBB7"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Travel costs related to regional project workshops ($40,000) and national workshops ($10,000)</w:t>
            </w:r>
          </w:p>
        </w:tc>
      </w:tr>
      <w:tr w:rsidR="00EF2F51" w:rsidRPr="00EF2F51" w14:paraId="6C835F1D"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79A85A0E" w14:textId="30CA65C9"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4</w:t>
            </w:r>
          </w:p>
        </w:tc>
        <w:tc>
          <w:tcPr>
            <w:tcW w:w="980" w:type="dxa"/>
            <w:tcBorders>
              <w:top w:val="nil"/>
              <w:left w:val="nil"/>
              <w:bottom w:val="single" w:sz="4" w:space="0" w:color="auto"/>
              <w:right w:val="nil"/>
            </w:tcBorders>
            <w:shd w:val="clear" w:color="auto" w:fill="auto"/>
            <w:noWrap/>
            <w:hideMark/>
          </w:tcPr>
          <w:p w14:paraId="4A93B5DC"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72100</w:t>
            </w:r>
          </w:p>
        </w:tc>
        <w:tc>
          <w:tcPr>
            <w:tcW w:w="10040" w:type="dxa"/>
            <w:tcBorders>
              <w:top w:val="nil"/>
              <w:left w:val="single" w:sz="4" w:space="0" w:color="auto"/>
              <w:bottom w:val="single" w:sz="4" w:space="0" w:color="auto"/>
              <w:right w:val="single" w:sz="4" w:space="0" w:color="auto"/>
            </w:tcBorders>
            <w:shd w:val="clear" w:color="auto" w:fill="auto"/>
            <w:hideMark/>
          </w:tcPr>
          <w:p w14:paraId="1FB48C9E"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One Contracted Company to support Activity 1.1.1 (60,000 USD) and One (1) Contracted Company to support Activity 1.1.2 (165,000 USD)</w:t>
            </w:r>
          </w:p>
        </w:tc>
      </w:tr>
      <w:tr w:rsidR="00EF2F51" w:rsidRPr="00EF2F51" w14:paraId="545E0318"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06E4D3F3" w14:textId="6D45BA6F"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5</w:t>
            </w:r>
          </w:p>
        </w:tc>
        <w:tc>
          <w:tcPr>
            <w:tcW w:w="980" w:type="dxa"/>
            <w:tcBorders>
              <w:top w:val="nil"/>
              <w:left w:val="nil"/>
              <w:bottom w:val="single" w:sz="4" w:space="0" w:color="auto"/>
              <w:right w:val="nil"/>
            </w:tcBorders>
            <w:shd w:val="clear" w:color="auto" w:fill="auto"/>
            <w:noWrap/>
            <w:hideMark/>
          </w:tcPr>
          <w:p w14:paraId="13A3C0DC"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74200</w:t>
            </w:r>
          </w:p>
        </w:tc>
        <w:tc>
          <w:tcPr>
            <w:tcW w:w="10040" w:type="dxa"/>
            <w:tcBorders>
              <w:top w:val="nil"/>
              <w:left w:val="single" w:sz="4" w:space="0" w:color="auto"/>
              <w:bottom w:val="single" w:sz="4" w:space="0" w:color="auto"/>
              <w:right w:val="single" w:sz="4" w:space="0" w:color="auto"/>
            </w:tcBorders>
            <w:shd w:val="clear" w:color="auto" w:fill="auto"/>
            <w:hideMark/>
          </w:tcPr>
          <w:p w14:paraId="0C2A7883"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Printing and publications costs related to the training workshops (15,000 USD)</w:t>
            </w:r>
          </w:p>
        </w:tc>
      </w:tr>
      <w:tr w:rsidR="00EF2F51" w:rsidRPr="00EF2F51" w14:paraId="2ABC0710"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35A990D4" w14:textId="6395384F"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6</w:t>
            </w:r>
          </w:p>
        </w:tc>
        <w:tc>
          <w:tcPr>
            <w:tcW w:w="980" w:type="dxa"/>
            <w:tcBorders>
              <w:top w:val="nil"/>
              <w:left w:val="nil"/>
              <w:bottom w:val="single" w:sz="4" w:space="0" w:color="auto"/>
              <w:right w:val="nil"/>
            </w:tcBorders>
            <w:shd w:val="clear" w:color="auto" w:fill="auto"/>
            <w:noWrap/>
            <w:hideMark/>
          </w:tcPr>
          <w:p w14:paraId="4525D814"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75700</w:t>
            </w:r>
          </w:p>
        </w:tc>
        <w:tc>
          <w:tcPr>
            <w:tcW w:w="10040" w:type="dxa"/>
            <w:tcBorders>
              <w:top w:val="nil"/>
              <w:left w:val="single" w:sz="4" w:space="0" w:color="auto"/>
              <w:bottom w:val="single" w:sz="4" w:space="0" w:color="auto"/>
              <w:right w:val="single" w:sz="4" w:space="0" w:color="auto"/>
            </w:tcBorders>
            <w:shd w:val="clear" w:color="auto" w:fill="auto"/>
            <w:hideMark/>
          </w:tcPr>
          <w:p w14:paraId="57DF408B"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Venue costs related to: Training of customs officials and enforcement officers on the identification, safe handling and management/treatment/disposal of banned chemicals and products ($ 12,000); Green procurement ($12,000); Domestication of International chemicals-related conventions ($10,000), Development of new legislation for priority chemicals ($30,000).</w:t>
            </w:r>
          </w:p>
        </w:tc>
      </w:tr>
      <w:tr w:rsidR="00EF2F51" w:rsidRPr="00EF2F51" w14:paraId="31BC1CAE" w14:textId="77777777" w:rsidTr="00EF2F51">
        <w:trPr>
          <w:trHeight w:val="340"/>
        </w:trPr>
        <w:tc>
          <w:tcPr>
            <w:tcW w:w="640" w:type="dxa"/>
            <w:tcBorders>
              <w:top w:val="nil"/>
              <w:left w:val="single" w:sz="4" w:space="0" w:color="auto"/>
              <w:bottom w:val="single" w:sz="4" w:space="0" w:color="auto"/>
              <w:right w:val="single" w:sz="4" w:space="0" w:color="auto"/>
            </w:tcBorders>
            <w:shd w:val="clear" w:color="000000" w:fill="F2DBDB"/>
            <w:hideMark/>
          </w:tcPr>
          <w:p w14:paraId="0A67C03D" w14:textId="77777777" w:rsidR="00EF2F51" w:rsidRPr="00EF2F51" w:rsidRDefault="00EF2F51" w:rsidP="00EF2F51">
            <w:pPr>
              <w:jc w:val="cente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No.</w:t>
            </w:r>
          </w:p>
        </w:tc>
        <w:tc>
          <w:tcPr>
            <w:tcW w:w="980" w:type="dxa"/>
            <w:tcBorders>
              <w:top w:val="nil"/>
              <w:left w:val="nil"/>
              <w:bottom w:val="single" w:sz="4" w:space="0" w:color="auto"/>
              <w:right w:val="nil"/>
            </w:tcBorders>
            <w:shd w:val="clear" w:color="000000" w:fill="F2DBDB"/>
            <w:hideMark/>
          </w:tcPr>
          <w:p w14:paraId="4946AC51" w14:textId="77777777" w:rsidR="00EF2F51" w:rsidRPr="00EF2F51" w:rsidRDefault="00EF2F51" w:rsidP="00EF2F51">
            <w:pPr>
              <w:jc w:val="cente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Budget Line</w:t>
            </w:r>
          </w:p>
        </w:tc>
        <w:tc>
          <w:tcPr>
            <w:tcW w:w="10040" w:type="dxa"/>
            <w:tcBorders>
              <w:top w:val="nil"/>
              <w:left w:val="single" w:sz="4" w:space="0" w:color="auto"/>
              <w:bottom w:val="single" w:sz="4" w:space="0" w:color="auto"/>
              <w:right w:val="single" w:sz="4" w:space="0" w:color="auto"/>
            </w:tcBorders>
            <w:shd w:val="clear" w:color="000000" w:fill="F2DBDB"/>
            <w:hideMark/>
          </w:tcPr>
          <w:p w14:paraId="374D7632" w14:textId="77777777" w:rsidR="00EF2F51" w:rsidRPr="00EF2F51" w:rsidRDefault="00EF2F51" w:rsidP="00EF2F51">
            <w:pP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Component 2: Safe Management and Disposal of Existing Chemicals, products and materials</w:t>
            </w:r>
          </w:p>
        </w:tc>
      </w:tr>
      <w:tr w:rsidR="00EF2F51" w:rsidRPr="00EF2F51" w14:paraId="0CFA71CC"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18A501C0" w14:textId="4064002D"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w:t>
            </w:r>
          </w:p>
        </w:tc>
        <w:tc>
          <w:tcPr>
            <w:tcW w:w="980" w:type="dxa"/>
            <w:tcBorders>
              <w:top w:val="nil"/>
              <w:left w:val="nil"/>
              <w:bottom w:val="single" w:sz="4" w:space="0" w:color="auto"/>
              <w:right w:val="nil"/>
            </w:tcBorders>
            <w:shd w:val="clear" w:color="auto" w:fill="auto"/>
            <w:noWrap/>
            <w:hideMark/>
          </w:tcPr>
          <w:p w14:paraId="0D40E19E"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71200</w:t>
            </w:r>
          </w:p>
        </w:tc>
        <w:tc>
          <w:tcPr>
            <w:tcW w:w="10040" w:type="dxa"/>
            <w:tcBorders>
              <w:top w:val="nil"/>
              <w:left w:val="single" w:sz="4" w:space="0" w:color="auto"/>
              <w:bottom w:val="single" w:sz="4" w:space="0" w:color="auto"/>
              <w:right w:val="single" w:sz="4" w:space="0" w:color="auto"/>
            </w:tcBorders>
            <w:shd w:val="clear" w:color="auto" w:fill="auto"/>
            <w:hideMark/>
          </w:tcPr>
          <w:p w14:paraId="0D1C2D17"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International Chief Technical Expert (5w/d*5,000 = 25,000 USD)</w:t>
            </w:r>
          </w:p>
        </w:tc>
      </w:tr>
      <w:tr w:rsidR="00EF2F51" w:rsidRPr="00EF2F51" w14:paraId="3DAE0B42"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7EEC598D" w14:textId="3A469221"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8</w:t>
            </w:r>
          </w:p>
        </w:tc>
        <w:tc>
          <w:tcPr>
            <w:tcW w:w="980" w:type="dxa"/>
            <w:tcBorders>
              <w:top w:val="nil"/>
              <w:left w:val="nil"/>
              <w:bottom w:val="single" w:sz="4" w:space="0" w:color="auto"/>
              <w:right w:val="nil"/>
            </w:tcBorders>
            <w:shd w:val="clear" w:color="auto" w:fill="auto"/>
            <w:noWrap/>
            <w:hideMark/>
          </w:tcPr>
          <w:p w14:paraId="4C346A23"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71300</w:t>
            </w:r>
          </w:p>
        </w:tc>
        <w:tc>
          <w:tcPr>
            <w:tcW w:w="10040" w:type="dxa"/>
            <w:tcBorders>
              <w:top w:val="nil"/>
              <w:left w:val="single" w:sz="4" w:space="0" w:color="auto"/>
              <w:bottom w:val="single" w:sz="4" w:space="0" w:color="auto"/>
              <w:right w:val="single" w:sz="4" w:space="0" w:color="auto"/>
            </w:tcBorders>
            <w:shd w:val="clear" w:color="auto" w:fill="auto"/>
            <w:hideMark/>
          </w:tcPr>
          <w:p w14:paraId="11D89A8F"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National Chemicals/Hazardous Waste Expert to support Activities 2.1.1; 2.1.2; 2.2.1 and 2.2.2 (60 w/d*1,500 = 90,000 USD)</w:t>
            </w:r>
          </w:p>
        </w:tc>
      </w:tr>
      <w:tr w:rsidR="00EF2F51" w:rsidRPr="00EF2F51" w14:paraId="0EE7528B"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58F2BC5D" w14:textId="5E98F072"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9</w:t>
            </w:r>
          </w:p>
        </w:tc>
        <w:tc>
          <w:tcPr>
            <w:tcW w:w="980" w:type="dxa"/>
            <w:tcBorders>
              <w:top w:val="nil"/>
              <w:left w:val="nil"/>
              <w:bottom w:val="single" w:sz="4" w:space="0" w:color="auto"/>
              <w:right w:val="nil"/>
            </w:tcBorders>
            <w:shd w:val="clear" w:color="auto" w:fill="auto"/>
            <w:noWrap/>
            <w:hideMark/>
          </w:tcPr>
          <w:p w14:paraId="7331305F"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71600</w:t>
            </w:r>
          </w:p>
        </w:tc>
        <w:tc>
          <w:tcPr>
            <w:tcW w:w="10040" w:type="dxa"/>
            <w:tcBorders>
              <w:top w:val="nil"/>
              <w:left w:val="single" w:sz="4" w:space="0" w:color="auto"/>
              <w:bottom w:val="single" w:sz="4" w:space="0" w:color="auto"/>
              <w:right w:val="single" w:sz="4" w:space="0" w:color="auto"/>
            </w:tcBorders>
            <w:shd w:val="clear" w:color="auto" w:fill="auto"/>
            <w:hideMark/>
          </w:tcPr>
          <w:p w14:paraId="41199EA1"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Travel costs related to activities under Component 2 (30,000 USD)</w:t>
            </w:r>
          </w:p>
        </w:tc>
      </w:tr>
      <w:tr w:rsidR="00EF2F51" w:rsidRPr="00EF2F51" w14:paraId="33E0F362"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5B565FFB" w14:textId="258C9419"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10</w:t>
            </w:r>
          </w:p>
        </w:tc>
        <w:tc>
          <w:tcPr>
            <w:tcW w:w="980" w:type="dxa"/>
            <w:tcBorders>
              <w:top w:val="nil"/>
              <w:left w:val="nil"/>
              <w:bottom w:val="single" w:sz="4" w:space="0" w:color="auto"/>
              <w:right w:val="nil"/>
            </w:tcBorders>
            <w:shd w:val="clear" w:color="auto" w:fill="auto"/>
            <w:noWrap/>
            <w:hideMark/>
          </w:tcPr>
          <w:p w14:paraId="1BAD16F3"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72800</w:t>
            </w:r>
          </w:p>
        </w:tc>
        <w:tc>
          <w:tcPr>
            <w:tcW w:w="10040" w:type="dxa"/>
            <w:tcBorders>
              <w:top w:val="nil"/>
              <w:left w:val="single" w:sz="4" w:space="0" w:color="auto"/>
              <w:bottom w:val="single" w:sz="4" w:space="0" w:color="auto"/>
              <w:right w:val="single" w:sz="4" w:space="0" w:color="auto"/>
            </w:tcBorders>
            <w:shd w:val="clear" w:color="auto" w:fill="auto"/>
            <w:hideMark/>
          </w:tcPr>
          <w:p w14:paraId="5A5617EE"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Standard IT equipment to implement online hazardous waste generator system (30,000 USD)</w:t>
            </w:r>
          </w:p>
        </w:tc>
      </w:tr>
      <w:tr w:rsidR="00EF2F51" w:rsidRPr="00EF2F51" w14:paraId="2D440E74"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57E5BBFC" w14:textId="14803D09"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11</w:t>
            </w:r>
          </w:p>
        </w:tc>
        <w:tc>
          <w:tcPr>
            <w:tcW w:w="980" w:type="dxa"/>
            <w:tcBorders>
              <w:top w:val="nil"/>
              <w:left w:val="nil"/>
              <w:bottom w:val="single" w:sz="4" w:space="0" w:color="auto"/>
              <w:right w:val="nil"/>
            </w:tcBorders>
            <w:shd w:val="clear" w:color="auto" w:fill="auto"/>
            <w:noWrap/>
            <w:hideMark/>
          </w:tcPr>
          <w:p w14:paraId="23699408"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72100</w:t>
            </w:r>
          </w:p>
        </w:tc>
        <w:tc>
          <w:tcPr>
            <w:tcW w:w="10040" w:type="dxa"/>
            <w:tcBorders>
              <w:top w:val="nil"/>
              <w:left w:val="single" w:sz="4" w:space="0" w:color="auto"/>
              <w:bottom w:val="single" w:sz="4" w:space="0" w:color="auto"/>
              <w:right w:val="single" w:sz="4" w:space="0" w:color="auto"/>
            </w:tcBorders>
            <w:shd w:val="clear" w:color="auto" w:fill="auto"/>
            <w:hideMark/>
          </w:tcPr>
          <w:p w14:paraId="2460B673"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Contracted Companies to undertake feasibility for an interim hazardous waste facility (130,000 USD); Development of an online hazardous waste generator database (50,000 USD) and feasibility studies for sound management of priority chemicals/hazardous wastes (60,000 USD)</w:t>
            </w:r>
          </w:p>
        </w:tc>
      </w:tr>
      <w:tr w:rsidR="00EF2F51" w:rsidRPr="00EF2F51" w14:paraId="40E5BDAB"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26EB4638" w14:textId="4D4BF77D"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12</w:t>
            </w:r>
          </w:p>
        </w:tc>
        <w:tc>
          <w:tcPr>
            <w:tcW w:w="980" w:type="dxa"/>
            <w:tcBorders>
              <w:top w:val="nil"/>
              <w:left w:val="nil"/>
              <w:bottom w:val="single" w:sz="4" w:space="0" w:color="auto"/>
              <w:right w:val="nil"/>
            </w:tcBorders>
            <w:shd w:val="clear" w:color="auto" w:fill="auto"/>
            <w:noWrap/>
            <w:hideMark/>
          </w:tcPr>
          <w:p w14:paraId="2AF19029"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75700</w:t>
            </w:r>
          </w:p>
        </w:tc>
        <w:tc>
          <w:tcPr>
            <w:tcW w:w="10040" w:type="dxa"/>
            <w:tcBorders>
              <w:top w:val="nil"/>
              <w:left w:val="single" w:sz="4" w:space="0" w:color="auto"/>
              <w:bottom w:val="single" w:sz="4" w:space="0" w:color="auto"/>
              <w:right w:val="single" w:sz="4" w:space="0" w:color="auto"/>
            </w:tcBorders>
            <w:shd w:val="clear" w:color="auto" w:fill="auto"/>
            <w:hideMark/>
          </w:tcPr>
          <w:p w14:paraId="1034491E"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Consultative Workshop for the National hazardous waste inventory and management plans ($15,000)</w:t>
            </w:r>
          </w:p>
        </w:tc>
      </w:tr>
      <w:tr w:rsidR="00EF2F51" w:rsidRPr="00EF2F51" w14:paraId="516D4F11" w14:textId="77777777" w:rsidTr="00EF2F51">
        <w:trPr>
          <w:trHeight w:val="340"/>
        </w:trPr>
        <w:tc>
          <w:tcPr>
            <w:tcW w:w="640" w:type="dxa"/>
            <w:tcBorders>
              <w:top w:val="nil"/>
              <w:left w:val="single" w:sz="4" w:space="0" w:color="auto"/>
              <w:bottom w:val="single" w:sz="4" w:space="0" w:color="auto"/>
              <w:right w:val="single" w:sz="4" w:space="0" w:color="auto"/>
            </w:tcBorders>
            <w:shd w:val="clear" w:color="000000" w:fill="F2DBDB"/>
            <w:hideMark/>
          </w:tcPr>
          <w:p w14:paraId="48AA24AF" w14:textId="77777777" w:rsidR="00EF2F51" w:rsidRPr="00EF2F51" w:rsidRDefault="00EF2F51" w:rsidP="00EF2F51">
            <w:pPr>
              <w:jc w:val="cente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No.</w:t>
            </w:r>
          </w:p>
        </w:tc>
        <w:tc>
          <w:tcPr>
            <w:tcW w:w="980" w:type="dxa"/>
            <w:tcBorders>
              <w:top w:val="nil"/>
              <w:left w:val="nil"/>
              <w:bottom w:val="single" w:sz="4" w:space="0" w:color="auto"/>
              <w:right w:val="nil"/>
            </w:tcBorders>
            <w:shd w:val="clear" w:color="000000" w:fill="F2DBDB"/>
            <w:hideMark/>
          </w:tcPr>
          <w:p w14:paraId="424E2611" w14:textId="77777777" w:rsidR="00EF2F51" w:rsidRPr="00EF2F51" w:rsidRDefault="00EF2F51" w:rsidP="00EF2F51">
            <w:pPr>
              <w:jc w:val="cente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Budget Line</w:t>
            </w:r>
          </w:p>
        </w:tc>
        <w:tc>
          <w:tcPr>
            <w:tcW w:w="10040" w:type="dxa"/>
            <w:tcBorders>
              <w:top w:val="nil"/>
              <w:left w:val="single" w:sz="4" w:space="0" w:color="auto"/>
              <w:bottom w:val="single" w:sz="4" w:space="0" w:color="auto"/>
              <w:right w:val="single" w:sz="4" w:space="0" w:color="auto"/>
            </w:tcBorders>
            <w:shd w:val="clear" w:color="000000" w:fill="F2DBDB"/>
            <w:hideMark/>
          </w:tcPr>
          <w:p w14:paraId="4B172182" w14:textId="77777777" w:rsidR="00EF2F51" w:rsidRPr="00EF2F51" w:rsidRDefault="00EF2F51" w:rsidP="00EF2F51">
            <w:pP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Component 3: Safe Management of Products entering SIDS/Closing Material and Product loops for Products</w:t>
            </w:r>
          </w:p>
        </w:tc>
      </w:tr>
      <w:tr w:rsidR="00EF2F51" w:rsidRPr="00EF2F51" w14:paraId="70177ED0"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697F2D05" w14:textId="378D57D1"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13</w:t>
            </w:r>
          </w:p>
        </w:tc>
        <w:tc>
          <w:tcPr>
            <w:tcW w:w="980" w:type="dxa"/>
            <w:tcBorders>
              <w:top w:val="nil"/>
              <w:left w:val="nil"/>
              <w:bottom w:val="single" w:sz="4" w:space="0" w:color="auto"/>
              <w:right w:val="nil"/>
            </w:tcBorders>
            <w:shd w:val="clear" w:color="auto" w:fill="auto"/>
            <w:noWrap/>
            <w:hideMark/>
          </w:tcPr>
          <w:p w14:paraId="4EEEFD98"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71200</w:t>
            </w:r>
          </w:p>
        </w:tc>
        <w:tc>
          <w:tcPr>
            <w:tcW w:w="10040" w:type="dxa"/>
            <w:tcBorders>
              <w:top w:val="nil"/>
              <w:left w:val="single" w:sz="4" w:space="0" w:color="auto"/>
              <w:bottom w:val="single" w:sz="4" w:space="0" w:color="auto"/>
              <w:right w:val="single" w:sz="4" w:space="0" w:color="auto"/>
            </w:tcBorders>
            <w:shd w:val="clear" w:color="auto" w:fill="auto"/>
            <w:hideMark/>
          </w:tcPr>
          <w:p w14:paraId="418395D2"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International Chief Technical Expert to support Activities 3.1.4; 3.1.5 and 3.2.5 (5 w/d*5,000 = 25,000 USD); International Finance Expert to support Activities 3.2.1; 3.2.2; 3.2.3; and 3.2.4 (6 w/d*5,000 USD = 30,000 USD); International Green Tourism Expert to support activity 3.2.5 (6 w/d*5,000 = 30,000 USD)</w:t>
            </w:r>
          </w:p>
        </w:tc>
      </w:tr>
      <w:tr w:rsidR="00EF2F51" w:rsidRPr="00EF2F51" w14:paraId="05FBA4FD"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5068F67C" w14:textId="65E0C07F"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14</w:t>
            </w:r>
          </w:p>
        </w:tc>
        <w:tc>
          <w:tcPr>
            <w:tcW w:w="980" w:type="dxa"/>
            <w:tcBorders>
              <w:top w:val="nil"/>
              <w:left w:val="nil"/>
              <w:bottom w:val="single" w:sz="4" w:space="0" w:color="auto"/>
              <w:right w:val="nil"/>
            </w:tcBorders>
            <w:shd w:val="clear" w:color="auto" w:fill="auto"/>
            <w:noWrap/>
            <w:hideMark/>
          </w:tcPr>
          <w:p w14:paraId="65C4D5E0"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71300</w:t>
            </w:r>
          </w:p>
        </w:tc>
        <w:tc>
          <w:tcPr>
            <w:tcW w:w="10040" w:type="dxa"/>
            <w:tcBorders>
              <w:top w:val="nil"/>
              <w:left w:val="single" w:sz="4" w:space="0" w:color="auto"/>
              <w:bottom w:val="single" w:sz="4" w:space="0" w:color="auto"/>
              <w:right w:val="single" w:sz="4" w:space="0" w:color="auto"/>
            </w:tcBorders>
            <w:shd w:val="clear" w:color="auto" w:fill="auto"/>
            <w:hideMark/>
          </w:tcPr>
          <w:p w14:paraId="4B4DE29E"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 xml:space="preserve">National Chemicals/Hazardous Waste Expert to support Activities 3.1.1; 3.1.2 and 3.1.3 (40 w/d*1,500 = 60,000 USD); Nat. Env Law Expert to support Activities 3.1.4 (14 w/d*1,500 = 21,000 USD); Nat. Finance Expert to support Activities 3.2.1; 3.2.2; 3.2.3; and 3.2.4 (54 w/d*1,500 = 81,000 USD). </w:t>
            </w:r>
          </w:p>
        </w:tc>
      </w:tr>
      <w:tr w:rsidR="00EF2F51" w:rsidRPr="00EF2F51" w14:paraId="0A2C8CF4"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21F52C5E" w14:textId="61AAC8B5"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15</w:t>
            </w:r>
          </w:p>
        </w:tc>
        <w:tc>
          <w:tcPr>
            <w:tcW w:w="980" w:type="dxa"/>
            <w:tcBorders>
              <w:top w:val="nil"/>
              <w:left w:val="nil"/>
              <w:bottom w:val="single" w:sz="4" w:space="0" w:color="auto"/>
              <w:right w:val="nil"/>
            </w:tcBorders>
            <w:shd w:val="clear" w:color="auto" w:fill="auto"/>
            <w:noWrap/>
            <w:hideMark/>
          </w:tcPr>
          <w:p w14:paraId="55B3DD4D"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71600</w:t>
            </w:r>
          </w:p>
        </w:tc>
        <w:tc>
          <w:tcPr>
            <w:tcW w:w="10040" w:type="dxa"/>
            <w:tcBorders>
              <w:top w:val="nil"/>
              <w:left w:val="single" w:sz="4" w:space="0" w:color="auto"/>
              <w:bottom w:val="single" w:sz="4" w:space="0" w:color="auto"/>
              <w:right w:val="single" w:sz="4" w:space="0" w:color="auto"/>
            </w:tcBorders>
            <w:shd w:val="clear" w:color="auto" w:fill="auto"/>
            <w:hideMark/>
          </w:tcPr>
          <w:p w14:paraId="703DB3ED"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Travel costs related to activities under Component 3 (30,000 USD)</w:t>
            </w:r>
          </w:p>
        </w:tc>
      </w:tr>
      <w:tr w:rsidR="00EF2F51" w:rsidRPr="00EF2F51" w14:paraId="37FCD5E2"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6A2817DF" w14:textId="673DF4C8"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16</w:t>
            </w:r>
          </w:p>
        </w:tc>
        <w:tc>
          <w:tcPr>
            <w:tcW w:w="980" w:type="dxa"/>
            <w:tcBorders>
              <w:top w:val="nil"/>
              <w:left w:val="nil"/>
              <w:bottom w:val="single" w:sz="4" w:space="0" w:color="auto"/>
              <w:right w:val="nil"/>
            </w:tcBorders>
            <w:shd w:val="clear" w:color="auto" w:fill="auto"/>
            <w:noWrap/>
            <w:hideMark/>
          </w:tcPr>
          <w:p w14:paraId="1F28BECC"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72200</w:t>
            </w:r>
          </w:p>
        </w:tc>
        <w:tc>
          <w:tcPr>
            <w:tcW w:w="10040" w:type="dxa"/>
            <w:tcBorders>
              <w:top w:val="nil"/>
              <w:left w:val="single" w:sz="4" w:space="0" w:color="auto"/>
              <w:bottom w:val="single" w:sz="4" w:space="0" w:color="auto"/>
              <w:right w:val="single" w:sz="4" w:space="0" w:color="auto"/>
            </w:tcBorders>
            <w:shd w:val="clear" w:color="auto" w:fill="auto"/>
            <w:hideMark/>
          </w:tcPr>
          <w:p w14:paraId="792C6A74" w14:textId="0123163B"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Procure waste oil / bins and other equipment to implement component 3 (20,400 USD)</w:t>
            </w:r>
          </w:p>
        </w:tc>
      </w:tr>
      <w:tr w:rsidR="00EF2F51" w:rsidRPr="00EF2F51" w14:paraId="1406248D"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79A60EBF" w14:textId="30771738"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17</w:t>
            </w:r>
          </w:p>
        </w:tc>
        <w:tc>
          <w:tcPr>
            <w:tcW w:w="980" w:type="dxa"/>
            <w:tcBorders>
              <w:top w:val="nil"/>
              <w:left w:val="nil"/>
              <w:bottom w:val="single" w:sz="4" w:space="0" w:color="auto"/>
              <w:right w:val="nil"/>
            </w:tcBorders>
            <w:shd w:val="clear" w:color="auto" w:fill="auto"/>
            <w:noWrap/>
            <w:hideMark/>
          </w:tcPr>
          <w:p w14:paraId="7290B8CF"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72100</w:t>
            </w:r>
          </w:p>
        </w:tc>
        <w:tc>
          <w:tcPr>
            <w:tcW w:w="10040" w:type="dxa"/>
            <w:tcBorders>
              <w:top w:val="nil"/>
              <w:left w:val="single" w:sz="4" w:space="0" w:color="auto"/>
              <w:bottom w:val="single" w:sz="4" w:space="0" w:color="auto"/>
              <w:right w:val="single" w:sz="4" w:space="0" w:color="auto"/>
            </w:tcBorders>
            <w:shd w:val="clear" w:color="auto" w:fill="auto"/>
            <w:hideMark/>
          </w:tcPr>
          <w:p w14:paraId="350ECE1E" w14:textId="550A2465"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 xml:space="preserve">One (1) Contracted Company to establish three life cycle management systems in partnership with private sector (90,000 USD); and One (1) Contracted Company to enhance capacity of the Private sector capacity (24,000 USD) </w:t>
            </w:r>
          </w:p>
        </w:tc>
      </w:tr>
      <w:tr w:rsidR="00EF2F51" w:rsidRPr="00EF2F51" w14:paraId="6EB88CC8"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3C8A7AB4" w14:textId="0579E2EE"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1</w:t>
            </w:r>
            <w:r w:rsidR="008B30DC">
              <w:rPr>
                <w:rFonts w:ascii="Calibri" w:hAnsi="Calibri" w:cs="Calibri"/>
                <w:color w:val="000000"/>
                <w:sz w:val="18"/>
                <w:szCs w:val="18"/>
                <w:lang w:val="en-GB" w:eastAsia="en-GB"/>
              </w:rPr>
              <w:t>8</w:t>
            </w:r>
          </w:p>
        </w:tc>
        <w:tc>
          <w:tcPr>
            <w:tcW w:w="980" w:type="dxa"/>
            <w:tcBorders>
              <w:top w:val="nil"/>
              <w:left w:val="nil"/>
              <w:bottom w:val="single" w:sz="4" w:space="0" w:color="auto"/>
              <w:right w:val="nil"/>
            </w:tcBorders>
            <w:shd w:val="clear" w:color="auto" w:fill="auto"/>
            <w:noWrap/>
            <w:hideMark/>
          </w:tcPr>
          <w:p w14:paraId="279213B3"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75700</w:t>
            </w:r>
          </w:p>
        </w:tc>
        <w:tc>
          <w:tcPr>
            <w:tcW w:w="10040" w:type="dxa"/>
            <w:tcBorders>
              <w:top w:val="nil"/>
              <w:left w:val="single" w:sz="4" w:space="0" w:color="auto"/>
              <w:bottom w:val="single" w:sz="4" w:space="0" w:color="auto"/>
              <w:right w:val="single" w:sz="4" w:space="0" w:color="auto"/>
            </w:tcBorders>
            <w:shd w:val="clear" w:color="auto" w:fill="auto"/>
            <w:hideMark/>
          </w:tcPr>
          <w:p w14:paraId="2A0A785F" w14:textId="7FB81BA9"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Training workshops to support all activities under component 3 (</w:t>
            </w:r>
            <w:r w:rsidR="009948C2">
              <w:rPr>
                <w:rFonts w:ascii="Calibri" w:hAnsi="Calibri" w:cs="Calibri"/>
                <w:color w:val="000000"/>
                <w:sz w:val="18"/>
                <w:szCs w:val="18"/>
                <w:lang w:val="en-GB" w:eastAsia="en-GB"/>
              </w:rPr>
              <w:t>80</w:t>
            </w:r>
            <w:r w:rsidRPr="00EF2F51">
              <w:rPr>
                <w:rFonts w:ascii="Calibri" w:hAnsi="Calibri" w:cs="Calibri"/>
                <w:color w:val="000000"/>
                <w:sz w:val="18"/>
                <w:szCs w:val="18"/>
                <w:lang w:val="en-GB" w:eastAsia="en-GB"/>
              </w:rPr>
              <w:t>,000 USD)</w:t>
            </w:r>
          </w:p>
        </w:tc>
      </w:tr>
      <w:tr w:rsidR="00EF2F51" w:rsidRPr="00EF2F51" w14:paraId="7E94CACB" w14:textId="77777777" w:rsidTr="00EF2F51">
        <w:trPr>
          <w:trHeight w:val="340"/>
        </w:trPr>
        <w:tc>
          <w:tcPr>
            <w:tcW w:w="640" w:type="dxa"/>
            <w:tcBorders>
              <w:top w:val="nil"/>
              <w:left w:val="single" w:sz="4" w:space="0" w:color="auto"/>
              <w:bottom w:val="single" w:sz="4" w:space="0" w:color="auto"/>
              <w:right w:val="single" w:sz="4" w:space="0" w:color="auto"/>
            </w:tcBorders>
            <w:shd w:val="clear" w:color="000000" w:fill="F2DBDB"/>
            <w:hideMark/>
          </w:tcPr>
          <w:p w14:paraId="38FDBE4E" w14:textId="77777777" w:rsidR="00EF2F51" w:rsidRPr="00EF2F51" w:rsidRDefault="00EF2F51" w:rsidP="00EF2F51">
            <w:pPr>
              <w:jc w:val="cente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No.</w:t>
            </w:r>
          </w:p>
        </w:tc>
        <w:tc>
          <w:tcPr>
            <w:tcW w:w="980" w:type="dxa"/>
            <w:tcBorders>
              <w:top w:val="nil"/>
              <w:left w:val="nil"/>
              <w:bottom w:val="single" w:sz="4" w:space="0" w:color="auto"/>
              <w:right w:val="nil"/>
            </w:tcBorders>
            <w:shd w:val="clear" w:color="000000" w:fill="F2DBDB"/>
            <w:hideMark/>
          </w:tcPr>
          <w:p w14:paraId="797A94AB" w14:textId="77777777" w:rsidR="00EF2F51" w:rsidRPr="00EF2F51" w:rsidRDefault="00EF2F51" w:rsidP="00EF2F51">
            <w:pPr>
              <w:jc w:val="cente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Budget Line</w:t>
            </w:r>
          </w:p>
        </w:tc>
        <w:tc>
          <w:tcPr>
            <w:tcW w:w="10040" w:type="dxa"/>
            <w:tcBorders>
              <w:top w:val="nil"/>
              <w:left w:val="single" w:sz="4" w:space="0" w:color="auto"/>
              <w:bottom w:val="single" w:sz="4" w:space="0" w:color="auto"/>
              <w:right w:val="single" w:sz="4" w:space="0" w:color="auto"/>
            </w:tcBorders>
            <w:shd w:val="clear" w:color="000000" w:fill="F2DBDB"/>
            <w:hideMark/>
          </w:tcPr>
          <w:p w14:paraId="6EA65842" w14:textId="77777777" w:rsidR="00EF2F51" w:rsidRPr="00EF2F51" w:rsidRDefault="00EF2F51" w:rsidP="00EF2F51">
            <w:pP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Component 4: Knowledge Management, Communication, Monitoring and Evaluation</w:t>
            </w:r>
          </w:p>
        </w:tc>
      </w:tr>
      <w:tr w:rsidR="00EF2F51" w:rsidRPr="00EF2F51" w14:paraId="39021EBD"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2D34C076" w14:textId="47C5C716" w:rsidR="00EF2F51" w:rsidRPr="00EF2F51" w:rsidRDefault="008B30DC" w:rsidP="00EF2F51">
            <w:pPr>
              <w:jc w:val="center"/>
              <w:rPr>
                <w:rFonts w:ascii="Calibri" w:hAnsi="Calibri" w:cs="Calibri"/>
                <w:color w:val="000000"/>
                <w:sz w:val="18"/>
                <w:szCs w:val="18"/>
                <w:lang w:val="en-GB" w:eastAsia="en-GB"/>
              </w:rPr>
            </w:pPr>
            <w:r>
              <w:rPr>
                <w:rFonts w:ascii="Calibri" w:hAnsi="Calibri" w:cs="Calibri"/>
                <w:color w:val="000000"/>
                <w:sz w:val="18"/>
                <w:szCs w:val="18"/>
                <w:lang w:val="en-GB" w:eastAsia="en-GB"/>
              </w:rPr>
              <w:t>19</w:t>
            </w:r>
          </w:p>
        </w:tc>
        <w:tc>
          <w:tcPr>
            <w:tcW w:w="980" w:type="dxa"/>
            <w:tcBorders>
              <w:top w:val="nil"/>
              <w:left w:val="nil"/>
              <w:bottom w:val="single" w:sz="4" w:space="0" w:color="auto"/>
              <w:right w:val="nil"/>
            </w:tcBorders>
            <w:shd w:val="clear" w:color="auto" w:fill="auto"/>
            <w:noWrap/>
            <w:hideMark/>
          </w:tcPr>
          <w:p w14:paraId="5BC84C4D"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71200</w:t>
            </w:r>
          </w:p>
        </w:tc>
        <w:tc>
          <w:tcPr>
            <w:tcW w:w="10040" w:type="dxa"/>
            <w:tcBorders>
              <w:top w:val="nil"/>
              <w:left w:val="single" w:sz="4" w:space="0" w:color="auto"/>
              <w:bottom w:val="single" w:sz="4" w:space="0" w:color="auto"/>
              <w:right w:val="single" w:sz="4" w:space="0" w:color="auto"/>
            </w:tcBorders>
            <w:shd w:val="clear" w:color="auto" w:fill="auto"/>
            <w:hideMark/>
          </w:tcPr>
          <w:p w14:paraId="2E241338"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International Chief Technical Expert to support activities 4.2.6 and 4.3.1 (5 w/d*5,000 = 25,000 USD); Int. Communication expert to support activities 4.1.1; 4.1.2; 4.1.3; 4.2.1; 4.2.3; 4.2.4 and 4.4.2 (2 w/d*5,000 = 10,000 USD); Int. Agro-chemicals Expert to support Activities 4.2.2; 4.2.3 and 4.2.4 (3 w/d*5,000 = 15,000 USD); International Gender Specialist (1 w/d*5,000 = 5,000 USD).</w:t>
            </w:r>
          </w:p>
        </w:tc>
      </w:tr>
      <w:tr w:rsidR="00EF2F51" w:rsidRPr="00EF2F51" w14:paraId="73623955"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216218DF" w14:textId="2AB14497"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2</w:t>
            </w:r>
            <w:r w:rsidR="008B30DC">
              <w:rPr>
                <w:rFonts w:ascii="Calibri" w:hAnsi="Calibri" w:cs="Calibri"/>
                <w:color w:val="000000"/>
                <w:sz w:val="18"/>
                <w:szCs w:val="18"/>
                <w:lang w:val="en-GB" w:eastAsia="en-GB"/>
              </w:rPr>
              <w:t>0</w:t>
            </w:r>
          </w:p>
        </w:tc>
        <w:tc>
          <w:tcPr>
            <w:tcW w:w="980" w:type="dxa"/>
            <w:tcBorders>
              <w:top w:val="nil"/>
              <w:left w:val="nil"/>
              <w:bottom w:val="single" w:sz="4" w:space="0" w:color="auto"/>
              <w:right w:val="nil"/>
            </w:tcBorders>
            <w:shd w:val="clear" w:color="auto" w:fill="auto"/>
            <w:noWrap/>
            <w:hideMark/>
          </w:tcPr>
          <w:p w14:paraId="4B60DF2E" w14:textId="77777777"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71300</w:t>
            </w:r>
          </w:p>
        </w:tc>
        <w:tc>
          <w:tcPr>
            <w:tcW w:w="10040" w:type="dxa"/>
            <w:tcBorders>
              <w:top w:val="nil"/>
              <w:left w:val="single" w:sz="4" w:space="0" w:color="auto"/>
              <w:bottom w:val="single" w:sz="4" w:space="0" w:color="auto"/>
              <w:right w:val="single" w:sz="4" w:space="0" w:color="auto"/>
            </w:tcBorders>
            <w:shd w:val="clear" w:color="auto" w:fill="auto"/>
            <w:hideMark/>
          </w:tcPr>
          <w:p w14:paraId="5E5EBC14" w14:textId="507276ED" w:rsidR="00EF2F51" w:rsidRPr="009948C2" w:rsidRDefault="00EF2F51" w:rsidP="00EF2F51">
            <w:pP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National Chemicals/Hazardous Waste Expert to support Activity 4.2.7 (30 w/d*1,500 = 45,000 USD); Nat. Communications/Stakeholder Engagement Expert to support Activities 4.1.1; 4.1.2; 4.1.3; 4.2.1; 4.2.5; and 4.4.2 (28 w/d*1,500 = 42,000 USD); Nat. Agro-chemicals Expert to support Activities 4.2.2; 4.2.3 and 4.2.4 (19 w/d*1,500 = 28,500 USD); Nat. Safeguards Expert to support Activity 4.4.1 (10 w/d*1,500 = 15,000 USD); Nat. Gender Expert to support activity 4.4.3 (6 w/d*1,500 = 9,000 USD)</w:t>
            </w:r>
          </w:p>
        </w:tc>
      </w:tr>
      <w:tr w:rsidR="00EF2F51" w:rsidRPr="00EF2F51" w14:paraId="06E59C60"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1A3E6B91" w14:textId="58E2D2DB"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lastRenderedPageBreak/>
              <w:t>2</w:t>
            </w:r>
            <w:r w:rsidR="008B30DC">
              <w:rPr>
                <w:rFonts w:ascii="Calibri" w:hAnsi="Calibri" w:cs="Calibri"/>
                <w:color w:val="000000"/>
                <w:sz w:val="18"/>
                <w:szCs w:val="18"/>
                <w:lang w:val="en-GB" w:eastAsia="en-GB"/>
              </w:rPr>
              <w:t>1</w:t>
            </w:r>
          </w:p>
        </w:tc>
        <w:tc>
          <w:tcPr>
            <w:tcW w:w="980" w:type="dxa"/>
            <w:tcBorders>
              <w:top w:val="nil"/>
              <w:left w:val="nil"/>
              <w:bottom w:val="single" w:sz="4" w:space="0" w:color="auto"/>
              <w:right w:val="nil"/>
            </w:tcBorders>
            <w:shd w:val="clear" w:color="auto" w:fill="auto"/>
            <w:noWrap/>
            <w:hideMark/>
          </w:tcPr>
          <w:p w14:paraId="67B14C8D" w14:textId="77777777"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71600</w:t>
            </w:r>
          </w:p>
        </w:tc>
        <w:tc>
          <w:tcPr>
            <w:tcW w:w="10040" w:type="dxa"/>
            <w:tcBorders>
              <w:top w:val="nil"/>
              <w:left w:val="single" w:sz="4" w:space="0" w:color="auto"/>
              <w:bottom w:val="single" w:sz="4" w:space="0" w:color="auto"/>
              <w:right w:val="single" w:sz="4" w:space="0" w:color="auto"/>
            </w:tcBorders>
            <w:shd w:val="clear" w:color="auto" w:fill="auto"/>
            <w:hideMark/>
          </w:tcPr>
          <w:p w14:paraId="17D2A3E1" w14:textId="77777777" w:rsidR="00EF2F51" w:rsidRPr="009948C2" w:rsidRDefault="00EF2F51" w:rsidP="00EF2F51">
            <w:pP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Travel costs related to activities under Component 4 (25,000 USD)</w:t>
            </w:r>
          </w:p>
        </w:tc>
      </w:tr>
      <w:tr w:rsidR="00EF2F51" w:rsidRPr="00EF2F51" w14:paraId="2B703FD2"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31ACB3BE" w14:textId="313004F7"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2</w:t>
            </w:r>
            <w:r w:rsidR="008B30DC">
              <w:rPr>
                <w:rFonts w:ascii="Calibri" w:hAnsi="Calibri" w:cs="Calibri"/>
                <w:color w:val="000000"/>
                <w:sz w:val="18"/>
                <w:szCs w:val="18"/>
                <w:lang w:val="en-GB" w:eastAsia="en-GB"/>
              </w:rPr>
              <w:t>2</w:t>
            </w:r>
          </w:p>
        </w:tc>
        <w:tc>
          <w:tcPr>
            <w:tcW w:w="980" w:type="dxa"/>
            <w:tcBorders>
              <w:top w:val="nil"/>
              <w:left w:val="nil"/>
              <w:bottom w:val="single" w:sz="4" w:space="0" w:color="auto"/>
              <w:right w:val="nil"/>
            </w:tcBorders>
            <w:shd w:val="clear" w:color="auto" w:fill="auto"/>
            <w:noWrap/>
            <w:hideMark/>
          </w:tcPr>
          <w:p w14:paraId="49784196" w14:textId="77777777"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72100</w:t>
            </w:r>
          </w:p>
        </w:tc>
        <w:tc>
          <w:tcPr>
            <w:tcW w:w="10040" w:type="dxa"/>
            <w:tcBorders>
              <w:top w:val="nil"/>
              <w:left w:val="single" w:sz="4" w:space="0" w:color="auto"/>
              <w:bottom w:val="single" w:sz="4" w:space="0" w:color="auto"/>
              <w:right w:val="single" w:sz="4" w:space="0" w:color="auto"/>
            </w:tcBorders>
            <w:shd w:val="clear" w:color="auto" w:fill="auto"/>
            <w:hideMark/>
          </w:tcPr>
          <w:p w14:paraId="2578EEDC" w14:textId="77777777" w:rsidR="00EF2F51" w:rsidRPr="009948C2" w:rsidRDefault="00EF2F51" w:rsidP="00EF2F51">
            <w:pP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Contractual services to support implementation of activities related to: Preparation of case studies/publications on waste management/recycling in Seychelles (30,000 USD); Publication/case-study on waste management in tourism sector (10,000 USD); Publication/case-study on mercury in fish (10,000 USD), Awareness campaign for farmers (40,000 USD); Awareness programme for household users of chemicals (40,000 USD); Awareness programme for legal stakeholders (15,000 USD); and Contractual Services for ESIA and ESMP (50,000 USD)</w:t>
            </w:r>
          </w:p>
        </w:tc>
      </w:tr>
      <w:tr w:rsidR="00EF2F51" w:rsidRPr="00EF2F51" w14:paraId="27252CC9"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0C4D2339" w14:textId="712DDA47"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2</w:t>
            </w:r>
            <w:r w:rsidR="008B30DC">
              <w:rPr>
                <w:rFonts w:ascii="Calibri" w:hAnsi="Calibri" w:cs="Calibri"/>
                <w:color w:val="000000"/>
                <w:sz w:val="18"/>
                <w:szCs w:val="18"/>
                <w:lang w:val="en-GB" w:eastAsia="en-GB"/>
              </w:rPr>
              <w:t>3</w:t>
            </w:r>
          </w:p>
        </w:tc>
        <w:tc>
          <w:tcPr>
            <w:tcW w:w="980" w:type="dxa"/>
            <w:tcBorders>
              <w:top w:val="nil"/>
              <w:left w:val="nil"/>
              <w:bottom w:val="single" w:sz="4" w:space="0" w:color="auto"/>
              <w:right w:val="nil"/>
            </w:tcBorders>
            <w:shd w:val="clear" w:color="auto" w:fill="auto"/>
            <w:noWrap/>
            <w:hideMark/>
          </w:tcPr>
          <w:p w14:paraId="064D0393" w14:textId="77777777"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74200</w:t>
            </w:r>
          </w:p>
        </w:tc>
        <w:tc>
          <w:tcPr>
            <w:tcW w:w="10040" w:type="dxa"/>
            <w:tcBorders>
              <w:top w:val="nil"/>
              <w:left w:val="single" w:sz="4" w:space="0" w:color="auto"/>
              <w:bottom w:val="single" w:sz="4" w:space="0" w:color="auto"/>
              <w:right w:val="single" w:sz="4" w:space="0" w:color="auto"/>
            </w:tcBorders>
            <w:shd w:val="clear" w:color="auto" w:fill="auto"/>
            <w:hideMark/>
          </w:tcPr>
          <w:p w14:paraId="538EC4EA" w14:textId="77777777" w:rsidR="00EF2F51" w:rsidRPr="009948C2" w:rsidRDefault="00EF2F51" w:rsidP="00EF2F51">
            <w:pP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Printing and publication costs to support workshops and awareness raising campaigns (25,000 USD)</w:t>
            </w:r>
          </w:p>
        </w:tc>
      </w:tr>
      <w:tr w:rsidR="00EF2F51" w:rsidRPr="00EF2F51" w14:paraId="7588477D"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5833E473" w14:textId="4EEB0C0B"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2</w:t>
            </w:r>
            <w:r w:rsidR="008B30DC">
              <w:rPr>
                <w:rFonts w:ascii="Calibri" w:hAnsi="Calibri" w:cs="Calibri"/>
                <w:color w:val="000000"/>
                <w:sz w:val="18"/>
                <w:szCs w:val="18"/>
                <w:lang w:val="en-GB" w:eastAsia="en-GB"/>
              </w:rPr>
              <w:t>4</w:t>
            </w:r>
          </w:p>
        </w:tc>
        <w:tc>
          <w:tcPr>
            <w:tcW w:w="980" w:type="dxa"/>
            <w:tcBorders>
              <w:top w:val="nil"/>
              <w:left w:val="nil"/>
              <w:bottom w:val="single" w:sz="4" w:space="0" w:color="auto"/>
              <w:right w:val="nil"/>
            </w:tcBorders>
            <w:shd w:val="clear" w:color="auto" w:fill="auto"/>
            <w:noWrap/>
            <w:hideMark/>
          </w:tcPr>
          <w:p w14:paraId="59CFE9EA" w14:textId="77777777"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75700</w:t>
            </w:r>
          </w:p>
        </w:tc>
        <w:tc>
          <w:tcPr>
            <w:tcW w:w="10040" w:type="dxa"/>
            <w:tcBorders>
              <w:top w:val="nil"/>
              <w:left w:val="single" w:sz="4" w:space="0" w:color="auto"/>
              <w:bottom w:val="single" w:sz="4" w:space="0" w:color="auto"/>
              <w:right w:val="single" w:sz="4" w:space="0" w:color="auto"/>
            </w:tcBorders>
            <w:shd w:val="clear" w:color="auto" w:fill="auto"/>
            <w:hideMark/>
          </w:tcPr>
          <w:p w14:paraId="184DA38E" w14:textId="77777777" w:rsidR="00EF2F51" w:rsidRPr="009948C2" w:rsidRDefault="00EF2F51" w:rsidP="00EF2F51">
            <w:pP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Venue costs related to workshops: Steering committee meetings (25,000 USD); Establishment of chemicals waste platform (45,000 USD); and Training workshop related to organic label (5,000 USD)</w:t>
            </w:r>
          </w:p>
        </w:tc>
      </w:tr>
      <w:tr w:rsidR="00EF2F51" w:rsidRPr="00EF2F51" w14:paraId="125A394C"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082B7C80" w14:textId="08771522"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2</w:t>
            </w:r>
            <w:r w:rsidR="008B30DC">
              <w:rPr>
                <w:rFonts w:ascii="Calibri" w:hAnsi="Calibri" w:cs="Calibri"/>
                <w:color w:val="000000"/>
                <w:sz w:val="18"/>
                <w:szCs w:val="18"/>
                <w:lang w:val="en-GB" w:eastAsia="en-GB"/>
              </w:rPr>
              <w:t>5</w:t>
            </w:r>
          </w:p>
        </w:tc>
        <w:tc>
          <w:tcPr>
            <w:tcW w:w="980" w:type="dxa"/>
            <w:tcBorders>
              <w:top w:val="nil"/>
              <w:left w:val="nil"/>
              <w:bottom w:val="single" w:sz="4" w:space="0" w:color="auto"/>
              <w:right w:val="nil"/>
            </w:tcBorders>
            <w:shd w:val="clear" w:color="auto" w:fill="auto"/>
            <w:noWrap/>
            <w:hideMark/>
          </w:tcPr>
          <w:p w14:paraId="0753F82B" w14:textId="77777777"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71300</w:t>
            </w:r>
          </w:p>
        </w:tc>
        <w:tc>
          <w:tcPr>
            <w:tcW w:w="10040" w:type="dxa"/>
            <w:tcBorders>
              <w:top w:val="nil"/>
              <w:left w:val="single" w:sz="4" w:space="0" w:color="auto"/>
              <w:bottom w:val="single" w:sz="4" w:space="0" w:color="auto"/>
              <w:right w:val="single" w:sz="4" w:space="0" w:color="auto"/>
            </w:tcBorders>
            <w:shd w:val="clear" w:color="auto" w:fill="auto"/>
            <w:hideMark/>
          </w:tcPr>
          <w:p w14:paraId="3B644FE8" w14:textId="77777777" w:rsidR="00EF2F51" w:rsidRPr="009948C2" w:rsidRDefault="00EF2F51" w:rsidP="00EF2F51">
            <w:pP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Nat. Safeguards Expert to support Activity 4.4.1 (7 w/d*1,500 = 10,500 USD); Nat. Gender Expert to support activity 4.4.3 (7 w/d*1,500 = 10,500 USD); Nat. Mid-term evaluator to support Activity 4.4.5 (5 w/d*1,500 = 7,500 USD); Nat. Final Evaluator to support Activity 4.4.5 ((5 w/d*1,500 = 7,500 USD)</w:t>
            </w:r>
          </w:p>
        </w:tc>
      </w:tr>
      <w:tr w:rsidR="00EF2F51" w:rsidRPr="00EF2F51" w14:paraId="52487AAA"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2A54CD10" w14:textId="512D2285"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2</w:t>
            </w:r>
            <w:r w:rsidR="008B30DC">
              <w:rPr>
                <w:rFonts w:ascii="Calibri" w:hAnsi="Calibri" w:cs="Calibri"/>
                <w:color w:val="000000"/>
                <w:sz w:val="18"/>
                <w:szCs w:val="18"/>
                <w:lang w:val="en-GB" w:eastAsia="en-GB"/>
              </w:rPr>
              <w:t>6</w:t>
            </w:r>
          </w:p>
        </w:tc>
        <w:tc>
          <w:tcPr>
            <w:tcW w:w="980" w:type="dxa"/>
            <w:tcBorders>
              <w:top w:val="nil"/>
              <w:left w:val="nil"/>
              <w:bottom w:val="single" w:sz="4" w:space="0" w:color="auto"/>
              <w:right w:val="nil"/>
            </w:tcBorders>
            <w:shd w:val="clear" w:color="auto" w:fill="auto"/>
            <w:noWrap/>
            <w:hideMark/>
          </w:tcPr>
          <w:p w14:paraId="124B97FC" w14:textId="77777777" w:rsidR="00EF2F51" w:rsidRPr="009948C2" w:rsidRDefault="00EF2F51" w:rsidP="00EF2F51">
            <w:pPr>
              <w:jc w:val="cente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75700</w:t>
            </w:r>
          </w:p>
        </w:tc>
        <w:tc>
          <w:tcPr>
            <w:tcW w:w="10040" w:type="dxa"/>
            <w:tcBorders>
              <w:top w:val="nil"/>
              <w:left w:val="single" w:sz="4" w:space="0" w:color="auto"/>
              <w:bottom w:val="single" w:sz="4" w:space="0" w:color="auto"/>
              <w:right w:val="single" w:sz="4" w:space="0" w:color="auto"/>
            </w:tcBorders>
            <w:shd w:val="clear" w:color="auto" w:fill="auto"/>
            <w:hideMark/>
          </w:tcPr>
          <w:p w14:paraId="791268B9" w14:textId="77777777" w:rsidR="00EF2F51" w:rsidRPr="009948C2" w:rsidRDefault="00EF2F51" w:rsidP="00EF2F51">
            <w:pPr>
              <w:rPr>
                <w:rFonts w:ascii="Calibri" w:hAnsi="Calibri" w:cs="Calibri"/>
                <w:color w:val="000000"/>
                <w:sz w:val="18"/>
                <w:szCs w:val="18"/>
                <w:lang w:val="en-GB" w:eastAsia="en-GB"/>
              </w:rPr>
            </w:pPr>
            <w:r w:rsidRPr="009948C2">
              <w:rPr>
                <w:rFonts w:ascii="Calibri" w:hAnsi="Calibri" w:cs="Calibri"/>
                <w:color w:val="000000"/>
                <w:sz w:val="18"/>
                <w:szCs w:val="18"/>
                <w:lang w:val="en-GB" w:eastAsia="en-GB"/>
              </w:rPr>
              <w:t>Inception workshop (5,000 USD)</w:t>
            </w:r>
          </w:p>
        </w:tc>
      </w:tr>
      <w:tr w:rsidR="00EF2F51" w:rsidRPr="00EF2F51" w14:paraId="61F7CD69" w14:textId="77777777" w:rsidTr="00EF2F51">
        <w:trPr>
          <w:trHeight w:val="340"/>
        </w:trPr>
        <w:tc>
          <w:tcPr>
            <w:tcW w:w="640" w:type="dxa"/>
            <w:tcBorders>
              <w:top w:val="nil"/>
              <w:left w:val="single" w:sz="4" w:space="0" w:color="auto"/>
              <w:bottom w:val="single" w:sz="4" w:space="0" w:color="auto"/>
              <w:right w:val="single" w:sz="4" w:space="0" w:color="auto"/>
            </w:tcBorders>
            <w:shd w:val="clear" w:color="000000" w:fill="F2DBDB"/>
            <w:hideMark/>
          </w:tcPr>
          <w:p w14:paraId="4196B688" w14:textId="77777777" w:rsidR="00EF2F51" w:rsidRPr="00EF2F51" w:rsidRDefault="00EF2F51" w:rsidP="00EF2F51">
            <w:pPr>
              <w:jc w:val="cente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No.</w:t>
            </w:r>
          </w:p>
        </w:tc>
        <w:tc>
          <w:tcPr>
            <w:tcW w:w="980" w:type="dxa"/>
            <w:tcBorders>
              <w:top w:val="nil"/>
              <w:left w:val="nil"/>
              <w:bottom w:val="single" w:sz="4" w:space="0" w:color="auto"/>
              <w:right w:val="nil"/>
            </w:tcBorders>
            <w:shd w:val="clear" w:color="000000" w:fill="F2DBDB"/>
            <w:hideMark/>
          </w:tcPr>
          <w:p w14:paraId="4DE55307" w14:textId="77777777" w:rsidR="00EF2F51" w:rsidRPr="00EF2F51" w:rsidRDefault="00EF2F51" w:rsidP="00EF2F51">
            <w:pPr>
              <w:jc w:val="cente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Budget Line</w:t>
            </w:r>
          </w:p>
        </w:tc>
        <w:tc>
          <w:tcPr>
            <w:tcW w:w="10040" w:type="dxa"/>
            <w:tcBorders>
              <w:top w:val="nil"/>
              <w:left w:val="single" w:sz="4" w:space="0" w:color="auto"/>
              <w:bottom w:val="single" w:sz="4" w:space="0" w:color="auto"/>
              <w:right w:val="single" w:sz="4" w:space="0" w:color="auto"/>
            </w:tcBorders>
            <w:shd w:val="clear" w:color="000000" w:fill="F2DBDB"/>
            <w:hideMark/>
          </w:tcPr>
          <w:p w14:paraId="71AF024A" w14:textId="77777777" w:rsidR="00EF2F51" w:rsidRPr="00EF2F51" w:rsidRDefault="00EF2F51" w:rsidP="00EF2F51">
            <w:pPr>
              <w:rPr>
                <w:rFonts w:ascii="Calibri" w:hAnsi="Calibri" w:cs="Calibri"/>
                <w:b/>
                <w:bCs/>
                <w:color w:val="000000"/>
                <w:sz w:val="18"/>
                <w:szCs w:val="18"/>
                <w:lang w:val="en-GB" w:eastAsia="en-GB"/>
              </w:rPr>
            </w:pPr>
            <w:r w:rsidRPr="00EF2F51">
              <w:rPr>
                <w:rFonts w:ascii="Calibri" w:hAnsi="Calibri" w:cs="Calibri"/>
                <w:b/>
                <w:bCs/>
                <w:color w:val="000000"/>
                <w:sz w:val="18"/>
                <w:szCs w:val="18"/>
                <w:lang w:val="en-GB" w:eastAsia="en-GB"/>
              </w:rPr>
              <w:t>Project Management Cost</w:t>
            </w:r>
          </w:p>
        </w:tc>
      </w:tr>
      <w:tr w:rsidR="00EF2F51" w:rsidRPr="00EF2F51" w14:paraId="505B02B9"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7A903126" w14:textId="436E2516"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2</w:t>
            </w:r>
            <w:r w:rsidR="008B30DC">
              <w:rPr>
                <w:rFonts w:ascii="Calibri" w:hAnsi="Calibri" w:cs="Calibri"/>
                <w:color w:val="000000"/>
                <w:sz w:val="18"/>
                <w:szCs w:val="18"/>
                <w:lang w:val="en-GB" w:eastAsia="en-GB"/>
              </w:rPr>
              <w:t>7</w:t>
            </w:r>
          </w:p>
        </w:tc>
        <w:tc>
          <w:tcPr>
            <w:tcW w:w="980" w:type="dxa"/>
            <w:tcBorders>
              <w:top w:val="nil"/>
              <w:left w:val="nil"/>
              <w:bottom w:val="single" w:sz="4" w:space="0" w:color="auto"/>
              <w:right w:val="single" w:sz="4" w:space="0" w:color="auto"/>
            </w:tcBorders>
            <w:shd w:val="clear" w:color="auto" w:fill="auto"/>
            <w:noWrap/>
            <w:hideMark/>
          </w:tcPr>
          <w:p w14:paraId="08BA7040"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71400</w:t>
            </w:r>
          </w:p>
        </w:tc>
        <w:tc>
          <w:tcPr>
            <w:tcW w:w="10040" w:type="dxa"/>
            <w:tcBorders>
              <w:top w:val="nil"/>
              <w:left w:val="nil"/>
              <w:bottom w:val="single" w:sz="4" w:space="0" w:color="auto"/>
              <w:right w:val="single" w:sz="4" w:space="0" w:color="auto"/>
            </w:tcBorders>
            <w:shd w:val="clear" w:color="auto" w:fill="auto"/>
            <w:hideMark/>
          </w:tcPr>
          <w:p w14:paraId="7370FB06"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Full time Project Coordinator (235 w/d*320 = 75,200) and a part time Project Accountant (118 w/d*120 = 14,100 USD)</w:t>
            </w:r>
          </w:p>
        </w:tc>
      </w:tr>
      <w:tr w:rsidR="00EF2F51" w:rsidRPr="00EF2F51" w14:paraId="01B2573C"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4E8462A0" w14:textId="343D1094"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2</w:t>
            </w:r>
            <w:r w:rsidR="008B30DC">
              <w:rPr>
                <w:rFonts w:ascii="Calibri" w:hAnsi="Calibri" w:cs="Calibri"/>
                <w:color w:val="000000"/>
                <w:sz w:val="18"/>
                <w:szCs w:val="18"/>
                <w:lang w:val="en-GB" w:eastAsia="en-GB"/>
              </w:rPr>
              <w:t>8</w:t>
            </w:r>
          </w:p>
        </w:tc>
        <w:tc>
          <w:tcPr>
            <w:tcW w:w="980" w:type="dxa"/>
            <w:tcBorders>
              <w:top w:val="nil"/>
              <w:left w:val="nil"/>
              <w:bottom w:val="single" w:sz="4" w:space="0" w:color="auto"/>
              <w:right w:val="single" w:sz="4" w:space="0" w:color="auto"/>
            </w:tcBorders>
            <w:shd w:val="clear" w:color="auto" w:fill="auto"/>
            <w:noWrap/>
            <w:hideMark/>
          </w:tcPr>
          <w:p w14:paraId="47C871C9"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74100</w:t>
            </w:r>
          </w:p>
        </w:tc>
        <w:tc>
          <w:tcPr>
            <w:tcW w:w="10040" w:type="dxa"/>
            <w:tcBorders>
              <w:top w:val="nil"/>
              <w:left w:val="nil"/>
              <w:bottom w:val="single" w:sz="4" w:space="0" w:color="auto"/>
              <w:right w:val="single" w:sz="4" w:space="0" w:color="auto"/>
            </w:tcBorders>
            <w:shd w:val="clear" w:color="auto" w:fill="auto"/>
            <w:hideMark/>
          </w:tcPr>
          <w:p w14:paraId="6FC207CE"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Audit at $3,000 per year for the 5 years ($15,000)</w:t>
            </w:r>
          </w:p>
        </w:tc>
      </w:tr>
      <w:tr w:rsidR="00EF2F51" w:rsidRPr="00EF2F51" w14:paraId="05A6358B" w14:textId="77777777" w:rsidTr="00EF2F51">
        <w:trPr>
          <w:trHeight w:val="340"/>
        </w:trPr>
        <w:tc>
          <w:tcPr>
            <w:tcW w:w="640" w:type="dxa"/>
            <w:tcBorders>
              <w:top w:val="nil"/>
              <w:left w:val="single" w:sz="4" w:space="0" w:color="auto"/>
              <w:bottom w:val="single" w:sz="4" w:space="0" w:color="auto"/>
              <w:right w:val="single" w:sz="4" w:space="0" w:color="auto"/>
            </w:tcBorders>
            <w:shd w:val="clear" w:color="auto" w:fill="auto"/>
            <w:noWrap/>
            <w:hideMark/>
          </w:tcPr>
          <w:p w14:paraId="31C953C4" w14:textId="4B567FD2" w:rsidR="00EF2F51" w:rsidRPr="00EF2F51" w:rsidRDefault="008B30DC" w:rsidP="00EF2F51">
            <w:pPr>
              <w:jc w:val="center"/>
              <w:rPr>
                <w:rFonts w:ascii="Calibri" w:hAnsi="Calibri" w:cs="Calibri"/>
                <w:color w:val="000000"/>
                <w:sz w:val="18"/>
                <w:szCs w:val="18"/>
                <w:lang w:val="en-GB" w:eastAsia="en-GB"/>
              </w:rPr>
            </w:pPr>
            <w:r>
              <w:rPr>
                <w:rFonts w:ascii="Calibri" w:hAnsi="Calibri" w:cs="Calibri"/>
                <w:color w:val="000000"/>
                <w:sz w:val="18"/>
                <w:szCs w:val="18"/>
                <w:lang w:val="en-GB" w:eastAsia="en-GB"/>
              </w:rPr>
              <w:t>29</w:t>
            </w:r>
          </w:p>
        </w:tc>
        <w:tc>
          <w:tcPr>
            <w:tcW w:w="980" w:type="dxa"/>
            <w:tcBorders>
              <w:top w:val="nil"/>
              <w:left w:val="nil"/>
              <w:bottom w:val="single" w:sz="4" w:space="0" w:color="auto"/>
              <w:right w:val="single" w:sz="4" w:space="0" w:color="auto"/>
            </w:tcBorders>
            <w:shd w:val="clear" w:color="auto" w:fill="auto"/>
            <w:noWrap/>
            <w:hideMark/>
          </w:tcPr>
          <w:p w14:paraId="139F5E2D" w14:textId="77777777" w:rsidR="00EF2F51" w:rsidRPr="00EF2F51" w:rsidRDefault="00EF2F51" w:rsidP="00EF2F51">
            <w:pPr>
              <w:jc w:val="cente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72800</w:t>
            </w:r>
          </w:p>
        </w:tc>
        <w:tc>
          <w:tcPr>
            <w:tcW w:w="10040" w:type="dxa"/>
            <w:tcBorders>
              <w:top w:val="nil"/>
              <w:left w:val="nil"/>
              <w:bottom w:val="single" w:sz="4" w:space="0" w:color="auto"/>
              <w:right w:val="single" w:sz="4" w:space="0" w:color="auto"/>
            </w:tcBorders>
            <w:shd w:val="clear" w:color="auto" w:fill="auto"/>
            <w:hideMark/>
          </w:tcPr>
          <w:p w14:paraId="63EC91E7" w14:textId="77777777" w:rsidR="00EF2F51" w:rsidRPr="00EF2F51" w:rsidRDefault="00EF2F51" w:rsidP="00EF2F51">
            <w:pPr>
              <w:rPr>
                <w:rFonts w:ascii="Calibri" w:hAnsi="Calibri" w:cs="Calibri"/>
                <w:color w:val="000000"/>
                <w:sz w:val="18"/>
                <w:szCs w:val="18"/>
                <w:lang w:val="en-GB" w:eastAsia="en-GB"/>
              </w:rPr>
            </w:pPr>
            <w:r w:rsidRPr="00EF2F51">
              <w:rPr>
                <w:rFonts w:ascii="Calibri" w:hAnsi="Calibri" w:cs="Calibri"/>
                <w:color w:val="000000"/>
                <w:sz w:val="18"/>
                <w:szCs w:val="18"/>
                <w:lang w:val="en-GB" w:eastAsia="en-GB"/>
              </w:rPr>
              <w:t>IT Equipment for national project team ($2,800)</w:t>
            </w:r>
          </w:p>
        </w:tc>
      </w:tr>
    </w:tbl>
    <w:p w14:paraId="6557F6D3" w14:textId="572A5058" w:rsidR="00EF2F51" w:rsidRPr="00814A8A" w:rsidRDefault="00EF2F51" w:rsidP="00470E9A">
      <w:pPr>
        <w:rPr>
          <w:rFonts w:asciiTheme="majorHAnsi" w:hAnsiTheme="majorHAnsi" w:cstheme="majorHAnsi"/>
          <w:sz w:val="20"/>
          <w:szCs w:val="20"/>
        </w:rPr>
        <w:sectPr w:rsidR="00EF2F51" w:rsidRPr="00814A8A" w:rsidSect="00740F26">
          <w:pgSz w:w="15840" w:h="12240" w:orient="landscape" w:code="1"/>
          <w:pgMar w:top="720" w:right="720" w:bottom="720" w:left="720" w:header="720" w:footer="432" w:gutter="0"/>
          <w:cols w:space="708"/>
          <w:titlePg/>
          <w:docGrid w:linePitch="360"/>
        </w:sectPr>
      </w:pPr>
    </w:p>
    <w:p w14:paraId="08C86E3D" w14:textId="77777777" w:rsidR="003E3ABA" w:rsidRDefault="003E3ABA" w:rsidP="00C52922">
      <w:pPr>
        <w:pStyle w:val="Heading1"/>
        <w:spacing w:before="0" w:after="0" w:line="271" w:lineRule="auto"/>
        <w:rPr>
          <w:rFonts w:cstheme="majorHAnsi"/>
          <w:szCs w:val="28"/>
        </w:rPr>
      </w:pPr>
      <w:bookmarkStart w:id="25" w:name="_Toc69401385"/>
      <w:r w:rsidRPr="00C52922">
        <w:rPr>
          <w:rFonts w:cstheme="majorHAnsi"/>
          <w:szCs w:val="28"/>
        </w:rPr>
        <w:lastRenderedPageBreak/>
        <w:t>Legal Context</w:t>
      </w:r>
      <w:bookmarkEnd w:id="25"/>
    </w:p>
    <w:p w14:paraId="7C043BF9" w14:textId="77777777" w:rsidR="0031391F" w:rsidRPr="0031391F" w:rsidRDefault="0031391F" w:rsidP="0031391F"/>
    <w:p w14:paraId="3FA0AD57" w14:textId="77777777" w:rsidR="006C181C" w:rsidRPr="00814A8A" w:rsidRDefault="006C181C" w:rsidP="00C52922">
      <w:pPr>
        <w:jc w:val="both"/>
        <w:rPr>
          <w:rFonts w:asciiTheme="majorHAnsi" w:hAnsiTheme="majorHAnsi" w:cstheme="majorHAnsi"/>
          <w:b/>
          <w:sz w:val="20"/>
          <w:szCs w:val="20"/>
        </w:rPr>
      </w:pPr>
      <w:bookmarkStart w:id="26" w:name="_Toc10449642"/>
      <w:r w:rsidRPr="00814A8A">
        <w:rPr>
          <w:rFonts w:asciiTheme="majorHAnsi" w:hAnsiTheme="majorHAnsi" w:cstheme="majorHAnsi"/>
          <w:b/>
          <w:sz w:val="20"/>
          <w:szCs w:val="20"/>
        </w:rPr>
        <w:t xml:space="preserve">Option a. Where the country has signed the </w:t>
      </w:r>
      <w:hyperlink r:id="rId38" w:tooltip="outbind://44/reference_centre/chapter5/sbaa.pdf" w:history="1">
        <w:r w:rsidRPr="00814A8A">
          <w:rPr>
            <w:rStyle w:val="Hyperlink"/>
            <w:rFonts w:asciiTheme="majorHAnsi" w:hAnsiTheme="majorHAnsi" w:cstheme="majorHAnsi"/>
            <w:b/>
            <w:spacing w:val="-3"/>
            <w:sz w:val="20"/>
            <w:szCs w:val="20"/>
          </w:rPr>
          <w:t>Standard Basic Assistance Agreement (SBAA)</w:t>
        </w:r>
        <w:bookmarkEnd w:id="26"/>
      </w:hyperlink>
      <w:r w:rsidRPr="00814A8A">
        <w:rPr>
          <w:rFonts w:asciiTheme="majorHAnsi" w:hAnsiTheme="majorHAnsi" w:cstheme="majorHAnsi"/>
          <w:b/>
          <w:sz w:val="20"/>
          <w:szCs w:val="20"/>
        </w:rPr>
        <w:t xml:space="preserve"> </w:t>
      </w:r>
    </w:p>
    <w:p w14:paraId="1226AE49" w14:textId="550ECACA" w:rsidR="006C181C" w:rsidRPr="00814A8A" w:rsidRDefault="006C181C" w:rsidP="00C52922">
      <w:pPr>
        <w:jc w:val="both"/>
        <w:rPr>
          <w:rFonts w:asciiTheme="majorHAnsi" w:hAnsiTheme="majorHAnsi" w:cstheme="majorHAnsi"/>
          <w:sz w:val="20"/>
          <w:szCs w:val="20"/>
        </w:rPr>
      </w:pPr>
      <w:r w:rsidRPr="00814A8A">
        <w:rPr>
          <w:rFonts w:asciiTheme="majorHAnsi" w:hAnsiTheme="majorHAnsi" w:cstheme="majorHAnsi"/>
          <w:sz w:val="20"/>
          <w:szCs w:val="20"/>
        </w:rPr>
        <w:t xml:space="preserve">This project document shall be the instrument referred to as such in Article 1 of the Standard Basic Assistance Agreement between the Government of </w:t>
      </w:r>
      <w:r w:rsidR="0031391F">
        <w:rPr>
          <w:rFonts w:asciiTheme="majorHAnsi" w:hAnsiTheme="majorHAnsi" w:cstheme="majorHAnsi"/>
          <w:sz w:val="20"/>
          <w:szCs w:val="20"/>
        </w:rPr>
        <w:t>Seychelles</w:t>
      </w:r>
      <w:r w:rsidR="0031391F" w:rsidRPr="00814A8A">
        <w:rPr>
          <w:rFonts w:asciiTheme="majorHAnsi" w:hAnsiTheme="majorHAnsi" w:cstheme="majorHAnsi"/>
          <w:sz w:val="20"/>
          <w:szCs w:val="20"/>
        </w:rPr>
        <w:t xml:space="preserve"> </w:t>
      </w:r>
      <w:r w:rsidRPr="00814A8A">
        <w:rPr>
          <w:rFonts w:asciiTheme="majorHAnsi" w:hAnsiTheme="majorHAnsi" w:cstheme="majorHAnsi"/>
          <w:sz w:val="20"/>
          <w:szCs w:val="20"/>
        </w:rPr>
        <w:t xml:space="preserve">and UNDP, </w:t>
      </w:r>
      <w:r w:rsidRPr="009B459F">
        <w:rPr>
          <w:rFonts w:asciiTheme="majorHAnsi" w:hAnsiTheme="majorHAnsi" w:cstheme="majorHAnsi"/>
          <w:sz w:val="20"/>
          <w:szCs w:val="20"/>
        </w:rPr>
        <w:t xml:space="preserve">signed on </w:t>
      </w:r>
      <w:r w:rsidR="0031391F" w:rsidRPr="009B459F">
        <w:rPr>
          <w:rFonts w:asciiTheme="majorHAnsi" w:hAnsiTheme="majorHAnsi" w:cstheme="majorHAnsi"/>
          <w:sz w:val="20"/>
          <w:szCs w:val="20"/>
        </w:rPr>
        <w:t>November 1977</w:t>
      </w:r>
      <w:r w:rsidRPr="009B459F">
        <w:rPr>
          <w:rFonts w:asciiTheme="majorHAnsi" w:hAnsiTheme="majorHAnsi" w:cstheme="majorHAnsi"/>
          <w:sz w:val="20"/>
          <w:szCs w:val="20"/>
        </w:rPr>
        <w:t>.   All references</w:t>
      </w:r>
      <w:r w:rsidRPr="00814A8A">
        <w:rPr>
          <w:rFonts w:asciiTheme="majorHAnsi" w:hAnsiTheme="majorHAnsi" w:cstheme="majorHAnsi"/>
          <w:sz w:val="20"/>
          <w:szCs w:val="20"/>
        </w:rPr>
        <w:t xml:space="preserve"> in the SBAA to “Executing Agency” shall be deemed to refer to “Implementing Partner.”</w:t>
      </w:r>
    </w:p>
    <w:p w14:paraId="70F8EB87" w14:textId="77777777" w:rsidR="006C181C" w:rsidRPr="00814A8A" w:rsidRDefault="006C181C" w:rsidP="00C52922">
      <w:pPr>
        <w:jc w:val="both"/>
        <w:rPr>
          <w:rFonts w:asciiTheme="majorHAnsi" w:hAnsiTheme="majorHAnsi" w:cstheme="majorHAnsi"/>
          <w:sz w:val="20"/>
          <w:szCs w:val="20"/>
        </w:rPr>
      </w:pPr>
    </w:p>
    <w:p w14:paraId="49062699" w14:textId="5A83FE34" w:rsidR="00450470" w:rsidRPr="00814A8A" w:rsidRDefault="006C181C" w:rsidP="00C52922">
      <w:pPr>
        <w:jc w:val="both"/>
        <w:rPr>
          <w:rFonts w:asciiTheme="majorHAnsi" w:hAnsiTheme="majorHAnsi" w:cstheme="majorHAnsi"/>
          <w:sz w:val="20"/>
          <w:szCs w:val="20"/>
        </w:rPr>
      </w:pPr>
      <w:r w:rsidRPr="00814A8A">
        <w:rPr>
          <w:rFonts w:asciiTheme="majorHAnsi" w:hAnsiTheme="majorHAnsi" w:cstheme="majorHAnsi"/>
          <w:sz w:val="20"/>
          <w:szCs w:val="20"/>
        </w:rPr>
        <w:t xml:space="preserve">This project will be implemented by </w:t>
      </w:r>
      <w:r w:rsidR="00EA49A2">
        <w:rPr>
          <w:rFonts w:asciiTheme="majorHAnsi" w:hAnsiTheme="majorHAnsi" w:cstheme="majorHAnsi"/>
          <w:sz w:val="20"/>
          <w:szCs w:val="20"/>
        </w:rPr>
        <w:t xml:space="preserve">the </w:t>
      </w:r>
      <w:r w:rsidR="00075116" w:rsidRPr="00075116">
        <w:rPr>
          <w:rFonts w:asciiTheme="majorHAnsi" w:hAnsiTheme="majorHAnsi" w:cstheme="majorHAnsi"/>
          <w:sz w:val="20"/>
          <w:szCs w:val="20"/>
        </w:rPr>
        <w:t>Ministry of Agriculture Climate Change and Environment</w:t>
      </w:r>
      <w:r w:rsidR="00075116" w:rsidRPr="00075116" w:rsidDel="00075116">
        <w:rPr>
          <w:rFonts w:asciiTheme="majorHAnsi" w:hAnsiTheme="majorHAnsi" w:cstheme="majorHAnsi"/>
          <w:sz w:val="20"/>
          <w:szCs w:val="20"/>
        </w:rPr>
        <w:t xml:space="preserve"> </w:t>
      </w:r>
      <w:r w:rsidRPr="00814A8A">
        <w:rPr>
          <w:rFonts w:asciiTheme="majorHAnsi" w:hAnsiTheme="majorHAnsi" w:cstheme="majorHAnsi"/>
          <w:sz w:val="20"/>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3D295F19" w14:textId="77777777" w:rsidR="00450470" w:rsidRPr="00814A8A" w:rsidRDefault="00450470" w:rsidP="00C52922">
      <w:pPr>
        <w:jc w:val="both"/>
        <w:rPr>
          <w:rFonts w:asciiTheme="majorHAnsi" w:hAnsiTheme="majorHAnsi" w:cstheme="majorHAnsi"/>
          <w:sz w:val="20"/>
          <w:szCs w:val="20"/>
        </w:rPr>
      </w:pPr>
    </w:p>
    <w:p w14:paraId="7C626A40" w14:textId="77777777" w:rsidR="003252B7" w:rsidRPr="00814A8A" w:rsidRDefault="003252B7" w:rsidP="00C52922">
      <w:pPr>
        <w:jc w:val="both"/>
        <w:rPr>
          <w:rFonts w:asciiTheme="majorHAnsi" w:hAnsiTheme="majorHAnsi" w:cstheme="majorHAnsi"/>
          <w:sz w:val="20"/>
          <w:szCs w:val="20"/>
        </w:rPr>
      </w:pPr>
      <w:r w:rsidRPr="00814A8A">
        <w:rPr>
          <w:rFonts w:asciiTheme="majorHAnsi" w:hAnsiTheme="majorHAnsi" w:cstheme="majorHAnsi"/>
          <w:iCs/>
          <w:color w:val="000000"/>
          <w:sz w:val="20"/>
          <w:szCs w:val="20"/>
        </w:rPr>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2EC6C381" w14:textId="77777777" w:rsidR="006C181C" w:rsidRPr="00814A8A" w:rsidRDefault="006C181C" w:rsidP="00C52922">
      <w:pPr>
        <w:jc w:val="both"/>
        <w:rPr>
          <w:rFonts w:asciiTheme="majorHAnsi" w:hAnsiTheme="majorHAnsi" w:cstheme="majorHAnsi"/>
          <w:sz w:val="20"/>
          <w:szCs w:val="20"/>
        </w:rPr>
      </w:pPr>
    </w:p>
    <w:p w14:paraId="50D9F990" w14:textId="1E9F44FA" w:rsidR="00C52922" w:rsidRPr="00814A8A" w:rsidRDefault="00C52922" w:rsidP="00C52922">
      <w:pPr>
        <w:jc w:val="both"/>
        <w:rPr>
          <w:rFonts w:asciiTheme="majorHAnsi" w:hAnsiTheme="majorHAnsi" w:cstheme="majorHAnsi"/>
          <w:sz w:val="20"/>
          <w:szCs w:val="20"/>
        </w:rPr>
      </w:pPr>
    </w:p>
    <w:p w14:paraId="54F261AB" w14:textId="77777777" w:rsidR="00A94FFC" w:rsidRPr="00C52922" w:rsidRDefault="00A94FFC" w:rsidP="00C52922">
      <w:pPr>
        <w:pStyle w:val="Heading1"/>
        <w:spacing w:before="0" w:after="0" w:line="271" w:lineRule="auto"/>
        <w:jc w:val="both"/>
        <w:rPr>
          <w:rFonts w:cstheme="majorHAnsi"/>
          <w:szCs w:val="28"/>
        </w:rPr>
      </w:pPr>
      <w:bookmarkStart w:id="27" w:name="_Toc69401386"/>
      <w:r w:rsidRPr="00C52922">
        <w:rPr>
          <w:rFonts w:cstheme="majorHAnsi"/>
          <w:szCs w:val="28"/>
        </w:rPr>
        <w:t>Risk Management</w:t>
      </w:r>
      <w:bookmarkEnd w:id="27"/>
    </w:p>
    <w:p w14:paraId="7199AF77" w14:textId="77777777" w:rsidR="00A94FFC" w:rsidRPr="00814A8A" w:rsidRDefault="00A94FFC" w:rsidP="00C52922">
      <w:pPr>
        <w:jc w:val="both"/>
        <w:rPr>
          <w:rFonts w:asciiTheme="majorHAnsi" w:hAnsiTheme="majorHAnsi" w:cstheme="majorHAnsi"/>
          <w:sz w:val="20"/>
          <w:szCs w:val="20"/>
        </w:rPr>
      </w:pPr>
    </w:p>
    <w:p w14:paraId="66E85A6A" w14:textId="77777777" w:rsidR="006C181C" w:rsidRPr="00814A8A" w:rsidRDefault="006C181C" w:rsidP="00251A8D">
      <w:pPr>
        <w:pStyle w:val="ListParagraph"/>
        <w:numPr>
          <w:ilvl w:val="0"/>
          <w:numId w:val="12"/>
        </w:numPr>
        <w:ind w:left="360"/>
        <w:jc w:val="both"/>
        <w:rPr>
          <w:rFonts w:asciiTheme="majorHAnsi" w:hAnsiTheme="majorHAnsi" w:cstheme="majorHAnsi"/>
          <w:sz w:val="20"/>
          <w:szCs w:val="20"/>
        </w:rPr>
      </w:pPr>
      <w:r w:rsidRPr="00814A8A">
        <w:rPr>
          <w:rFonts w:asciiTheme="majorHAnsi" w:hAnsiTheme="majorHAnsi" w:cstheme="majorHAnsi"/>
          <w:sz w:val="20"/>
          <w:szCs w:val="20"/>
        </w:rPr>
        <w:t xml:space="preserve">Consistent with the Article III of the SBAA </w:t>
      </w:r>
      <w:r w:rsidRPr="00814A8A">
        <w:rPr>
          <w:rFonts w:asciiTheme="majorHAnsi" w:hAnsiTheme="majorHAnsi" w:cstheme="majorHAnsi"/>
          <w:i/>
          <w:sz w:val="20"/>
          <w:szCs w:val="20"/>
        </w:rPr>
        <w:t>[or the Supplemental Provisions to the Project Document]</w:t>
      </w:r>
      <w:r w:rsidRPr="00814A8A">
        <w:rPr>
          <w:rFonts w:asciiTheme="majorHAnsi" w:hAnsiTheme="majorHAnsi" w:cstheme="majorHAnsi"/>
          <w:sz w:val="20"/>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7AE17C81" w14:textId="77777777" w:rsidR="006C181C" w:rsidRPr="00814A8A" w:rsidRDefault="006C181C" w:rsidP="00251A8D">
      <w:pPr>
        <w:numPr>
          <w:ilvl w:val="0"/>
          <w:numId w:val="8"/>
        </w:numPr>
        <w:jc w:val="both"/>
        <w:rPr>
          <w:rFonts w:asciiTheme="majorHAnsi" w:hAnsiTheme="majorHAnsi" w:cstheme="majorHAnsi"/>
          <w:sz w:val="20"/>
          <w:szCs w:val="20"/>
        </w:rPr>
      </w:pPr>
      <w:r w:rsidRPr="00814A8A">
        <w:rPr>
          <w:rFonts w:asciiTheme="majorHAnsi" w:hAnsiTheme="majorHAnsi" w:cstheme="majorHAnsi"/>
          <w:sz w:val="20"/>
          <w:szCs w:val="20"/>
        </w:rPr>
        <w:t>put in place an appropriate security plan and maintain the security plan, taking into account the security situation in the country where the project is being carried;</w:t>
      </w:r>
    </w:p>
    <w:p w14:paraId="37726590" w14:textId="77777777" w:rsidR="006C181C" w:rsidRPr="00814A8A" w:rsidRDefault="006C181C" w:rsidP="00251A8D">
      <w:pPr>
        <w:numPr>
          <w:ilvl w:val="0"/>
          <w:numId w:val="8"/>
        </w:numPr>
        <w:jc w:val="both"/>
        <w:rPr>
          <w:rFonts w:asciiTheme="majorHAnsi" w:hAnsiTheme="majorHAnsi" w:cstheme="majorHAnsi"/>
          <w:sz w:val="20"/>
          <w:szCs w:val="20"/>
        </w:rPr>
      </w:pPr>
      <w:r w:rsidRPr="00814A8A">
        <w:rPr>
          <w:rFonts w:asciiTheme="majorHAnsi" w:hAnsiTheme="majorHAnsi" w:cstheme="majorHAnsi"/>
          <w:sz w:val="20"/>
          <w:szCs w:val="20"/>
        </w:rPr>
        <w:t>assume all risks and liabilities related to the Implementing Partner’s security, and the full implementation of the security plan.</w:t>
      </w:r>
    </w:p>
    <w:p w14:paraId="3AAF132A" w14:textId="77777777" w:rsidR="006C181C" w:rsidRPr="00814A8A" w:rsidRDefault="006C181C" w:rsidP="00C52922">
      <w:pPr>
        <w:jc w:val="both"/>
        <w:rPr>
          <w:rFonts w:asciiTheme="majorHAnsi" w:hAnsiTheme="majorHAnsi" w:cstheme="majorHAnsi"/>
          <w:sz w:val="20"/>
          <w:szCs w:val="20"/>
        </w:rPr>
      </w:pPr>
    </w:p>
    <w:p w14:paraId="697F0188" w14:textId="77777777" w:rsidR="006C181C" w:rsidRPr="00814A8A" w:rsidRDefault="006C181C" w:rsidP="00251A8D">
      <w:pPr>
        <w:pStyle w:val="ListParagraph"/>
        <w:numPr>
          <w:ilvl w:val="0"/>
          <w:numId w:val="12"/>
        </w:numPr>
        <w:ind w:left="360"/>
        <w:jc w:val="both"/>
        <w:rPr>
          <w:rFonts w:asciiTheme="majorHAnsi" w:hAnsiTheme="majorHAnsi" w:cstheme="majorHAnsi"/>
          <w:sz w:val="20"/>
          <w:szCs w:val="20"/>
        </w:rPr>
      </w:pPr>
      <w:r w:rsidRPr="00814A8A">
        <w:rPr>
          <w:rFonts w:asciiTheme="majorHAnsi" w:hAnsiTheme="majorHAnsi" w:cstheme="majorHAnsi"/>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486A9EFD" w14:textId="77777777" w:rsidR="006C181C" w:rsidRPr="00814A8A" w:rsidRDefault="006C181C" w:rsidP="00C52922">
      <w:pPr>
        <w:ind w:left="360"/>
        <w:jc w:val="both"/>
        <w:rPr>
          <w:rFonts w:asciiTheme="majorHAnsi" w:hAnsiTheme="majorHAnsi" w:cstheme="majorHAnsi"/>
          <w:sz w:val="20"/>
          <w:szCs w:val="20"/>
        </w:rPr>
      </w:pPr>
    </w:p>
    <w:p w14:paraId="3D622EEB" w14:textId="77777777" w:rsidR="006C181C" w:rsidRPr="00814A8A" w:rsidRDefault="006C181C" w:rsidP="00251A8D">
      <w:pPr>
        <w:pStyle w:val="ListParagraph"/>
        <w:numPr>
          <w:ilvl w:val="0"/>
          <w:numId w:val="12"/>
        </w:numPr>
        <w:ind w:left="360"/>
        <w:jc w:val="both"/>
        <w:rPr>
          <w:rFonts w:asciiTheme="majorHAnsi" w:hAnsiTheme="majorHAnsi" w:cstheme="majorHAnsi"/>
          <w:sz w:val="20"/>
          <w:szCs w:val="20"/>
        </w:rPr>
      </w:pPr>
      <w:r w:rsidRPr="00814A8A">
        <w:rPr>
          <w:rFonts w:asciiTheme="majorHAnsi" w:hAnsiTheme="majorHAnsi" w:cstheme="majorHAnsi"/>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39" w:history="1">
        <w:r w:rsidRPr="00814A8A">
          <w:rPr>
            <w:rStyle w:val="Hyperlink"/>
            <w:rFonts w:asciiTheme="majorHAnsi" w:hAnsiTheme="majorHAnsi" w:cstheme="majorHAnsi"/>
            <w:sz w:val="20"/>
            <w:szCs w:val="20"/>
          </w:rPr>
          <w:t>http://www.un.org/sc/committees/1267/aq_sanctions_list.shtml</w:t>
        </w:r>
      </w:hyperlink>
      <w:r w:rsidRPr="00814A8A">
        <w:rPr>
          <w:rFonts w:asciiTheme="majorHAnsi" w:hAnsiTheme="majorHAnsi" w:cstheme="majorHAnsi"/>
          <w:color w:val="000080"/>
          <w:sz w:val="20"/>
          <w:szCs w:val="20"/>
        </w:rPr>
        <w:t>.</w:t>
      </w:r>
      <w:r w:rsidRPr="00814A8A">
        <w:rPr>
          <w:rFonts w:asciiTheme="majorHAnsi" w:hAnsiTheme="majorHAnsi" w:cstheme="majorHAnsi"/>
          <w:sz w:val="20"/>
          <w:szCs w:val="20"/>
        </w:rPr>
        <w:t xml:space="preserve">  </w:t>
      </w:r>
    </w:p>
    <w:p w14:paraId="7AAED37F" w14:textId="77777777" w:rsidR="006C181C" w:rsidRPr="00814A8A" w:rsidRDefault="006C181C" w:rsidP="00C52922">
      <w:pPr>
        <w:pStyle w:val="ListParagraph"/>
        <w:ind w:left="360"/>
        <w:jc w:val="both"/>
        <w:rPr>
          <w:rFonts w:asciiTheme="majorHAnsi" w:hAnsiTheme="majorHAnsi" w:cstheme="majorHAnsi"/>
          <w:sz w:val="20"/>
          <w:szCs w:val="20"/>
        </w:rPr>
      </w:pPr>
    </w:p>
    <w:p w14:paraId="2B82BBDF" w14:textId="77777777" w:rsidR="002F49B6" w:rsidRPr="00814A8A" w:rsidRDefault="002F49B6" w:rsidP="00251A8D">
      <w:pPr>
        <w:pStyle w:val="ListParagraph"/>
        <w:numPr>
          <w:ilvl w:val="0"/>
          <w:numId w:val="12"/>
        </w:numPr>
        <w:spacing w:after="240"/>
        <w:ind w:left="360"/>
        <w:jc w:val="both"/>
        <w:rPr>
          <w:rFonts w:asciiTheme="majorHAnsi" w:hAnsiTheme="majorHAnsi" w:cstheme="majorHAnsi"/>
          <w:sz w:val="20"/>
          <w:szCs w:val="20"/>
        </w:rPr>
      </w:pPr>
      <w:r w:rsidRPr="00814A8A">
        <w:rPr>
          <w:rFonts w:asciiTheme="majorHAnsi" w:hAnsiTheme="majorHAnsi" w:cstheme="majorHAnsi"/>
          <w:sz w:val="20"/>
          <w:szCs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516E2B4F" w14:textId="77777777" w:rsidR="002F49B6" w:rsidRPr="00814A8A" w:rsidRDefault="002F49B6" w:rsidP="00C52922">
      <w:pPr>
        <w:pStyle w:val="ListParagraph"/>
        <w:spacing w:after="240"/>
        <w:ind w:left="360"/>
        <w:jc w:val="both"/>
        <w:rPr>
          <w:rFonts w:asciiTheme="majorHAnsi" w:hAnsiTheme="majorHAnsi" w:cstheme="majorHAnsi"/>
          <w:sz w:val="20"/>
          <w:szCs w:val="20"/>
        </w:rPr>
      </w:pPr>
      <w:r w:rsidRPr="00814A8A">
        <w:rPr>
          <w:rFonts w:asciiTheme="majorHAnsi" w:hAnsiTheme="majorHAnsi" w:cstheme="majorHAnsi"/>
          <w:sz w:val="20"/>
          <w:szCs w:val="20"/>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0A80529D" w14:textId="77777777" w:rsidR="002F49B6" w:rsidRPr="00814A8A" w:rsidRDefault="002F49B6" w:rsidP="00C52922">
      <w:pPr>
        <w:pStyle w:val="ListParagraph"/>
        <w:spacing w:after="240"/>
        <w:ind w:left="360"/>
        <w:jc w:val="both"/>
        <w:rPr>
          <w:rFonts w:asciiTheme="majorHAnsi" w:hAnsiTheme="majorHAnsi" w:cstheme="majorHAnsi"/>
          <w:sz w:val="20"/>
          <w:szCs w:val="20"/>
        </w:rPr>
      </w:pPr>
      <w:r w:rsidRPr="00814A8A">
        <w:rPr>
          <w:rFonts w:asciiTheme="majorHAnsi" w:hAnsiTheme="majorHAnsi" w:cstheme="majorHAnsi"/>
          <w:sz w:val="20"/>
          <w:szCs w:val="20"/>
        </w:rPr>
        <w:lastRenderedPageBreak/>
        <w:t>(b) 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p>
    <w:p w14:paraId="6F9BE950" w14:textId="77777777" w:rsidR="0033584C" w:rsidRPr="00814A8A" w:rsidRDefault="0033584C" w:rsidP="00251A8D">
      <w:pPr>
        <w:pStyle w:val="ListParagraph"/>
        <w:numPr>
          <w:ilvl w:val="0"/>
          <w:numId w:val="12"/>
        </w:numPr>
        <w:spacing w:after="240"/>
        <w:ind w:left="360"/>
        <w:jc w:val="both"/>
        <w:rPr>
          <w:rFonts w:asciiTheme="majorHAnsi" w:hAnsiTheme="majorHAnsi" w:cstheme="majorHAnsi"/>
          <w:sz w:val="20"/>
          <w:szCs w:val="20"/>
        </w:rPr>
      </w:pPr>
      <w:r w:rsidRPr="00814A8A">
        <w:rPr>
          <w:rFonts w:asciiTheme="majorHAnsi" w:hAnsiTheme="majorHAnsi" w:cstheme="majorHAnsi"/>
          <w:sz w:val="20"/>
          <w:szCs w:val="20"/>
        </w:rPr>
        <w:t>a) In the performance of the activities under this Project Document, the Implementing Partner shall (with respect to its own activities</w:t>
      </w:r>
      <w:proofErr w:type="gramStart"/>
      <w:r w:rsidRPr="00814A8A">
        <w:rPr>
          <w:rFonts w:asciiTheme="majorHAnsi" w:hAnsiTheme="majorHAnsi" w:cstheme="majorHAnsi"/>
          <w:sz w:val="20"/>
          <w:szCs w:val="20"/>
        </w:rPr>
        <w:t>), and</w:t>
      </w:r>
      <w:proofErr w:type="gramEnd"/>
      <w:r w:rsidRPr="00814A8A">
        <w:rPr>
          <w:rFonts w:asciiTheme="majorHAnsi" w:hAnsiTheme="majorHAnsi" w:cstheme="majorHAnsi"/>
          <w:sz w:val="20"/>
          <w:szCs w:val="20"/>
        </w:rPr>
        <w:t xml:space="preserve">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4B529C1F" w14:textId="77777777" w:rsidR="0033584C" w:rsidRPr="00814A8A" w:rsidRDefault="0033584C" w:rsidP="00251A8D">
      <w:pPr>
        <w:pStyle w:val="ListParagraph"/>
        <w:numPr>
          <w:ilvl w:val="1"/>
          <w:numId w:val="13"/>
        </w:numPr>
        <w:spacing w:after="240"/>
        <w:jc w:val="both"/>
        <w:rPr>
          <w:rFonts w:asciiTheme="majorHAnsi" w:hAnsiTheme="majorHAnsi" w:cstheme="majorHAnsi"/>
          <w:sz w:val="20"/>
          <w:szCs w:val="20"/>
        </w:rPr>
      </w:pPr>
      <w:r w:rsidRPr="00814A8A">
        <w:rPr>
          <w:rFonts w:asciiTheme="majorHAnsi" w:hAnsiTheme="majorHAnsi" w:cstheme="majorHAnsi"/>
          <w:sz w:val="20"/>
          <w:szCs w:val="20"/>
        </w:rPr>
        <w:t>Prevent its employees, agents or any other persons engaged to perform any services under this Project Document, from engaging in SH or SEA;</w:t>
      </w:r>
    </w:p>
    <w:p w14:paraId="3B3C270E" w14:textId="77777777" w:rsidR="0033584C" w:rsidRPr="00814A8A" w:rsidRDefault="0033584C" w:rsidP="00251A8D">
      <w:pPr>
        <w:pStyle w:val="ListParagraph"/>
        <w:numPr>
          <w:ilvl w:val="1"/>
          <w:numId w:val="13"/>
        </w:numPr>
        <w:spacing w:after="240"/>
        <w:jc w:val="both"/>
        <w:rPr>
          <w:rFonts w:asciiTheme="majorHAnsi" w:hAnsiTheme="majorHAnsi" w:cstheme="majorHAnsi"/>
          <w:sz w:val="20"/>
          <w:szCs w:val="20"/>
        </w:rPr>
      </w:pPr>
      <w:r w:rsidRPr="00814A8A">
        <w:rPr>
          <w:rFonts w:asciiTheme="majorHAnsi" w:hAnsiTheme="majorHAnsi" w:cstheme="majorHAnsi"/>
          <w:sz w:val="20"/>
          <w:szCs w:val="20"/>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0DB31D1B" w14:textId="77777777" w:rsidR="0033584C" w:rsidRPr="00814A8A" w:rsidRDefault="0033584C" w:rsidP="00251A8D">
      <w:pPr>
        <w:pStyle w:val="ListParagraph"/>
        <w:numPr>
          <w:ilvl w:val="1"/>
          <w:numId w:val="13"/>
        </w:numPr>
        <w:spacing w:after="240"/>
        <w:jc w:val="both"/>
        <w:rPr>
          <w:rFonts w:asciiTheme="majorHAnsi" w:hAnsiTheme="majorHAnsi" w:cstheme="majorHAnsi"/>
          <w:sz w:val="20"/>
          <w:szCs w:val="20"/>
        </w:rPr>
      </w:pPr>
      <w:r w:rsidRPr="00814A8A">
        <w:rPr>
          <w:rFonts w:asciiTheme="majorHAnsi" w:hAnsiTheme="majorHAnsi" w:cstheme="majorHAnsi"/>
          <w:sz w:val="20"/>
          <w:szCs w:val="20"/>
        </w:rPr>
        <w:t xml:space="preserve">Report and monitor allegations of SH and SEA of which the Implementing Partner and its sub-parties referred to in paragraph 4 have been informed or have otherwise become aware, and status thereof; </w:t>
      </w:r>
    </w:p>
    <w:p w14:paraId="2B704032" w14:textId="77777777" w:rsidR="0033584C" w:rsidRPr="00814A8A" w:rsidRDefault="0033584C" w:rsidP="00251A8D">
      <w:pPr>
        <w:pStyle w:val="ListParagraph"/>
        <w:numPr>
          <w:ilvl w:val="1"/>
          <w:numId w:val="13"/>
        </w:numPr>
        <w:spacing w:after="240"/>
        <w:jc w:val="both"/>
        <w:rPr>
          <w:rFonts w:asciiTheme="majorHAnsi" w:hAnsiTheme="majorHAnsi" w:cstheme="majorHAnsi"/>
          <w:sz w:val="20"/>
          <w:szCs w:val="20"/>
        </w:rPr>
      </w:pPr>
      <w:r w:rsidRPr="00814A8A">
        <w:rPr>
          <w:rFonts w:asciiTheme="majorHAnsi" w:hAnsiTheme="majorHAnsi" w:cstheme="majorHAnsi"/>
          <w:sz w:val="20"/>
          <w:szCs w:val="20"/>
        </w:rPr>
        <w:t>Refer victims/survivors of SH and SEA to safe and confidential victim assistance; and</w:t>
      </w:r>
    </w:p>
    <w:p w14:paraId="0C5B7829" w14:textId="77777777" w:rsidR="0033584C" w:rsidRPr="00814A8A" w:rsidRDefault="0033584C" w:rsidP="00251A8D">
      <w:pPr>
        <w:pStyle w:val="ListParagraph"/>
        <w:numPr>
          <w:ilvl w:val="1"/>
          <w:numId w:val="13"/>
        </w:numPr>
        <w:spacing w:after="240"/>
        <w:jc w:val="both"/>
        <w:rPr>
          <w:rFonts w:asciiTheme="majorHAnsi" w:hAnsiTheme="majorHAnsi" w:cstheme="majorHAnsi"/>
          <w:sz w:val="20"/>
          <w:szCs w:val="20"/>
        </w:rPr>
      </w:pPr>
      <w:r w:rsidRPr="00814A8A">
        <w:rPr>
          <w:rFonts w:asciiTheme="majorHAnsi" w:hAnsiTheme="majorHAnsi" w:cstheme="majorHAnsi"/>
          <w:sz w:val="20"/>
          <w:szCs w:val="20"/>
        </w:rPr>
        <w:t xml:space="preserve">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4AEF44CF" w14:textId="582FA6AB" w:rsidR="0033584C" w:rsidRPr="00814A8A" w:rsidRDefault="0033584C" w:rsidP="00251A8D">
      <w:pPr>
        <w:pStyle w:val="ListParagraph"/>
        <w:numPr>
          <w:ilvl w:val="0"/>
          <w:numId w:val="17"/>
        </w:numPr>
        <w:spacing w:after="240"/>
        <w:jc w:val="both"/>
        <w:rPr>
          <w:rFonts w:asciiTheme="majorHAnsi" w:hAnsiTheme="majorHAnsi" w:cstheme="majorHAnsi"/>
          <w:sz w:val="20"/>
          <w:szCs w:val="20"/>
        </w:rPr>
      </w:pPr>
      <w:r w:rsidRPr="00814A8A">
        <w:rPr>
          <w:rFonts w:asciiTheme="majorHAnsi" w:hAnsiTheme="majorHAnsi" w:cstheme="majorHAnsi"/>
          <w:sz w:val="20"/>
          <w:szCs w:val="20"/>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1447F124" w14:textId="77777777" w:rsidR="006C181C" w:rsidRPr="00814A8A" w:rsidRDefault="006C181C" w:rsidP="00251A8D">
      <w:pPr>
        <w:pStyle w:val="ListParagraph"/>
        <w:numPr>
          <w:ilvl w:val="0"/>
          <w:numId w:val="12"/>
        </w:numPr>
        <w:spacing w:after="240"/>
        <w:ind w:left="450" w:hanging="450"/>
        <w:jc w:val="both"/>
        <w:rPr>
          <w:rFonts w:asciiTheme="majorHAnsi" w:hAnsiTheme="majorHAnsi" w:cstheme="majorHAnsi"/>
          <w:sz w:val="20"/>
          <w:szCs w:val="20"/>
          <w:u w:val="single"/>
        </w:rPr>
      </w:pPr>
      <w:r w:rsidRPr="00814A8A">
        <w:rPr>
          <w:rFonts w:asciiTheme="majorHAnsi" w:hAnsiTheme="majorHAnsi" w:cstheme="majorHAnsi"/>
          <w:sz w:val="20"/>
          <w:szCs w:val="20"/>
        </w:rPr>
        <w:t xml:space="preserve">Social and environmental sustainability will be enhanced through application of the UNDP Social and Environmental Standards (http://www.undp.org/ses) and related Accountability Mechanism (http://www.undp.org/secu-srm).  </w:t>
      </w:r>
      <w:r w:rsidRPr="00814A8A">
        <w:rPr>
          <w:rFonts w:asciiTheme="majorHAnsi" w:hAnsiTheme="majorHAnsi" w:cstheme="majorHAnsi"/>
          <w:color w:val="000000"/>
          <w:sz w:val="20"/>
          <w:szCs w:val="20"/>
        </w:rPr>
        <w:t> </w:t>
      </w:r>
    </w:p>
    <w:p w14:paraId="26FAB418" w14:textId="77777777" w:rsidR="006C181C" w:rsidRPr="00814A8A" w:rsidRDefault="006C181C" w:rsidP="00251A8D">
      <w:pPr>
        <w:pStyle w:val="Default"/>
        <w:numPr>
          <w:ilvl w:val="0"/>
          <w:numId w:val="12"/>
        </w:numPr>
        <w:ind w:left="360"/>
        <w:jc w:val="both"/>
        <w:rPr>
          <w:rFonts w:asciiTheme="majorHAnsi" w:hAnsiTheme="majorHAnsi" w:cstheme="majorHAnsi"/>
          <w:sz w:val="20"/>
          <w:szCs w:val="20"/>
        </w:rPr>
      </w:pPr>
      <w:r w:rsidRPr="00814A8A">
        <w:rPr>
          <w:rFonts w:asciiTheme="majorHAnsi" w:hAnsiTheme="majorHAnsi" w:cstheme="majorHAnsi"/>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w:t>
      </w:r>
      <w:r w:rsidRPr="00814A8A">
        <w:rPr>
          <w:rFonts w:asciiTheme="majorHAnsi" w:hAnsiTheme="majorHAnsi" w:cstheme="majorHAnsi"/>
          <w:color w:val="101010"/>
          <w:spacing w:val="-6"/>
          <w:kern w:val="1"/>
          <w:sz w:val="20"/>
          <w:szCs w:val="20"/>
        </w:rPr>
        <w:lastRenderedPageBreak/>
        <w:t xml:space="preserve">concerns and complaints raised through the Accountability Mechanism. </w:t>
      </w:r>
      <w:r w:rsidRPr="00814A8A">
        <w:rPr>
          <w:rFonts w:asciiTheme="majorHAnsi" w:hAnsiTheme="majorHAnsi" w:cstheme="majorHAnsi"/>
          <w:color w:val="141414"/>
          <w:spacing w:val="-4"/>
          <w:sz w:val="20"/>
          <w:szCs w:val="20"/>
          <w:lang w:val="en-GB"/>
        </w:rPr>
        <w:t>UNDP</w:t>
      </w:r>
      <w:r w:rsidRPr="00814A8A">
        <w:rPr>
          <w:rFonts w:asciiTheme="majorHAnsi" w:hAnsiTheme="majorHAnsi" w:cstheme="majorHAnsi"/>
          <w:sz w:val="20"/>
          <w:szCs w:val="20"/>
          <w:lang w:val="en-GB"/>
        </w:rPr>
        <w:t xml:space="preserve"> will seek to ensure that communities and other project stakeholders are informed of and have access to the Accountability Mechanism. </w:t>
      </w:r>
    </w:p>
    <w:p w14:paraId="7ADBB12A" w14:textId="77777777" w:rsidR="006C181C" w:rsidRPr="00814A8A" w:rsidRDefault="006C181C" w:rsidP="00251A8D">
      <w:pPr>
        <w:pStyle w:val="ListParagraph"/>
        <w:numPr>
          <w:ilvl w:val="0"/>
          <w:numId w:val="12"/>
        </w:numPr>
        <w:spacing w:before="240" w:after="240"/>
        <w:ind w:left="360"/>
        <w:jc w:val="both"/>
        <w:rPr>
          <w:rFonts w:asciiTheme="majorHAnsi" w:hAnsiTheme="majorHAnsi" w:cstheme="majorHAnsi"/>
          <w:spacing w:val="-4"/>
          <w:sz w:val="20"/>
          <w:szCs w:val="20"/>
        </w:rPr>
      </w:pPr>
      <w:r w:rsidRPr="00814A8A">
        <w:rPr>
          <w:rFonts w:asciiTheme="majorHAnsi" w:hAnsiTheme="majorHAnsi" w:cstheme="majorHAnsi"/>
          <w:spacing w:val="-4"/>
          <w:sz w:val="20"/>
          <w:szCs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9289E27" w14:textId="77777777" w:rsidR="006C181C" w:rsidRPr="00814A8A" w:rsidRDefault="006C181C" w:rsidP="00251A8D">
      <w:pPr>
        <w:numPr>
          <w:ilvl w:val="0"/>
          <w:numId w:val="12"/>
        </w:numPr>
        <w:autoSpaceDE w:val="0"/>
        <w:autoSpaceDN w:val="0"/>
        <w:adjustRightInd w:val="0"/>
        <w:ind w:left="360"/>
        <w:jc w:val="both"/>
        <w:rPr>
          <w:rFonts w:asciiTheme="majorHAnsi" w:eastAsia="Calibri" w:hAnsiTheme="majorHAnsi" w:cstheme="majorHAnsi"/>
          <w:color w:val="000000"/>
          <w:sz w:val="20"/>
          <w:szCs w:val="20"/>
        </w:rPr>
      </w:pPr>
      <w:r w:rsidRPr="00814A8A">
        <w:rPr>
          <w:rFonts w:asciiTheme="majorHAnsi" w:eastAsia="Calibri" w:hAnsiTheme="majorHAnsi" w:cstheme="majorHAnsi"/>
          <w:color w:val="000000"/>
          <w:sz w:val="20"/>
          <w:szCs w:val="20"/>
        </w:rPr>
        <w:t>The Implementing Partner will take appropriate steps to prevent misuse of funds, fraud or corruption, by its officials, consultants, responsible parties, subcontractors and sub-recipients in implementing the project or using UNDP funds.  The Implementing Partner will ensure that its financial management, anti-corruption and anti-fraud policies are in place and enforced for all funding received from or through UNDP.</w:t>
      </w:r>
    </w:p>
    <w:p w14:paraId="06482ECA" w14:textId="77777777" w:rsidR="006C181C" w:rsidRPr="00814A8A" w:rsidRDefault="006C181C" w:rsidP="00C52922">
      <w:pPr>
        <w:autoSpaceDE w:val="0"/>
        <w:autoSpaceDN w:val="0"/>
        <w:adjustRightInd w:val="0"/>
        <w:ind w:left="360"/>
        <w:jc w:val="both"/>
        <w:rPr>
          <w:rFonts w:asciiTheme="majorHAnsi" w:eastAsia="Calibri" w:hAnsiTheme="majorHAnsi" w:cstheme="majorHAnsi"/>
          <w:color w:val="000000"/>
          <w:sz w:val="20"/>
          <w:szCs w:val="20"/>
        </w:rPr>
      </w:pPr>
    </w:p>
    <w:p w14:paraId="1A37AF16" w14:textId="77777777" w:rsidR="006C181C" w:rsidRPr="00814A8A" w:rsidRDefault="006C181C" w:rsidP="00251A8D">
      <w:pPr>
        <w:numPr>
          <w:ilvl w:val="0"/>
          <w:numId w:val="12"/>
        </w:numPr>
        <w:autoSpaceDE w:val="0"/>
        <w:autoSpaceDN w:val="0"/>
        <w:adjustRightInd w:val="0"/>
        <w:ind w:left="360"/>
        <w:jc w:val="both"/>
        <w:rPr>
          <w:rFonts w:asciiTheme="majorHAnsi" w:eastAsia="Calibri" w:hAnsiTheme="majorHAnsi" w:cstheme="majorHAnsi"/>
          <w:color w:val="000000"/>
          <w:sz w:val="20"/>
          <w:szCs w:val="20"/>
        </w:rPr>
      </w:pPr>
      <w:r w:rsidRPr="00814A8A">
        <w:rPr>
          <w:rFonts w:asciiTheme="majorHAnsi" w:eastAsia="Calibri" w:hAnsiTheme="majorHAnsi" w:cstheme="majorHAnsi"/>
          <w:color w:val="000000"/>
          <w:sz w:val="20"/>
          <w:szCs w:val="20"/>
        </w:rPr>
        <w:t xml:space="preserve">The requirements of the following documents, then in force at the time of signature of the Project Document, apply to the Implementing Partner: </w:t>
      </w:r>
      <w:r w:rsidRPr="00814A8A">
        <w:rPr>
          <w:rFonts w:asciiTheme="majorHAnsi" w:eastAsia="Calibri" w:hAnsiTheme="majorHAnsi" w:cstheme="majorHAnsi"/>
          <w:bCs/>
          <w:color w:val="000000"/>
          <w:sz w:val="20"/>
          <w:szCs w:val="20"/>
        </w:rPr>
        <w:t>(a)</w:t>
      </w:r>
      <w:r w:rsidRPr="00814A8A">
        <w:rPr>
          <w:rFonts w:asciiTheme="majorHAnsi" w:eastAsia="Calibri" w:hAnsiTheme="majorHAnsi" w:cstheme="majorHAnsi"/>
          <w:b/>
          <w:bCs/>
          <w:color w:val="000000"/>
          <w:sz w:val="20"/>
          <w:szCs w:val="20"/>
        </w:rPr>
        <w:t xml:space="preserve"> </w:t>
      </w:r>
      <w:r w:rsidRPr="00814A8A">
        <w:rPr>
          <w:rFonts w:asciiTheme="majorHAnsi" w:eastAsia="Calibri" w:hAnsiTheme="majorHAnsi" w:cstheme="majorHAnsi"/>
          <w:color w:val="000000"/>
          <w:sz w:val="20"/>
          <w:szCs w:val="20"/>
        </w:rPr>
        <w:t xml:space="preserve">UNDP Policy on Fraud and other Corrupt Practices and </w:t>
      </w:r>
      <w:r w:rsidRPr="00814A8A">
        <w:rPr>
          <w:rFonts w:asciiTheme="majorHAnsi" w:eastAsia="Calibri" w:hAnsiTheme="majorHAnsi" w:cstheme="majorHAnsi"/>
          <w:bCs/>
          <w:color w:val="000000"/>
          <w:sz w:val="20"/>
          <w:szCs w:val="20"/>
        </w:rPr>
        <w:t>(b)</w:t>
      </w:r>
      <w:r w:rsidRPr="00814A8A">
        <w:rPr>
          <w:rFonts w:asciiTheme="majorHAnsi" w:eastAsia="Calibri" w:hAnsiTheme="majorHAnsi" w:cstheme="majorHAnsi"/>
          <w:b/>
          <w:bCs/>
          <w:color w:val="000000"/>
          <w:sz w:val="20"/>
          <w:szCs w:val="20"/>
        </w:rPr>
        <w:t xml:space="preserve"> </w:t>
      </w:r>
      <w:r w:rsidRPr="00814A8A">
        <w:rPr>
          <w:rFonts w:asciiTheme="majorHAnsi" w:eastAsia="Calibri" w:hAnsiTheme="majorHAnsi" w:cstheme="majorHAnsi"/>
          <w:color w:val="000000"/>
          <w:sz w:val="20"/>
          <w:szCs w:val="20"/>
        </w:rPr>
        <w:t xml:space="preserve">UNDP Office of Audit and Investigations Investigation Guidelines. </w:t>
      </w:r>
      <w:r w:rsidRPr="00814A8A">
        <w:rPr>
          <w:rFonts w:asciiTheme="majorHAnsi" w:eastAsia="Calibri" w:hAnsiTheme="majorHAnsi" w:cstheme="majorHAnsi"/>
          <w:sz w:val="20"/>
          <w:szCs w:val="20"/>
        </w:rPr>
        <w:t xml:space="preserve">The Implementing Partner agrees to the requirements of the above documents, which are an integral part of this Project Document and are available online at www.undp.org. </w:t>
      </w:r>
    </w:p>
    <w:p w14:paraId="65449F34" w14:textId="77777777" w:rsidR="006C181C" w:rsidRPr="00814A8A" w:rsidRDefault="006C181C" w:rsidP="00C52922">
      <w:pPr>
        <w:ind w:left="360"/>
        <w:jc w:val="both"/>
        <w:rPr>
          <w:rFonts w:asciiTheme="majorHAnsi" w:hAnsiTheme="majorHAnsi" w:cstheme="majorHAnsi"/>
          <w:color w:val="000000"/>
          <w:sz w:val="20"/>
          <w:szCs w:val="20"/>
        </w:rPr>
      </w:pPr>
    </w:p>
    <w:p w14:paraId="149C8148" w14:textId="77777777" w:rsidR="006C181C" w:rsidRPr="00814A8A" w:rsidRDefault="006C181C" w:rsidP="00251A8D">
      <w:pPr>
        <w:numPr>
          <w:ilvl w:val="0"/>
          <w:numId w:val="12"/>
        </w:numPr>
        <w:ind w:left="360"/>
        <w:jc w:val="both"/>
        <w:rPr>
          <w:rFonts w:asciiTheme="majorHAnsi" w:hAnsiTheme="majorHAnsi" w:cstheme="majorHAnsi"/>
          <w:color w:val="000000"/>
          <w:sz w:val="20"/>
          <w:szCs w:val="20"/>
        </w:rPr>
      </w:pPr>
      <w:r w:rsidRPr="00814A8A">
        <w:rPr>
          <w:rFonts w:asciiTheme="majorHAnsi" w:hAnsiTheme="majorHAnsi" w:cstheme="majorHAnsi"/>
          <w:color w:val="000000"/>
          <w:sz w:val="20"/>
          <w:szCs w:val="20"/>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sidRPr="00814A8A">
        <w:rPr>
          <w:rFonts w:asciiTheme="majorHAnsi" w:eastAsia="Calibri" w:hAnsiTheme="majorHAnsi" w:cstheme="majorHAnsi"/>
          <w:color w:val="000000"/>
          <w:sz w:val="20"/>
          <w:szCs w:val="20"/>
        </w:rPr>
        <w:t xml:space="preserve"> </w:t>
      </w:r>
      <w:r w:rsidRPr="00814A8A">
        <w:rPr>
          <w:rFonts w:asciiTheme="majorHAnsi" w:hAnsiTheme="majorHAnsi" w:cstheme="majorHAnsi"/>
          <w:color w:val="000000"/>
          <w:sz w:val="20"/>
          <w:szCs w:val="20"/>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53187681" w14:textId="77777777" w:rsidR="006C181C" w:rsidRPr="00814A8A" w:rsidRDefault="006C181C" w:rsidP="00C52922">
      <w:pPr>
        <w:ind w:left="360"/>
        <w:jc w:val="both"/>
        <w:rPr>
          <w:rFonts w:asciiTheme="majorHAnsi" w:eastAsia="Calibri" w:hAnsiTheme="majorHAnsi" w:cstheme="majorHAnsi"/>
          <w:color w:val="000000"/>
          <w:sz w:val="20"/>
          <w:szCs w:val="20"/>
        </w:rPr>
      </w:pPr>
    </w:p>
    <w:p w14:paraId="6C871A69" w14:textId="77777777" w:rsidR="006C181C" w:rsidRPr="00814A8A" w:rsidRDefault="006C181C" w:rsidP="00251A8D">
      <w:pPr>
        <w:numPr>
          <w:ilvl w:val="0"/>
          <w:numId w:val="12"/>
        </w:numPr>
        <w:ind w:left="360"/>
        <w:jc w:val="both"/>
        <w:rPr>
          <w:rFonts w:asciiTheme="majorHAnsi" w:hAnsiTheme="majorHAnsi" w:cstheme="majorHAnsi"/>
          <w:sz w:val="20"/>
          <w:szCs w:val="20"/>
        </w:rPr>
      </w:pPr>
      <w:r w:rsidRPr="00814A8A">
        <w:rPr>
          <w:rFonts w:asciiTheme="majorHAnsi" w:hAnsiTheme="majorHAnsi" w:cstheme="majorHAnsi"/>
          <w:sz w:val="20"/>
          <w:szCs w:val="20"/>
        </w:rPr>
        <w:t>The signatories to this Project Document will promptly inform one another in case of any incidence of inappropriate use of funds, or credible allegation of fraud or corruption with due confidentiality.</w:t>
      </w:r>
    </w:p>
    <w:p w14:paraId="160D2F66" w14:textId="77777777" w:rsidR="006C181C" w:rsidRPr="00814A8A" w:rsidRDefault="006C181C" w:rsidP="00C52922">
      <w:pPr>
        <w:ind w:left="360"/>
        <w:jc w:val="both"/>
        <w:rPr>
          <w:rFonts w:asciiTheme="majorHAnsi" w:hAnsiTheme="majorHAnsi" w:cstheme="majorHAnsi"/>
          <w:sz w:val="20"/>
          <w:szCs w:val="20"/>
        </w:rPr>
      </w:pPr>
    </w:p>
    <w:p w14:paraId="12E01C45" w14:textId="77777777" w:rsidR="003E5768" w:rsidRPr="00814A8A" w:rsidRDefault="006C181C" w:rsidP="00C52922">
      <w:pPr>
        <w:ind w:left="360"/>
        <w:jc w:val="both"/>
        <w:rPr>
          <w:rFonts w:asciiTheme="majorHAnsi" w:eastAsia="Calibri" w:hAnsiTheme="majorHAnsi" w:cstheme="majorHAnsi"/>
          <w:color w:val="000000"/>
          <w:sz w:val="20"/>
          <w:szCs w:val="20"/>
        </w:rPr>
      </w:pPr>
      <w:r w:rsidRPr="00814A8A">
        <w:rPr>
          <w:rFonts w:asciiTheme="majorHAnsi" w:hAnsiTheme="majorHAnsi" w:cstheme="majorHAnsi"/>
          <w:sz w:val="20"/>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3AA95018" w14:textId="77777777" w:rsidR="003E5768" w:rsidRPr="00814A8A" w:rsidRDefault="003E5768" w:rsidP="00C52922">
      <w:pPr>
        <w:ind w:left="360"/>
        <w:jc w:val="both"/>
        <w:rPr>
          <w:rFonts w:asciiTheme="majorHAnsi" w:hAnsiTheme="majorHAnsi" w:cstheme="majorHAnsi"/>
          <w:i/>
          <w:sz w:val="20"/>
          <w:szCs w:val="20"/>
        </w:rPr>
      </w:pPr>
    </w:p>
    <w:p w14:paraId="0C727812" w14:textId="77777777" w:rsidR="006C181C" w:rsidRPr="00814A8A" w:rsidRDefault="006C181C" w:rsidP="00251A8D">
      <w:pPr>
        <w:pStyle w:val="ListParagraph"/>
        <w:numPr>
          <w:ilvl w:val="0"/>
          <w:numId w:val="15"/>
        </w:numPr>
        <w:jc w:val="both"/>
        <w:rPr>
          <w:rFonts w:asciiTheme="majorHAnsi" w:eastAsia="Calibri" w:hAnsiTheme="majorHAnsi" w:cstheme="majorHAnsi"/>
          <w:color w:val="000000"/>
          <w:sz w:val="20"/>
          <w:szCs w:val="20"/>
        </w:rPr>
      </w:pPr>
      <w:r w:rsidRPr="00814A8A">
        <w:rPr>
          <w:rFonts w:asciiTheme="majorHAnsi" w:hAnsiTheme="majorHAnsi" w:cstheme="majorHAnsi"/>
          <w:sz w:val="20"/>
          <w:szCs w:val="20"/>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1E750BBB" w14:textId="77777777" w:rsidR="006C181C" w:rsidRPr="00814A8A" w:rsidRDefault="006C181C" w:rsidP="00C52922">
      <w:pPr>
        <w:ind w:left="360"/>
        <w:jc w:val="both"/>
        <w:rPr>
          <w:rFonts w:asciiTheme="majorHAnsi" w:hAnsiTheme="majorHAnsi" w:cstheme="majorHAnsi"/>
          <w:sz w:val="20"/>
          <w:szCs w:val="20"/>
        </w:rPr>
      </w:pPr>
    </w:p>
    <w:p w14:paraId="0B4FB976" w14:textId="77777777" w:rsidR="006C181C" w:rsidRPr="00814A8A" w:rsidRDefault="006C181C" w:rsidP="00C52922">
      <w:pPr>
        <w:ind w:left="360"/>
        <w:jc w:val="both"/>
        <w:rPr>
          <w:rFonts w:asciiTheme="majorHAnsi" w:hAnsiTheme="majorHAnsi" w:cstheme="majorHAnsi"/>
          <w:sz w:val="20"/>
          <w:szCs w:val="20"/>
        </w:rPr>
      </w:pPr>
      <w:r w:rsidRPr="00814A8A">
        <w:rPr>
          <w:rFonts w:asciiTheme="majorHAnsi" w:hAnsiTheme="majorHAnsi" w:cstheme="majorHAnsi"/>
          <w:sz w:val="20"/>
          <w:szCs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or corruption, or otherwise paid other than in accordance with the terms and conditions of the Project Document.</w:t>
      </w:r>
    </w:p>
    <w:p w14:paraId="0C8AA402" w14:textId="77777777" w:rsidR="006C181C" w:rsidRPr="00814A8A" w:rsidRDefault="006C181C" w:rsidP="00C52922">
      <w:pPr>
        <w:ind w:left="360"/>
        <w:jc w:val="both"/>
        <w:rPr>
          <w:rFonts w:asciiTheme="majorHAnsi" w:hAnsiTheme="majorHAnsi" w:cstheme="majorHAnsi"/>
          <w:sz w:val="20"/>
          <w:szCs w:val="20"/>
        </w:rPr>
      </w:pPr>
    </w:p>
    <w:p w14:paraId="3DC2A6C9" w14:textId="77777777" w:rsidR="006C181C" w:rsidRPr="00814A8A" w:rsidRDefault="006C181C" w:rsidP="00C52922">
      <w:pPr>
        <w:ind w:left="360"/>
        <w:jc w:val="both"/>
        <w:rPr>
          <w:rFonts w:asciiTheme="majorHAnsi" w:eastAsia="Calibri" w:hAnsiTheme="majorHAnsi" w:cstheme="majorHAnsi"/>
          <w:color w:val="000000"/>
          <w:sz w:val="20"/>
          <w:szCs w:val="20"/>
        </w:rPr>
      </w:pPr>
      <w:r w:rsidRPr="00814A8A">
        <w:rPr>
          <w:rFonts w:asciiTheme="majorHAnsi" w:hAnsiTheme="majorHAnsi" w:cstheme="majorHAnsi"/>
          <w:i/>
          <w:sz w:val="20"/>
          <w:szCs w:val="20"/>
          <w:u w:val="single"/>
        </w:rPr>
        <w:t>Note</w:t>
      </w:r>
      <w:r w:rsidRPr="00814A8A">
        <w:rPr>
          <w:rFonts w:asciiTheme="majorHAnsi" w:hAnsiTheme="majorHAnsi" w:cstheme="majorHAnsi"/>
          <w:i/>
          <w:sz w:val="20"/>
          <w:szCs w:val="20"/>
        </w:rPr>
        <w:t>:</w:t>
      </w:r>
      <w:r w:rsidRPr="00814A8A">
        <w:rPr>
          <w:rFonts w:asciiTheme="majorHAnsi" w:hAnsiTheme="majorHAnsi" w:cstheme="majorHAnsi"/>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6F85407D" w14:textId="77777777" w:rsidR="006C181C" w:rsidRPr="00814A8A" w:rsidRDefault="006C181C" w:rsidP="00C52922">
      <w:pPr>
        <w:ind w:left="360"/>
        <w:jc w:val="both"/>
        <w:rPr>
          <w:rFonts w:asciiTheme="majorHAnsi" w:hAnsiTheme="majorHAnsi" w:cstheme="majorHAnsi"/>
          <w:sz w:val="20"/>
          <w:szCs w:val="20"/>
        </w:rPr>
      </w:pPr>
    </w:p>
    <w:p w14:paraId="6607E296" w14:textId="77777777" w:rsidR="006C181C" w:rsidRPr="00814A8A" w:rsidRDefault="006C181C" w:rsidP="00251A8D">
      <w:pPr>
        <w:numPr>
          <w:ilvl w:val="0"/>
          <w:numId w:val="16"/>
        </w:numPr>
        <w:jc w:val="both"/>
        <w:rPr>
          <w:rFonts w:asciiTheme="majorHAnsi" w:hAnsiTheme="majorHAnsi" w:cstheme="majorHAnsi"/>
          <w:sz w:val="20"/>
          <w:szCs w:val="20"/>
        </w:rPr>
      </w:pPr>
      <w:r w:rsidRPr="00814A8A">
        <w:rPr>
          <w:rFonts w:asciiTheme="majorHAnsi" w:hAnsiTheme="majorHAnsi" w:cstheme="majorHAnsi"/>
          <w:sz w:val="20"/>
          <w:szCs w:val="20"/>
        </w:rPr>
        <w:lastRenderedPageBreak/>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578C72FA" w14:textId="77777777" w:rsidR="006C181C" w:rsidRPr="00814A8A" w:rsidRDefault="006C181C" w:rsidP="00C52922">
      <w:pPr>
        <w:ind w:left="360"/>
        <w:jc w:val="both"/>
        <w:rPr>
          <w:rFonts w:asciiTheme="majorHAnsi" w:hAnsiTheme="majorHAnsi" w:cstheme="majorHAnsi"/>
          <w:sz w:val="20"/>
          <w:szCs w:val="20"/>
        </w:rPr>
      </w:pPr>
    </w:p>
    <w:p w14:paraId="4223BC88" w14:textId="77777777" w:rsidR="006C181C" w:rsidRPr="00814A8A" w:rsidRDefault="006C181C" w:rsidP="00251A8D">
      <w:pPr>
        <w:numPr>
          <w:ilvl w:val="0"/>
          <w:numId w:val="16"/>
        </w:numPr>
        <w:jc w:val="both"/>
        <w:rPr>
          <w:rFonts w:asciiTheme="majorHAnsi" w:hAnsiTheme="majorHAnsi" w:cstheme="majorHAnsi"/>
          <w:sz w:val="20"/>
          <w:szCs w:val="20"/>
        </w:rPr>
      </w:pPr>
      <w:r w:rsidRPr="00814A8A">
        <w:rPr>
          <w:rFonts w:asciiTheme="majorHAnsi" w:hAnsiTheme="majorHAnsi" w:cstheme="majorHAnsi"/>
          <w:sz w:val="20"/>
          <w:szCs w:val="20"/>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700493D5" w14:textId="77777777" w:rsidR="006C181C" w:rsidRPr="00814A8A" w:rsidRDefault="006C181C" w:rsidP="00C52922">
      <w:pPr>
        <w:ind w:left="360"/>
        <w:jc w:val="both"/>
        <w:rPr>
          <w:rFonts w:asciiTheme="majorHAnsi" w:hAnsiTheme="majorHAnsi" w:cstheme="majorHAnsi"/>
          <w:sz w:val="20"/>
          <w:szCs w:val="20"/>
        </w:rPr>
      </w:pPr>
    </w:p>
    <w:p w14:paraId="7AA837D4" w14:textId="77777777" w:rsidR="006C181C" w:rsidRPr="00814A8A" w:rsidRDefault="006C181C" w:rsidP="00251A8D">
      <w:pPr>
        <w:numPr>
          <w:ilvl w:val="0"/>
          <w:numId w:val="16"/>
        </w:numPr>
        <w:jc w:val="both"/>
        <w:rPr>
          <w:rFonts w:asciiTheme="majorHAnsi" w:hAnsiTheme="majorHAnsi" w:cstheme="majorHAnsi"/>
          <w:sz w:val="20"/>
          <w:szCs w:val="20"/>
        </w:rPr>
      </w:pPr>
      <w:r w:rsidRPr="00814A8A">
        <w:rPr>
          <w:rFonts w:asciiTheme="majorHAnsi" w:hAnsiTheme="majorHAnsi" w:cstheme="majorHAnsi"/>
          <w:sz w:val="20"/>
          <w:szCs w:val="20"/>
        </w:rPr>
        <w:t xml:space="preserve">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w:t>
      </w:r>
      <w:r w:rsidRPr="00814A8A">
        <w:rPr>
          <w:rFonts w:asciiTheme="majorHAnsi" w:hAnsiTheme="majorHAnsi" w:cstheme="majorHAnsi"/>
          <w:i/>
          <w:sz w:val="20"/>
          <w:szCs w:val="20"/>
        </w:rPr>
        <w:t>mutatis mutandis</w:t>
      </w:r>
      <w:r w:rsidRPr="00814A8A">
        <w:rPr>
          <w:rFonts w:asciiTheme="majorHAnsi" w:hAnsiTheme="majorHAnsi" w:cstheme="majorHAnsi"/>
          <w:sz w:val="20"/>
          <w:szCs w:val="20"/>
        </w:rPr>
        <w:t>, in all sub-contracts or sub-agreements entered into further to this Project Document.</w:t>
      </w:r>
    </w:p>
    <w:p w14:paraId="2272BE1F" w14:textId="77777777" w:rsidR="00210381" w:rsidRPr="00814A8A" w:rsidRDefault="00210381" w:rsidP="006C181C">
      <w:pPr>
        <w:rPr>
          <w:rFonts w:asciiTheme="majorHAnsi" w:hAnsiTheme="majorHAnsi" w:cstheme="majorHAnsi"/>
          <w:b/>
          <w:sz w:val="20"/>
          <w:szCs w:val="20"/>
        </w:rPr>
      </w:pPr>
    </w:p>
    <w:p w14:paraId="6A8F8263" w14:textId="77777777" w:rsidR="006C181C" w:rsidRPr="00814A8A" w:rsidRDefault="006C181C" w:rsidP="006C181C">
      <w:pPr>
        <w:rPr>
          <w:rFonts w:asciiTheme="majorHAnsi" w:hAnsiTheme="majorHAnsi" w:cstheme="majorHAnsi"/>
          <w:b/>
          <w:sz w:val="20"/>
          <w:szCs w:val="20"/>
        </w:rPr>
      </w:pPr>
    </w:p>
    <w:p w14:paraId="5F66A0A7" w14:textId="77777777" w:rsidR="006C181C" w:rsidRPr="00814A8A" w:rsidRDefault="006C181C" w:rsidP="006C181C">
      <w:pPr>
        <w:rPr>
          <w:rFonts w:asciiTheme="majorHAnsi" w:hAnsiTheme="majorHAnsi" w:cstheme="majorHAnsi"/>
          <w:sz w:val="20"/>
          <w:szCs w:val="20"/>
        </w:rPr>
      </w:pPr>
    </w:p>
    <w:p w14:paraId="7F2E170F" w14:textId="77777777" w:rsidR="00872F38" w:rsidRPr="00814A8A" w:rsidRDefault="006C181C" w:rsidP="006C181C">
      <w:pPr>
        <w:rPr>
          <w:rFonts w:asciiTheme="majorHAnsi" w:hAnsiTheme="majorHAnsi" w:cstheme="majorHAnsi"/>
          <w:sz w:val="20"/>
          <w:szCs w:val="20"/>
        </w:rPr>
      </w:pPr>
      <w:r w:rsidRPr="00814A8A">
        <w:rPr>
          <w:rFonts w:asciiTheme="majorHAnsi" w:hAnsiTheme="majorHAnsi" w:cstheme="majorHAnsi"/>
          <w:sz w:val="20"/>
          <w:szCs w:val="20"/>
        </w:rPr>
        <w:br w:type="page"/>
      </w:r>
    </w:p>
    <w:p w14:paraId="263785F9" w14:textId="77777777" w:rsidR="003E3ABA" w:rsidRPr="00C52922" w:rsidRDefault="003E3ABA" w:rsidP="00C52922">
      <w:pPr>
        <w:pStyle w:val="Heading1"/>
        <w:spacing w:before="0" w:after="0" w:line="271" w:lineRule="auto"/>
        <w:rPr>
          <w:rFonts w:cstheme="majorHAnsi"/>
          <w:szCs w:val="28"/>
        </w:rPr>
      </w:pPr>
      <w:bookmarkStart w:id="28" w:name="_Toc69401387"/>
      <w:r w:rsidRPr="00C52922">
        <w:rPr>
          <w:rFonts w:cstheme="majorHAnsi"/>
          <w:szCs w:val="28"/>
        </w:rPr>
        <w:lastRenderedPageBreak/>
        <w:t>Mandatory Annexes</w:t>
      </w:r>
      <w:bookmarkEnd w:id="28"/>
    </w:p>
    <w:p w14:paraId="7B009414" w14:textId="77777777" w:rsidR="00F10F33" w:rsidRPr="00234230" w:rsidRDefault="00F10F33" w:rsidP="00F10F33"/>
    <w:p w14:paraId="603DB3F5" w14:textId="587DA33E" w:rsidR="00F10F33" w:rsidRPr="005838F6" w:rsidRDefault="00F10F33" w:rsidP="00251A8D">
      <w:pPr>
        <w:pStyle w:val="ListParagraph"/>
        <w:numPr>
          <w:ilvl w:val="0"/>
          <w:numId w:val="14"/>
        </w:numPr>
        <w:spacing w:after="120"/>
        <w:rPr>
          <w:rFonts w:ascii="Calibri" w:hAnsi="Calibri"/>
          <w:sz w:val="20"/>
          <w:szCs w:val="20"/>
        </w:rPr>
      </w:pPr>
      <w:r w:rsidRPr="005838F6">
        <w:rPr>
          <w:rFonts w:ascii="Calibri" w:hAnsi="Calibri"/>
          <w:sz w:val="20"/>
          <w:szCs w:val="20"/>
        </w:rPr>
        <w:t xml:space="preserve">GEF Budget Template </w:t>
      </w:r>
    </w:p>
    <w:p w14:paraId="033AFEBB" w14:textId="77777777" w:rsidR="00F10F33" w:rsidRPr="00B36DCB" w:rsidRDefault="00F10F33" w:rsidP="00251A8D">
      <w:pPr>
        <w:pStyle w:val="ListParagraph"/>
        <w:numPr>
          <w:ilvl w:val="0"/>
          <w:numId w:val="14"/>
        </w:numPr>
        <w:spacing w:after="120"/>
        <w:rPr>
          <w:rFonts w:asciiTheme="majorHAnsi" w:hAnsiTheme="majorHAnsi" w:cstheme="majorHAnsi"/>
          <w:sz w:val="20"/>
          <w:szCs w:val="20"/>
        </w:rPr>
      </w:pPr>
      <w:r w:rsidRPr="00B36DCB">
        <w:rPr>
          <w:rFonts w:asciiTheme="majorHAnsi" w:hAnsiTheme="majorHAnsi" w:cstheme="majorHAnsi"/>
          <w:sz w:val="20"/>
          <w:szCs w:val="20"/>
        </w:rPr>
        <w:t>Project Map and geospatial coordinates of the project area</w:t>
      </w:r>
    </w:p>
    <w:p w14:paraId="094AF2FA" w14:textId="77777777" w:rsidR="00F10F33" w:rsidRPr="00B36DCB" w:rsidRDefault="00F10F33" w:rsidP="00251A8D">
      <w:pPr>
        <w:pStyle w:val="ListParagraph"/>
        <w:numPr>
          <w:ilvl w:val="0"/>
          <w:numId w:val="14"/>
        </w:numPr>
        <w:spacing w:after="120"/>
        <w:rPr>
          <w:rFonts w:asciiTheme="majorHAnsi" w:hAnsiTheme="majorHAnsi" w:cstheme="majorHAnsi"/>
          <w:sz w:val="20"/>
          <w:szCs w:val="20"/>
        </w:rPr>
      </w:pPr>
      <w:r w:rsidRPr="00B36DCB">
        <w:rPr>
          <w:rFonts w:asciiTheme="majorHAnsi" w:hAnsiTheme="majorHAnsi" w:cstheme="majorHAnsi"/>
          <w:sz w:val="20"/>
          <w:szCs w:val="20"/>
        </w:rPr>
        <w:t xml:space="preserve">Multiyear Workplan </w:t>
      </w:r>
    </w:p>
    <w:p w14:paraId="1B58064A" w14:textId="77777777" w:rsidR="00F10F33" w:rsidRPr="00B36DCB" w:rsidRDefault="00F10F33" w:rsidP="00251A8D">
      <w:pPr>
        <w:pStyle w:val="ListParagraph"/>
        <w:numPr>
          <w:ilvl w:val="0"/>
          <w:numId w:val="14"/>
        </w:numPr>
        <w:spacing w:after="120"/>
        <w:rPr>
          <w:rFonts w:asciiTheme="majorHAnsi" w:hAnsiTheme="majorHAnsi" w:cstheme="majorHAnsi"/>
          <w:sz w:val="20"/>
          <w:szCs w:val="20"/>
        </w:rPr>
      </w:pPr>
      <w:r w:rsidRPr="00B36DCB">
        <w:rPr>
          <w:rFonts w:asciiTheme="majorHAnsi" w:hAnsiTheme="majorHAnsi" w:cstheme="majorHAnsi"/>
          <w:sz w:val="20"/>
          <w:szCs w:val="20"/>
        </w:rPr>
        <w:t xml:space="preserve">Monitoring Plan </w:t>
      </w:r>
    </w:p>
    <w:p w14:paraId="1AF60876" w14:textId="77777777" w:rsidR="00F10F33" w:rsidRPr="00814A8A" w:rsidRDefault="00F10F33" w:rsidP="00251A8D">
      <w:pPr>
        <w:pStyle w:val="ListParagraph"/>
        <w:numPr>
          <w:ilvl w:val="0"/>
          <w:numId w:val="14"/>
        </w:numPr>
        <w:spacing w:after="120"/>
        <w:rPr>
          <w:rFonts w:asciiTheme="majorHAnsi" w:hAnsiTheme="majorHAnsi" w:cstheme="majorHAnsi"/>
          <w:sz w:val="20"/>
          <w:szCs w:val="20"/>
        </w:rPr>
      </w:pPr>
      <w:r w:rsidRPr="00814A8A">
        <w:rPr>
          <w:rFonts w:asciiTheme="majorHAnsi" w:hAnsiTheme="majorHAnsi" w:cstheme="majorHAnsi"/>
          <w:sz w:val="20"/>
          <w:szCs w:val="20"/>
        </w:rPr>
        <w:t xml:space="preserve">Social and Environmental Screening Procedure (SESP) </w:t>
      </w:r>
    </w:p>
    <w:p w14:paraId="6BAF5B50" w14:textId="77777777" w:rsidR="00F10F33" w:rsidRPr="00814A8A" w:rsidRDefault="00F10F33" w:rsidP="00251A8D">
      <w:pPr>
        <w:pStyle w:val="ListParagraph"/>
        <w:numPr>
          <w:ilvl w:val="0"/>
          <w:numId w:val="14"/>
        </w:numPr>
        <w:spacing w:after="120"/>
        <w:rPr>
          <w:rFonts w:asciiTheme="majorHAnsi" w:hAnsiTheme="majorHAnsi" w:cstheme="majorHAnsi"/>
          <w:sz w:val="20"/>
          <w:szCs w:val="20"/>
        </w:rPr>
      </w:pPr>
      <w:r w:rsidRPr="00814A8A">
        <w:rPr>
          <w:rFonts w:asciiTheme="majorHAnsi" w:hAnsiTheme="majorHAnsi" w:cstheme="majorHAnsi"/>
          <w:sz w:val="20"/>
          <w:szCs w:val="20"/>
        </w:rPr>
        <w:t xml:space="preserve">UNDP Atlas Risk Register </w:t>
      </w:r>
    </w:p>
    <w:p w14:paraId="414EF659" w14:textId="77777777" w:rsidR="00F10F33" w:rsidRPr="00816D4F" w:rsidRDefault="00F10F33" w:rsidP="00251A8D">
      <w:pPr>
        <w:pStyle w:val="ListParagraph"/>
        <w:numPr>
          <w:ilvl w:val="0"/>
          <w:numId w:val="14"/>
        </w:numPr>
        <w:spacing w:after="120"/>
        <w:rPr>
          <w:rFonts w:asciiTheme="majorHAnsi" w:hAnsiTheme="majorHAnsi" w:cstheme="majorHAnsi"/>
          <w:sz w:val="20"/>
          <w:szCs w:val="20"/>
        </w:rPr>
      </w:pPr>
      <w:r w:rsidRPr="00816D4F">
        <w:rPr>
          <w:rFonts w:asciiTheme="majorHAnsi" w:hAnsiTheme="majorHAnsi" w:cstheme="majorHAnsi"/>
          <w:sz w:val="20"/>
          <w:szCs w:val="20"/>
        </w:rPr>
        <w:t xml:space="preserve">Overview of technical consultancies/subcontracts </w:t>
      </w:r>
    </w:p>
    <w:p w14:paraId="4B119474" w14:textId="77777777" w:rsidR="00F10F33" w:rsidRPr="00814A8A" w:rsidRDefault="00F10F33" w:rsidP="00251A8D">
      <w:pPr>
        <w:pStyle w:val="ListParagraph"/>
        <w:numPr>
          <w:ilvl w:val="0"/>
          <w:numId w:val="14"/>
        </w:numPr>
        <w:spacing w:after="120"/>
        <w:rPr>
          <w:rFonts w:asciiTheme="majorHAnsi" w:hAnsiTheme="majorHAnsi" w:cstheme="majorHAnsi"/>
          <w:sz w:val="20"/>
          <w:szCs w:val="20"/>
        </w:rPr>
      </w:pPr>
      <w:r w:rsidRPr="00814A8A">
        <w:rPr>
          <w:rFonts w:asciiTheme="majorHAnsi" w:hAnsiTheme="majorHAnsi" w:cstheme="majorHAnsi"/>
          <w:sz w:val="20"/>
          <w:szCs w:val="20"/>
        </w:rPr>
        <w:t xml:space="preserve">Stakeholder Engagement Plan </w:t>
      </w:r>
    </w:p>
    <w:p w14:paraId="7C791328" w14:textId="77777777" w:rsidR="00F10F33" w:rsidRPr="00814A8A" w:rsidRDefault="00F10F33" w:rsidP="00251A8D">
      <w:pPr>
        <w:pStyle w:val="ListParagraph"/>
        <w:numPr>
          <w:ilvl w:val="0"/>
          <w:numId w:val="14"/>
        </w:numPr>
        <w:spacing w:after="120"/>
        <w:rPr>
          <w:rFonts w:asciiTheme="majorHAnsi" w:hAnsiTheme="majorHAnsi" w:cstheme="majorHAnsi"/>
          <w:sz w:val="20"/>
          <w:szCs w:val="20"/>
        </w:rPr>
      </w:pPr>
      <w:r w:rsidRPr="00814A8A">
        <w:rPr>
          <w:rFonts w:asciiTheme="majorHAnsi" w:hAnsiTheme="majorHAnsi" w:cstheme="majorHAnsi"/>
          <w:sz w:val="20"/>
          <w:szCs w:val="20"/>
        </w:rPr>
        <w:t>Environmental Social Management Framework (ESMF)</w:t>
      </w:r>
    </w:p>
    <w:p w14:paraId="4BE0F0BF" w14:textId="77777777" w:rsidR="00F10F33" w:rsidRPr="00814A8A" w:rsidRDefault="00F10F33" w:rsidP="00251A8D">
      <w:pPr>
        <w:pStyle w:val="ListParagraph"/>
        <w:numPr>
          <w:ilvl w:val="0"/>
          <w:numId w:val="14"/>
        </w:numPr>
        <w:spacing w:after="120"/>
        <w:rPr>
          <w:rFonts w:asciiTheme="majorHAnsi" w:hAnsiTheme="majorHAnsi" w:cstheme="majorHAnsi"/>
          <w:sz w:val="20"/>
          <w:szCs w:val="20"/>
        </w:rPr>
      </w:pPr>
      <w:r w:rsidRPr="00814A8A">
        <w:rPr>
          <w:rFonts w:asciiTheme="majorHAnsi" w:hAnsiTheme="majorHAnsi" w:cstheme="majorHAnsi"/>
          <w:sz w:val="20"/>
          <w:szCs w:val="20"/>
        </w:rPr>
        <w:t xml:space="preserve">Gender Analysis and Gender Action Plan </w:t>
      </w:r>
    </w:p>
    <w:p w14:paraId="0F80BC1C" w14:textId="77777777" w:rsidR="00F10F33" w:rsidRPr="00622837" w:rsidRDefault="00F10F33" w:rsidP="00251A8D">
      <w:pPr>
        <w:pStyle w:val="ListParagraph"/>
        <w:numPr>
          <w:ilvl w:val="0"/>
          <w:numId w:val="14"/>
        </w:numPr>
        <w:spacing w:after="120"/>
        <w:rPr>
          <w:rFonts w:asciiTheme="majorHAnsi" w:hAnsiTheme="majorHAnsi" w:cstheme="majorHAnsi"/>
          <w:sz w:val="20"/>
          <w:szCs w:val="20"/>
        </w:rPr>
      </w:pPr>
      <w:r w:rsidRPr="00622837">
        <w:rPr>
          <w:rFonts w:asciiTheme="majorHAnsi" w:hAnsiTheme="majorHAnsi" w:cstheme="majorHAnsi"/>
          <w:sz w:val="20"/>
          <w:szCs w:val="20"/>
        </w:rPr>
        <w:t>Procurement Plan – for first year of implementation especially</w:t>
      </w:r>
    </w:p>
    <w:p w14:paraId="37D51420" w14:textId="77777777" w:rsidR="00F10F33" w:rsidRPr="00E31B92" w:rsidRDefault="00F10F33" w:rsidP="00251A8D">
      <w:pPr>
        <w:pStyle w:val="ListParagraph"/>
        <w:numPr>
          <w:ilvl w:val="0"/>
          <w:numId w:val="14"/>
        </w:numPr>
        <w:spacing w:after="120"/>
        <w:rPr>
          <w:rFonts w:asciiTheme="majorHAnsi" w:hAnsiTheme="majorHAnsi" w:cstheme="majorHAnsi"/>
          <w:sz w:val="20"/>
          <w:szCs w:val="20"/>
        </w:rPr>
      </w:pPr>
      <w:r w:rsidRPr="00E31B92">
        <w:rPr>
          <w:rFonts w:asciiTheme="majorHAnsi" w:hAnsiTheme="majorHAnsi" w:cstheme="majorHAnsi"/>
          <w:sz w:val="20"/>
          <w:szCs w:val="20"/>
        </w:rPr>
        <w:t>GEF and/or LDCF/SCCF Core indicators</w:t>
      </w:r>
    </w:p>
    <w:p w14:paraId="0471D5D6" w14:textId="77777777" w:rsidR="00F10F33" w:rsidRPr="00AA1237" w:rsidRDefault="00F10F33" w:rsidP="00251A8D">
      <w:pPr>
        <w:pStyle w:val="ListParagraph"/>
        <w:numPr>
          <w:ilvl w:val="0"/>
          <w:numId w:val="14"/>
        </w:numPr>
        <w:spacing w:after="120"/>
        <w:rPr>
          <w:rFonts w:asciiTheme="majorHAnsi" w:hAnsiTheme="majorHAnsi" w:cstheme="majorHAnsi"/>
          <w:sz w:val="20"/>
          <w:szCs w:val="20"/>
        </w:rPr>
      </w:pPr>
      <w:r w:rsidRPr="005541CD">
        <w:rPr>
          <w:rFonts w:asciiTheme="majorHAnsi" w:hAnsiTheme="majorHAnsi" w:cstheme="majorHAnsi"/>
          <w:sz w:val="20"/>
          <w:szCs w:val="20"/>
        </w:rPr>
        <w:t xml:space="preserve">GEF Taxonomy </w:t>
      </w:r>
    </w:p>
    <w:p w14:paraId="135A56F5" w14:textId="77777777" w:rsidR="00F10F33" w:rsidRPr="00814A8A" w:rsidRDefault="00AF4FB1" w:rsidP="00251A8D">
      <w:pPr>
        <w:pStyle w:val="ListParagraph"/>
        <w:numPr>
          <w:ilvl w:val="0"/>
          <w:numId w:val="14"/>
        </w:numPr>
        <w:spacing w:after="120"/>
        <w:rPr>
          <w:rFonts w:asciiTheme="majorHAnsi" w:hAnsiTheme="majorHAnsi" w:cstheme="majorHAnsi"/>
          <w:sz w:val="20"/>
          <w:szCs w:val="20"/>
        </w:rPr>
      </w:pPr>
      <w:hyperlink r:id="rId40" w:history="1">
        <w:r w:rsidR="00F10F33" w:rsidRPr="00814A8A">
          <w:rPr>
            <w:rStyle w:val="Hyperlink"/>
            <w:rFonts w:asciiTheme="majorHAnsi" w:hAnsiTheme="majorHAnsi" w:cstheme="majorHAnsi"/>
            <w:sz w:val="20"/>
            <w:szCs w:val="20"/>
          </w:rPr>
          <w:t>Partners Capacity Assessment Tool and HACT assessment</w:t>
        </w:r>
      </w:hyperlink>
      <w:r w:rsidR="00F10F33" w:rsidRPr="00814A8A">
        <w:rPr>
          <w:rStyle w:val="Hyperlink"/>
          <w:rFonts w:asciiTheme="majorHAnsi" w:hAnsiTheme="majorHAnsi" w:cstheme="majorHAnsi"/>
          <w:sz w:val="20"/>
          <w:szCs w:val="20"/>
        </w:rPr>
        <w:t xml:space="preserve"> </w:t>
      </w:r>
    </w:p>
    <w:p w14:paraId="0BC6ADCE" w14:textId="32B4534B" w:rsidR="00F10F33" w:rsidRPr="00814A8A" w:rsidRDefault="00F10F33" w:rsidP="00251A8D">
      <w:pPr>
        <w:pStyle w:val="ListParagraph"/>
        <w:numPr>
          <w:ilvl w:val="0"/>
          <w:numId w:val="14"/>
        </w:numPr>
        <w:spacing w:after="120"/>
        <w:rPr>
          <w:rFonts w:asciiTheme="majorHAnsi" w:hAnsiTheme="majorHAnsi" w:cstheme="majorHAnsi"/>
          <w:sz w:val="20"/>
          <w:szCs w:val="20"/>
        </w:rPr>
      </w:pPr>
      <w:r w:rsidRPr="00814A8A">
        <w:rPr>
          <w:rFonts w:asciiTheme="majorHAnsi" w:hAnsiTheme="majorHAnsi" w:cstheme="majorHAnsi"/>
          <w:sz w:val="20"/>
          <w:szCs w:val="20"/>
        </w:rPr>
        <w:t xml:space="preserve">UNDP Project Quality Assurance Report (to be completed in UNDP online corporate planning system) </w:t>
      </w:r>
    </w:p>
    <w:p w14:paraId="1A6666EE" w14:textId="77777777" w:rsidR="00F10F33" w:rsidRDefault="00F10F33" w:rsidP="00251A8D">
      <w:pPr>
        <w:pStyle w:val="ListParagraph"/>
        <w:numPr>
          <w:ilvl w:val="0"/>
          <w:numId w:val="14"/>
        </w:numPr>
        <w:spacing w:after="120"/>
        <w:rPr>
          <w:rFonts w:asciiTheme="majorHAnsi" w:hAnsiTheme="majorHAnsi" w:cstheme="majorHAnsi"/>
          <w:sz w:val="20"/>
          <w:szCs w:val="20"/>
        </w:rPr>
      </w:pPr>
      <w:r>
        <w:rPr>
          <w:rFonts w:asciiTheme="majorHAnsi" w:hAnsiTheme="majorHAnsi" w:cstheme="majorHAnsi"/>
          <w:sz w:val="20"/>
          <w:szCs w:val="20"/>
        </w:rPr>
        <w:t>Report on financial instruments / extended producer responsibility for Seychelles</w:t>
      </w:r>
    </w:p>
    <w:p w14:paraId="4881B97E" w14:textId="77777777" w:rsidR="00F10F33" w:rsidRDefault="00F10F33" w:rsidP="00251A8D">
      <w:pPr>
        <w:pStyle w:val="ListParagraph"/>
        <w:numPr>
          <w:ilvl w:val="0"/>
          <w:numId w:val="14"/>
        </w:numPr>
        <w:spacing w:after="120"/>
        <w:rPr>
          <w:rFonts w:asciiTheme="majorHAnsi" w:hAnsiTheme="majorHAnsi" w:cstheme="majorHAnsi"/>
          <w:sz w:val="20"/>
          <w:szCs w:val="20"/>
        </w:rPr>
      </w:pPr>
      <w:r>
        <w:rPr>
          <w:rFonts w:asciiTheme="majorHAnsi" w:hAnsiTheme="majorHAnsi" w:cstheme="majorHAnsi"/>
          <w:sz w:val="20"/>
          <w:szCs w:val="20"/>
        </w:rPr>
        <w:t>Number of Project Beneficiaries</w:t>
      </w:r>
    </w:p>
    <w:p w14:paraId="6F7E02AF" w14:textId="6F178E09" w:rsidR="00F10F33" w:rsidRPr="00814A8A" w:rsidRDefault="00F10F33" w:rsidP="00251A8D">
      <w:pPr>
        <w:pStyle w:val="ListParagraph"/>
        <w:numPr>
          <w:ilvl w:val="0"/>
          <w:numId w:val="14"/>
        </w:numPr>
        <w:spacing w:after="120"/>
        <w:rPr>
          <w:rFonts w:asciiTheme="majorHAnsi" w:hAnsiTheme="majorHAnsi" w:cstheme="majorHAnsi"/>
          <w:sz w:val="20"/>
          <w:szCs w:val="20"/>
        </w:rPr>
      </w:pPr>
      <w:r>
        <w:rPr>
          <w:rFonts w:asciiTheme="majorHAnsi" w:hAnsiTheme="majorHAnsi" w:cstheme="majorHAnsi"/>
          <w:sz w:val="20"/>
          <w:szCs w:val="20"/>
        </w:rPr>
        <w:t xml:space="preserve">Number of People Consulted </w:t>
      </w:r>
      <w:r w:rsidRPr="00814A8A">
        <w:rPr>
          <w:rFonts w:asciiTheme="majorHAnsi" w:hAnsiTheme="majorHAnsi" w:cstheme="majorHAnsi"/>
          <w:sz w:val="20"/>
          <w:szCs w:val="20"/>
        </w:rPr>
        <w:t xml:space="preserve"> </w:t>
      </w:r>
    </w:p>
    <w:p w14:paraId="1FC6EC1E" w14:textId="4BB7992D" w:rsidR="00637FED" w:rsidRPr="00814A8A" w:rsidRDefault="00637FED" w:rsidP="00251A8D">
      <w:pPr>
        <w:pStyle w:val="ListParagraph"/>
        <w:numPr>
          <w:ilvl w:val="0"/>
          <w:numId w:val="14"/>
        </w:numPr>
        <w:spacing w:after="120"/>
        <w:rPr>
          <w:rFonts w:asciiTheme="majorHAnsi" w:hAnsiTheme="majorHAnsi" w:cstheme="majorHAnsi"/>
          <w:sz w:val="20"/>
          <w:szCs w:val="20"/>
        </w:rPr>
        <w:sectPr w:rsidR="00637FED" w:rsidRPr="00814A8A" w:rsidSect="00F20987">
          <w:pgSz w:w="12240" w:h="15840" w:code="1"/>
          <w:pgMar w:top="1440" w:right="1440" w:bottom="1440" w:left="1440" w:header="720" w:footer="720" w:gutter="0"/>
          <w:cols w:space="720"/>
          <w:docGrid w:linePitch="360"/>
        </w:sectPr>
      </w:pPr>
    </w:p>
    <w:p w14:paraId="3D7032EA" w14:textId="0505F18F" w:rsidR="00996285" w:rsidRDefault="00996285" w:rsidP="00556F17">
      <w:pPr>
        <w:pStyle w:val="Heading2"/>
        <w:ind w:left="0"/>
        <w:rPr>
          <w:rFonts w:asciiTheme="majorHAnsi" w:hAnsiTheme="majorHAnsi" w:cstheme="majorHAnsi"/>
          <w:sz w:val="20"/>
          <w:szCs w:val="20"/>
        </w:rPr>
      </w:pPr>
      <w:bookmarkStart w:id="29" w:name="_Toc69401388"/>
      <w:r w:rsidRPr="005838F6">
        <w:rPr>
          <w:rFonts w:asciiTheme="majorHAnsi" w:hAnsiTheme="majorHAnsi" w:cstheme="majorHAnsi"/>
          <w:sz w:val="20"/>
          <w:szCs w:val="20"/>
        </w:rPr>
        <w:lastRenderedPageBreak/>
        <w:t>Annex 1: GEF Budget Template</w:t>
      </w:r>
      <w:bookmarkEnd w:id="29"/>
    </w:p>
    <w:p w14:paraId="7780C3F1" w14:textId="77777777" w:rsidR="00996285" w:rsidRDefault="00996285">
      <w:pPr>
        <w:rPr>
          <w:rFonts w:asciiTheme="majorHAnsi" w:hAnsiTheme="majorHAnsi" w:cstheme="majorHAnsi"/>
          <w:b/>
          <w:bCs/>
          <w:sz w:val="20"/>
          <w:szCs w:val="20"/>
        </w:rPr>
      </w:pPr>
      <w:r>
        <w:rPr>
          <w:rFonts w:asciiTheme="majorHAnsi" w:hAnsiTheme="majorHAnsi" w:cstheme="majorHAnsi"/>
          <w:sz w:val="20"/>
          <w:szCs w:val="20"/>
        </w:rPr>
        <w:br w:type="page"/>
      </w:r>
    </w:p>
    <w:p w14:paraId="548F3804" w14:textId="145E0F61" w:rsidR="00C06003" w:rsidRDefault="007259BD" w:rsidP="00556F17">
      <w:pPr>
        <w:pStyle w:val="Heading2"/>
        <w:ind w:left="0"/>
        <w:rPr>
          <w:rFonts w:asciiTheme="majorHAnsi" w:hAnsiTheme="majorHAnsi" w:cstheme="majorHAnsi"/>
          <w:sz w:val="20"/>
          <w:szCs w:val="20"/>
        </w:rPr>
      </w:pPr>
      <w:bookmarkStart w:id="30" w:name="_Toc69401389"/>
      <w:r w:rsidRPr="00814A8A">
        <w:rPr>
          <w:rFonts w:asciiTheme="majorHAnsi" w:hAnsiTheme="majorHAnsi" w:cstheme="majorHAnsi"/>
          <w:sz w:val="20"/>
          <w:szCs w:val="20"/>
        </w:rPr>
        <w:lastRenderedPageBreak/>
        <w:t xml:space="preserve">Annex </w:t>
      </w:r>
      <w:r w:rsidR="000B3A4D">
        <w:rPr>
          <w:rFonts w:asciiTheme="majorHAnsi" w:hAnsiTheme="majorHAnsi" w:cstheme="majorHAnsi"/>
          <w:sz w:val="20"/>
          <w:szCs w:val="20"/>
        </w:rPr>
        <w:t>2</w:t>
      </w:r>
      <w:r w:rsidRPr="00814A8A">
        <w:rPr>
          <w:rFonts w:asciiTheme="majorHAnsi" w:hAnsiTheme="majorHAnsi" w:cstheme="majorHAnsi"/>
          <w:sz w:val="20"/>
          <w:szCs w:val="20"/>
        </w:rPr>
        <w:t xml:space="preserve">:  </w:t>
      </w:r>
      <w:r w:rsidR="007E03E7" w:rsidRPr="00814A8A">
        <w:rPr>
          <w:rFonts w:asciiTheme="majorHAnsi" w:hAnsiTheme="majorHAnsi" w:cstheme="majorHAnsi"/>
          <w:sz w:val="20"/>
          <w:szCs w:val="20"/>
        </w:rPr>
        <w:t xml:space="preserve">Project map and </w:t>
      </w:r>
      <w:r w:rsidR="001A7B9D" w:rsidRPr="00814A8A">
        <w:rPr>
          <w:rFonts w:asciiTheme="majorHAnsi" w:hAnsiTheme="majorHAnsi" w:cstheme="majorHAnsi"/>
          <w:sz w:val="20"/>
          <w:szCs w:val="20"/>
        </w:rPr>
        <w:t>Geospatial C</w:t>
      </w:r>
      <w:r w:rsidR="007E03E7" w:rsidRPr="00814A8A">
        <w:rPr>
          <w:rFonts w:asciiTheme="majorHAnsi" w:hAnsiTheme="majorHAnsi" w:cstheme="majorHAnsi"/>
          <w:sz w:val="20"/>
          <w:szCs w:val="20"/>
        </w:rPr>
        <w:t>oordinates</w:t>
      </w:r>
      <w:r w:rsidR="001A7B9D" w:rsidRPr="00814A8A">
        <w:rPr>
          <w:rFonts w:asciiTheme="majorHAnsi" w:hAnsiTheme="majorHAnsi" w:cstheme="majorHAnsi"/>
          <w:sz w:val="20"/>
          <w:szCs w:val="20"/>
        </w:rPr>
        <w:t xml:space="preserve"> of project sites</w:t>
      </w:r>
      <w:bookmarkEnd w:id="30"/>
    </w:p>
    <w:p w14:paraId="53E82EC4" w14:textId="77777777" w:rsidR="009B7C5A" w:rsidRDefault="009B7C5A" w:rsidP="009B7C5A"/>
    <w:p w14:paraId="3946C35F" w14:textId="77777777" w:rsidR="001273E6" w:rsidRPr="00420F88" w:rsidRDefault="001273E6" w:rsidP="001273E6">
      <w:pPr>
        <w:rPr>
          <w:rFonts w:asciiTheme="majorHAnsi" w:hAnsiTheme="majorHAnsi"/>
          <w:sz w:val="18"/>
          <w:szCs w:val="18"/>
        </w:rPr>
      </w:pPr>
      <w:r>
        <w:rPr>
          <w:rFonts w:asciiTheme="majorHAnsi" w:hAnsiTheme="majorHAnsi"/>
          <w:sz w:val="18"/>
          <w:szCs w:val="18"/>
        </w:rPr>
        <w:t xml:space="preserve">Project sites will include the islands of </w:t>
      </w:r>
      <w:proofErr w:type="spellStart"/>
      <w:r>
        <w:rPr>
          <w:rFonts w:asciiTheme="majorHAnsi" w:hAnsiTheme="majorHAnsi"/>
          <w:sz w:val="18"/>
          <w:szCs w:val="18"/>
        </w:rPr>
        <w:t>Mahe</w:t>
      </w:r>
      <w:proofErr w:type="spellEnd"/>
      <w:r>
        <w:rPr>
          <w:rFonts w:asciiTheme="majorHAnsi" w:hAnsiTheme="majorHAnsi"/>
          <w:sz w:val="18"/>
          <w:szCs w:val="18"/>
        </w:rPr>
        <w:t>, Praslin and La Digue.</w:t>
      </w:r>
    </w:p>
    <w:p w14:paraId="465F9B73" w14:textId="77777777" w:rsidR="009B7C5A" w:rsidRDefault="009B7C5A" w:rsidP="009B7C5A"/>
    <w:p w14:paraId="5CDB7746" w14:textId="00FF9A9B" w:rsidR="009B7C5A" w:rsidRDefault="00420F88" w:rsidP="009B7C5A">
      <w:r>
        <w:rPr>
          <w:noProof/>
        </w:rPr>
        <w:drawing>
          <wp:inline distT="0" distB="0" distL="0" distR="0" wp14:anchorId="4FD25448" wp14:editId="63CA2303">
            <wp:extent cx="5579533" cy="3854818"/>
            <wp:effectExtent l="0" t="0" r="8890" b="6350"/>
            <wp:docPr id="1" name="Picture 1" descr="Macintosh HD:Users:cliffjemmy:Desktop:Location-map-showing-the-position-of-the-Seychelles-Archipelago-in-relation-to-th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liffjemmy:Desktop:Location-map-showing-the-position-of-the-Seychelles-Archipelago-in-relation-to-the-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79533" cy="3854818"/>
                    </a:xfrm>
                    <a:prstGeom prst="rect">
                      <a:avLst/>
                    </a:prstGeom>
                    <a:noFill/>
                    <a:ln>
                      <a:noFill/>
                    </a:ln>
                  </pic:spPr>
                </pic:pic>
              </a:graphicData>
            </a:graphic>
          </wp:inline>
        </w:drawing>
      </w:r>
    </w:p>
    <w:p w14:paraId="6A7B92DE" w14:textId="7178CEE9" w:rsidR="009B7C5A" w:rsidRPr="00F10F33" w:rsidRDefault="001273E6" w:rsidP="009B7C5A">
      <w:pPr>
        <w:rPr>
          <w:rFonts w:asciiTheme="minorHAnsi" w:hAnsiTheme="minorHAnsi"/>
          <w:sz w:val="20"/>
          <w:szCs w:val="20"/>
        </w:rPr>
      </w:pPr>
      <w:r w:rsidRPr="00F10F33">
        <w:rPr>
          <w:rFonts w:asciiTheme="minorHAnsi" w:hAnsiTheme="minorHAnsi"/>
          <w:sz w:val="20"/>
          <w:szCs w:val="20"/>
        </w:rPr>
        <w:t>Source: UNDP Country Office Seychelles</w:t>
      </w:r>
    </w:p>
    <w:p w14:paraId="1885A52D" w14:textId="77777777" w:rsidR="009B7C5A" w:rsidRDefault="009B7C5A" w:rsidP="009B7C5A"/>
    <w:p w14:paraId="5A1E8092" w14:textId="77777777" w:rsidR="009B7C5A" w:rsidRPr="009B7C5A" w:rsidRDefault="009B7C5A" w:rsidP="009B7C5A">
      <w:pPr>
        <w:sectPr w:rsidR="009B7C5A" w:rsidRPr="009B7C5A" w:rsidSect="00C06003">
          <w:pgSz w:w="11906" w:h="16838"/>
          <w:pgMar w:top="1440" w:right="1133" w:bottom="1440" w:left="1134" w:header="708" w:footer="708" w:gutter="0"/>
          <w:cols w:space="708"/>
          <w:docGrid w:linePitch="360"/>
        </w:sectPr>
      </w:pPr>
    </w:p>
    <w:p w14:paraId="66283162" w14:textId="3CD27B93" w:rsidR="009750B4" w:rsidRPr="00814A8A" w:rsidRDefault="007E03E7" w:rsidP="00556F17">
      <w:pPr>
        <w:pStyle w:val="Heading2"/>
        <w:ind w:left="0"/>
        <w:rPr>
          <w:rFonts w:asciiTheme="majorHAnsi" w:hAnsiTheme="majorHAnsi" w:cstheme="majorHAnsi"/>
          <w:sz w:val="20"/>
          <w:szCs w:val="20"/>
        </w:rPr>
      </w:pPr>
      <w:bookmarkStart w:id="31" w:name="_Toc69401390"/>
      <w:r w:rsidRPr="00814A8A">
        <w:rPr>
          <w:rFonts w:asciiTheme="majorHAnsi" w:hAnsiTheme="majorHAnsi" w:cstheme="majorHAnsi"/>
          <w:sz w:val="20"/>
          <w:szCs w:val="20"/>
        </w:rPr>
        <w:lastRenderedPageBreak/>
        <w:t xml:space="preserve">Annex </w:t>
      </w:r>
      <w:r w:rsidR="000B3A4D">
        <w:rPr>
          <w:rFonts w:asciiTheme="majorHAnsi" w:hAnsiTheme="majorHAnsi" w:cstheme="majorHAnsi"/>
          <w:sz w:val="20"/>
          <w:szCs w:val="20"/>
        </w:rPr>
        <w:t>3</w:t>
      </w:r>
      <w:r w:rsidRPr="00814A8A">
        <w:rPr>
          <w:rFonts w:asciiTheme="majorHAnsi" w:hAnsiTheme="majorHAnsi" w:cstheme="majorHAnsi"/>
          <w:sz w:val="20"/>
          <w:szCs w:val="20"/>
        </w:rPr>
        <w:t xml:space="preserve">: </w:t>
      </w:r>
      <w:r w:rsidR="003E3ABA" w:rsidRPr="00814A8A">
        <w:rPr>
          <w:rFonts w:asciiTheme="majorHAnsi" w:hAnsiTheme="majorHAnsi" w:cstheme="majorHAnsi"/>
          <w:sz w:val="20"/>
          <w:szCs w:val="20"/>
        </w:rPr>
        <w:t>Multi Year Work Plan</w:t>
      </w:r>
      <w:bookmarkEnd w:id="31"/>
    </w:p>
    <w:p w14:paraId="2EFB69EC" w14:textId="77777777" w:rsidR="00072CB3" w:rsidRPr="00814A8A" w:rsidRDefault="00072CB3" w:rsidP="003B2A79">
      <w:pPr>
        <w:rPr>
          <w:rFonts w:asciiTheme="majorHAnsi" w:hAnsiTheme="majorHAnsi" w:cstheme="majorHAnsi"/>
          <w:sz w:val="20"/>
          <w:szCs w:val="2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4"/>
        <w:gridCol w:w="3828"/>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39"/>
        <w:gridCol w:w="41"/>
      </w:tblGrid>
      <w:tr w:rsidR="008975E2" w:rsidRPr="002275FF" w14:paraId="39648FBF" w14:textId="77777777" w:rsidTr="008975E2">
        <w:tc>
          <w:tcPr>
            <w:tcW w:w="1314" w:type="dxa"/>
            <w:vMerge w:val="restart"/>
            <w:shd w:val="clear" w:color="auto" w:fill="D9D9D9"/>
          </w:tcPr>
          <w:p w14:paraId="7E1B5D18" w14:textId="77777777" w:rsidR="00EA49A2" w:rsidRPr="002275FF" w:rsidRDefault="00EA49A2" w:rsidP="003B2A79">
            <w:pPr>
              <w:rPr>
                <w:rFonts w:asciiTheme="majorHAnsi" w:hAnsiTheme="majorHAnsi" w:cstheme="majorHAnsi"/>
                <w:b/>
                <w:sz w:val="18"/>
                <w:szCs w:val="18"/>
              </w:rPr>
            </w:pPr>
            <w:r w:rsidRPr="002275FF">
              <w:rPr>
                <w:rFonts w:asciiTheme="majorHAnsi" w:hAnsiTheme="majorHAnsi" w:cstheme="majorHAnsi"/>
                <w:b/>
                <w:sz w:val="18"/>
                <w:szCs w:val="18"/>
              </w:rPr>
              <w:t>Outcomes</w:t>
            </w:r>
          </w:p>
        </w:tc>
        <w:tc>
          <w:tcPr>
            <w:tcW w:w="3828" w:type="dxa"/>
            <w:vMerge w:val="restart"/>
            <w:tcBorders>
              <w:right w:val="single" w:sz="12" w:space="0" w:color="auto"/>
            </w:tcBorders>
            <w:shd w:val="clear" w:color="auto" w:fill="D9D9D9"/>
          </w:tcPr>
          <w:p w14:paraId="0142A89B" w14:textId="77777777" w:rsidR="00EA49A2" w:rsidRPr="002275FF" w:rsidRDefault="00EA49A2" w:rsidP="005F6745">
            <w:pPr>
              <w:jc w:val="center"/>
              <w:rPr>
                <w:rFonts w:asciiTheme="majorHAnsi" w:hAnsiTheme="majorHAnsi" w:cstheme="majorHAnsi"/>
                <w:b/>
                <w:sz w:val="18"/>
                <w:szCs w:val="18"/>
              </w:rPr>
            </w:pPr>
            <w:r w:rsidRPr="002275FF">
              <w:rPr>
                <w:rFonts w:asciiTheme="majorHAnsi" w:hAnsiTheme="majorHAnsi" w:cstheme="majorHAnsi"/>
                <w:b/>
                <w:sz w:val="18"/>
                <w:szCs w:val="18"/>
              </w:rPr>
              <w:t>Activities</w:t>
            </w:r>
          </w:p>
        </w:tc>
        <w:tc>
          <w:tcPr>
            <w:tcW w:w="1701" w:type="dxa"/>
            <w:gridSpan w:val="4"/>
            <w:tcBorders>
              <w:left w:val="single" w:sz="12" w:space="0" w:color="auto"/>
              <w:right w:val="single" w:sz="12" w:space="0" w:color="auto"/>
            </w:tcBorders>
            <w:shd w:val="clear" w:color="auto" w:fill="D9D9D9"/>
          </w:tcPr>
          <w:p w14:paraId="754AF3D5" w14:textId="77777777" w:rsidR="00EA49A2" w:rsidRPr="002275FF" w:rsidRDefault="00EA49A2" w:rsidP="005F6745">
            <w:pPr>
              <w:jc w:val="center"/>
              <w:rPr>
                <w:rFonts w:asciiTheme="majorHAnsi" w:hAnsiTheme="majorHAnsi" w:cstheme="majorHAnsi"/>
                <w:b/>
                <w:sz w:val="18"/>
                <w:szCs w:val="18"/>
              </w:rPr>
            </w:pPr>
            <w:r w:rsidRPr="002275FF">
              <w:rPr>
                <w:rFonts w:asciiTheme="majorHAnsi" w:hAnsiTheme="majorHAnsi" w:cstheme="majorHAnsi"/>
                <w:b/>
                <w:sz w:val="18"/>
                <w:szCs w:val="18"/>
              </w:rPr>
              <w:t>Year 1</w:t>
            </w:r>
          </w:p>
        </w:tc>
        <w:tc>
          <w:tcPr>
            <w:tcW w:w="1701" w:type="dxa"/>
            <w:gridSpan w:val="4"/>
            <w:tcBorders>
              <w:left w:val="single" w:sz="12" w:space="0" w:color="auto"/>
              <w:right w:val="single" w:sz="12" w:space="0" w:color="auto"/>
            </w:tcBorders>
            <w:shd w:val="clear" w:color="auto" w:fill="D9D9D9"/>
          </w:tcPr>
          <w:p w14:paraId="5779350E" w14:textId="77777777" w:rsidR="00EA49A2" w:rsidRPr="002275FF" w:rsidRDefault="00EA49A2" w:rsidP="005F6745">
            <w:pPr>
              <w:jc w:val="center"/>
              <w:rPr>
                <w:rFonts w:asciiTheme="majorHAnsi" w:hAnsiTheme="majorHAnsi" w:cstheme="majorHAnsi"/>
                <w:b/>
                <w:sz w:val="18"/>
                <w:szCs w:val="18"/>
              </w:rPr>
            </w:pPr>
            <w:r w:rsidRPr="002275FF">
              <w:rPr>
                <w:rFonts w:asciiTheme="majorHAnsi" w:hAnsiTheme="majorHAnsi" w:cstheme="majorHAnsi"/>
                <w:b/>
                <w:sz w:val="18"/>
                <w:szCs w:val="18"/>
              </w:rPr>
              <w:t>Year 2</w:t>
            </w:r>
          </w:p>
        </w:tc>
        <w:tc>
          <w:tcPr>
            <w:tcW w:w="1701" w:type="dxa"/>
            <w:gridSpan w:val="4"/>
            <w:tcBorders>
              <w:left w:val="single" w:sz="12" w:space="0" w:color="auto"/>
              <w:right w:val="single" w:sz="12" w:space="0" w:color="auto"/>
            </w:tcBorders>
            <w:shd w:val="clear" w:color="auto" w:fill="D9D9D9"/>
          </w:tcPr>
          <w:p w14:paraId="5FF53712" w14:textId="77777777" w:rsidR="00EA49A2" w:rsidRPr="002275FF" w:rsidRDefault="00EA49A2" w:rsidP="005F6745">
            <w:pPr>
              <w:jc w:val="center"/>
              <w:rPr>
                <w:rFonts w:asciiTheme="majorHAnsi" w:hAnsiTheme="majorHAnsi" w:cstheme="majorHAnsi"/>
                <w:b/>
                <w:sz w:val="18"/>
                <w:szCs w:val="18"/>
              </w:rPr>
            </w:pPr>
            <w:r w:rsidRPr="002275FF">
              <w:rPr>
                <w:rFonts w:asciiTheme="majorHAnsi" w:hAnsiTheme="majorHAnsi" w:cstheme="majorHAnsi"/>
                <w:b/>
                <w:sz w:val="18"/>
                <w:szCs w:val="18"/>
              </w:rPr>
              <w:t>Year 3</w:t>
            </w:r>
          </w:p>
        </w:tc>
        <w:tc>
          <w:tcPr>
            <w:tcW w:w="1701" w:type="dxa"/>
            <w:gridSpan w:val="4"/>
            <w:tcBorders>
              <w:left w:val="single" w:sz="12" w:space="0" w:color="auto"/>
              <w:right w:val="single" w:sz="12" w:space="0" w:color="auto"/>
            </w:tcBorders>
            <w:shd w:val="clear" w:color="auto" w:fill="D9D9D9"/>
          </w:tcPr>
          <w:p w14:paraId="5D4E9756" w14:textId="77777777" w:rsidR="00EA49A2" w:rsidRPr="002275FF" w:rsidRDefault="00EA49A2" w:rsidP="005F6745">
            <w:pPr>
              <w:jc w:val="center"/>
              <w:rPr>
                <w:rFonts w:asciiTheme="majorHAnsi" w:hAnsiTheme="majorHAnsi" w:cstheme="majorHAnsi"/>
                <w:b/>
                <w:sz w:val="18"/>
                <w:szCs w:val="18"/>
              </w:rPr>
            </w:pPr>
            <w:r w:rsidRPr="002275FF">
              <w:rPr>
                <w:rFonts w:asciiTheme="majorHAnsi" w:hAnsiTheme="majorHAnsi" w:cstheme="majorHAnsi"/>
                <w:b/>
                <w:sz w:val="18"/>
                <w:szCs w:val="18"/>
              </w:rPr>
              <w:t>Year 4</w:t>
            </w:r>
          </w:p>
        </w:tc>
        <w:tc>
          <w:tcPr>
            <w:tcW w:w="1714" w:type="dxa"/>
            <w:gridSpan w:val="5"/>
            <w:tcBorders>
              <w:left w:val="single" w:sz="12" w:space="0" w:color="auto"/>
              <w:right w:val="single" w:sz="12" w:space="0" w:color="auto"/>
            </w:tcBorders>
            <w:shd w:val="clear" w:color="auto" w:fill="D9D9D9"/>
          </w:tcPr>
          <w:p w14:paraId="2B10AA5E" w14:textId="77777777" w:rsidR="00EA49A2" w:rsidRPr="002275FF" w:rsidRDefault="00EA49A2" w:rsidP="005F6745">
            <w:pPr>
              <w:jc w:val="center"/>
              <w:rPr>
                <w:rFonts w:asciiTheme="majorHAnsi" w:hAnsiTheme="majorHAnsi" w:cstheme="majorHAnsi"/>
                <w:b/>
                <w:sz w:val="18"/>
                <w:szCs w:val="18"/>
              </w:rPr>
            </w:pPr>
            <w:r w:rsidRPr="002275FF">
              <w:rPr>
                <w:rFonts w:asciiTheme="majorHAnsi" w:hAnsiTheme="majorHAnsi" w:cstheme="majorHAnsi"/>
                <w:b/>
                <w:sz w:val="18"/>
                <w:szCs w:val="18"/>
              </w:rPr>
              <w:t>Year 5</w:t>
            </w:r>
          </w:p>
        </w:tc>
      </w:tr>
      <w:tr w:rsidR="008975E2" w:rsidRPr="002275FF" w14:paraId="6BAE803C" w14:textId="77777777" w:rsidTr="008F4779">
        <w:tc>
          <w:tcPr>
            <w:tcW w:w="1314" w:type="dxa"/>
            <w:vMerge/>
            <w:shd w:val="clear" w:color="auto" w:fill="D9D9D9"/>
          </w:tcPr>
          <w:p w14:paraId="61EB63AF" w14:textId="77777777" w:rsidR="00EA49A2" w:rsidRPr="00814A8A" w:rsidRDefault="00EA49A2" w:rsidP="009750B4">
            <w:pPr>
              <w:rPr>
                <w:rFonts w:asciiTheme="majorHAnsi" w:hAnsiTheme="majorHAnsi" w:cstheme="majorHAnsi"/>
                <w:sz w:val="20"/>
                <w:szCs w:val="20"/>
              </w:rPr>
            </w:pPr>
          </w:p>
        </w:tc>
        <w:tc>
          <w:tcPr>
            <w:tcW w:w="3828" w:type="dxa"/>
            <w:vMerge/>
            <w:tcBorders>
              <w:right w:val="single" w:sz="12" w:space="0" w:color="auto"/>
            </w:tcBorders>
            <w:shd w:val="clear" w:color="auto" w:fill="D9D9D9"/>
          </w:tcPr>
          <w:p w14:paraId="4C7E30E0" w14:textId="77777777" w:rsidR="00EA49A2" w:rsidRPr="00814A8A" w:rsidRDefault="00EA49A2" w:rsidP="009750B4">
            <w:pPr>
              <w:rPr>
                <w:rFonts w:asciiTheme="majorHAnsi" w:hAnsiTheme="majorHAnsi" w:cstheme="majorHAnsi"/>
                <w:sz w:val="20"/>
                <w:szCs w:val="20"/>
              </w:rPr>
            </w:pPr>
          </w:p>
        </w:tc>
        <w:tc>
          <w:tcPr>
            <w:tcW w:w="425" w:type="dxa"/>
            <w:tcBorders>
              <w:left w:val="single" w:sz="12" w:space="0" w:color="auto"/>
            </w:tcBorders>
            <w:shd w:val="clear" w:color="auto" w:fill="D9D9D9"/>
          </w:tcPr>
          <w:p w14:paraId="2025F19F" w14:textId="77777777" w:rsidR="00EA49A2" w:rsidRPr="002275FF" w:rsidRDefault="00EA49A2" w:rsidP="009750B4">
            <w:pPr>
              <w:rPr>
                <w:rFonts w:asciiTheme="majorHAnsi" w:hAnsiTheme="majorHAnsi" w:cstheme="majorHAnsi"/>
                <w:sz w:val="16"/>
                <w:szCs w:val="16"/>
              </w:rPr>
            </w:pPr>
            <w:r w:rsidRPr="002275FF">
              <w:rPr>
                <w:rFonts w:asciiTheme="majorHAnsi" w:hAnsiTheme="majorHAnsi" w:cstheme="majorHAnsi"/>
                <w:sz w:val="16"/>
                <w:szCs w:val="16"/>
              </w:rPr>
              <w:t>Q1</w:t>
            </w:r>
          </w:p>
        </w:tc>
        <w:tc>
          <w:tcPr>
            <w:tcW w:w="425" w:type="dxa"/>
            <w:tcBorders>
              <w:top w:val="single" w:sz="8" w:space="0" w:color="auto"/>
            </w:tcBorders>
            <w:shd w:val="clear" w:color="auto" w:fill="D9D9D9"/>
          </w:tcPr>
          <w:p w14:paraId="6AB317FB" w14:textId="77777777" w:rsidR="00EA49A2" w:rsidRPr="002275FF" w:rsidRDefault="00EA49A2" w:rsidP="009750B4">
            <w:pPr>
              <w:rPr>
                <w:rFonts w:asciiTheme="majorHAnsi" w:hAnsiTheme="majorHAnsi" w:cstheme="majorHAnsi"/>
                <w:sz w:val="16"/>
                <w:szCs w:val="16"/>
              </w:rPr>
            </w:pPr>
            <w:r w:rsidRPr="002275FF">
              <w:rPr>
                <w:rFonts w:asciiTheme="majorHAnsi" w:hAnsiTheme="majorHAnsi" w:cstheme="majorHAnsi"/>
                <w:sz w:val="16"/>
                <w:szCs w:val="16"/>
              </w:rPr>
              <w:t>Q2</w:t>
            </w:r>
          </w:p>
        </w:tc>
        <w:tc>
          <w:tcPr>
            <w:tcW w:w="425" w:type="dxa"/>
            <w:shd w:val="clear" w:color="auto" w:fill="D9D9D9"/>
          </w:tcPr>
          <w:p w14:paraId="73ABF35D" w14:textId="77777777" w:rsidR="00EA49A2" w:rsidRPr="002275FF" w:rsidRDefault="00EA49A2" w:rsidP="009750B4">
            <w:pPr>
              <w:rPr>
                <w:rFonts w:asciiTheme="majorHAnsi" w:hAnsiTheme="majorHAnsi" w:cstheme="majorHAnsi"/>
                <w:sz w:val="16"/>
                <w:szCs w:val="16"/>
              </w:rPr>
            </w:pPr>
            <w:r w:rsidRPr="002275FF">
              <w:rPr>
                <w:rFonts w:asciiTheme="majorHAnsi" w:hAnsiTheme="majorHAnsi" w:cstheme="majorHAnsi"/>
                <w:sz w:val="16"/>
                <w:szCs w:val="16"/>
              </w:rPr>
              <w:t>Q3</w:t>
            </w:r>
          </w:p>
        </w:tc>
        <w:tc>
          <w:tcPr>
            <w:tcW w:w="426" w:type="dxa"/>
            <w:tcBorders>
              <w:right w:val="single" w:sz="12" w:space="0" w:color="auto"/>
            </w:tcBorders>
            <w:shd w:val="clear" w:color="auto" w:fill="D9D9D9"/>
          </w:tcPr>
          <w:p w14:paraId="26A4284E" w14:textId="77777777" w:rsidR="00EA49A2" w:rsidRPr="002275FF" w:rsidRDefault="00EA49A2" w:rsidP="009750B4">
            <w:pPr>
              <w:rPr>
                <w:rFonts w:asciiTheme="majorHAnsi" w:hAnsiTheme="majorHAnsi" w:cstheme="majorHAnsi"/>
                <w:sz w:val="16"/>
                <w:szCs w:val="16"/>
              </w:rPr>
            </w:pPr>
            <w:r w:rsidRPr="002275FF">
              <w:rPr>
                <w:rFonts w:asciiTheme="majorHAnsi" w:hAnsiTheme="majorHAnsi" w:cstheme="majorHAnsi"/>
                <w:sz w:val="16"/>
                <w:szCs w:val="16"/>
              </w:rPr>
              <w:t>Q4</w:t>
            </w:r>
          </w:p>
        </w:tc>
        <w:tc>
          <w:tcPr>
            <w:tcW w:w="425" w:type="dxa"/>
            <w:tcBorders>
              <w:left w:val="single" w:sz="12" w:space="0" w:color="auto"/>
            </w:tcBorders>
            <w:shd w:val="clear" w:color="auto" w:fill="D9D9D9"/>
          </w:tcPr>
          <w:p w14:paraId="02AAF302" w14:textId="52D18C35"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Q5</w:t>
            </w:r>
          </w:p>
        </w:tc>
        <w:tc>
          <w:tcPr>
            <w:tcW w:w="425" w:type="dxa"/>
            <w:shd w:val="clear" w:color="auto" w:fill="D9D9D9"/>
          </w:tcPr>
          <w:p w14:paraId="73394FD1" w14:textId="65100C10"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Q6</w:t>
            </w:r>
          </w:p>
        </w:tc>
        <w:tc>
          <w:tcPr>
            <w:tcW w:w="425" w:type="dxa"/>
            <w:shd w:val="clear" w:color="auto" w:fill="D9D9D9"/>
          </w:tcPr>
          <w:p w14:paraId="78B7F8B0" w14:textId="0028779D"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Q7</w:t>
            </w:r>
          </w:p>
        </w:tc>
        <w:tc>
          <w:tcPr>
            <w:tcW w:w="426" w:type="dxa"/>
            <w:tcBorders>
              <w:right w:val="single" w:sz="12" w:space="0" w:color="auto"/>
            </w:tcBorders>
            <w:shd w:val="clear" w:color="auto" w:fill="D9D9D9"/>
          </w:tcPr>
          <w:p w14:paraId="44CC8122" w14:textId="1DCE5390"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Q8</w:t>
            </w:r>
          </w:p>
        </w:tc>
        <w:tc>
          <w:tcPr>
            <w:tcW w:w="425" w:type="dxa"/>
            <w:tcBorders>
              <w:left w:val="single" w:sz="12" w:space="0" w:color="auto"/>
            </w:tcBorders>
            <w:shd w:val="clear" w:color="auto" w:fill="D9D9D9"/>
          </w:tcPr>
          <w:p w14:paraId="7482BF4E" w14:textId="367FF542"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Q9</w:t>
            </w:r>
          </w:p>
        </w:tc>
        <w:tc>
          <w:tcPr>
            <w:tcW w:w="425" w:type="dxa"/>
            <w:shd w:val="clear" w:color="auto" w:fill="D9D9D9"/>
          </w:tcPr>
          <w:p w14:paraId="56F1F7E3" w14:textId="611CDADA"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Q10</w:t>
            </w:r>
          </w:p>
        </w:tc>
        <w:tc>
          <w:tcPr>
            <w:tcW w:w="425" w:type="dxa"/>
            <w:shd w:val="clear" w:color="auto" w:fill="D9D9D9"/>
          </w:tcPr>
          <w:p w14:paraId="1BBFB6AE" w14:textId="7332F4CB"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Q11</w:t>
            </w:r>
          </w:p>
        </w:tc>
        <w:tc>
          <w:tcPr>
            <w:tcW w:w="426" w:type="dxa"/>
            <w:tcBorders>
              <w:right w:val="single" w:sz="12" w:space="0" w:color="auto"/>
            </w:tcBorders>
            <w:shd w:val="clear" w:color="auto" w:fill="D9D9D9"/>
          </w:tcPr>
          <w:p w14:paraId="24CFE450" w14:textId="09F5E3E8"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Q12</w:t>
            </w:r>
          </w:p>
        </w:tc>
        <w:tc>
          <w:tcPr>
            <w:tcW w:w="425" w:type="dxa"/>
            <w:tcBorders>
              <w:left w:val="single" w:sz="12" w:space="0" w:color="auto"/>
            </w:tcBorders>
            <w:shd w:val="clear" w:color="auto" w:fill="D9D9D9"/>
          </w:tcPr>
          <w:p w14:paraId="5676A641" w14:textId="3934EC23" w:rsidR="00EA49A2" w:rsidRPr="002275FF" w:rsidRDefault="00EA49A2" w:rsidP="009750B4">
            <w:pPr>
              <w:rPr>
                <w:rFonts w:asciiTheme="majorHAnsi" w:hAnsiTheme="majorHAnsi" w:cstheme="majorHAnsi"/>
                <w:sz w:val="16"/>
                <w:szCs w:val="16"/>
              </w:rPr>
            </w:pPr>
            <w:r w:rsidRPr="002275FF">
              <w:rPr>
                <w:rFonts w:asciiTheme="majorHAnsi" w:hAnsiTheme="majorHAnsi" w:cstheme="majorHAnsi"/>
                <w:sz w:val="16"/>
                <w:szCs w:val="16"/>
              </w:rPr>
              <w:t>Q1</w:t>
            </w:r>
            <w:r w:rsidR="008F4779">
              <w:rPr>
                <w:rFonts w:asciiTheme="majorHAnsi" w:hAnsiTheme="majorHAnsi" w:cstheme="majorHAnsi"/>
                <w:sz w:val="16"/>
                <w:szCs w:val="16"/>
              </w:rPr>
              <w:t>3</w:t>
            </w:r>
          </w:p>
        </w:tc>
        <w:tc>
          <w:tcPr>
            <w:tcW w:w="425" w:type="dxa"/>
            <w:shd w:val="clear" w:color="auto" w:fill="D9D9D9"/>
          </w:tcPr>
          <w:p w14:paraId="20D4F99C" w14:textId="2DC6C306"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Q14</w:t>
            </w:r>
          </w:p>
        </w:tc>
        <w:tc>
          <w:tcPr>
            <w:tcW w:w="425" w:type="dxa"/>
            <w:shd w:val="clear" w:color="auto" w:fill="D9D9D9"/>
          </w:tcPr>
          <w:p w14:paraId="2578A207" w14:textId="21DDD72B"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Q15</w:t>
            </w:r>
          </w:p>
        </w:tc>
        <w:tc>
          <w:tcPr>
            <w:tcW w:w="426" w:type="dxa"/>
            <w:tcBorders>
              <w:right w:val="single" w:sz="12" w:space="0" w:color="auto"/>
            </w:tcBorders>
            <w:shd w:val="clear" w:color="auto" w:fill="D9D9D9"/>
          </w:tcPr>
          <w:p w14:paraId="1FEC9D8B" w14:textId="12EFB3CA"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Q16</w:t>
            </w:r>
          </w:p>
        </w:tc>
        <w:tc>
          <w:tcPr>
            <w:tcW w:w="425" w:type="dxa"/>
            <w:tcBorders>
              <w:left w:val="single" w:sz="12" w:space="0" w:color="auto"/>
            </w:tcBorders>
            <w:shd w:val="clear" w:color="auto" w:fill="D9D9D9"/>
          </w:tcPr>
          <w:p w14:paraId="53649D69" w14:textId="10D0FD04" w:rsidR="00EA49A2" w:rsidRPr="002275FF" w:rsidRDefault="00EA49A2" w:rsidP="009750B4">
            <w:pPr>
              <w:rPr>
                <w:rFonts w:asciiTheme="majorHAnsi" w:hAnsiTheme="majorHAnsi" w:cstheme="majorHAnsi"/>
                <w:sz w:val="16"/>
                <w:szCs w:val="16"/>
              </w:rPr>
            </w:pPr>
            <w:r w:rsidRPr="002275FF">
              <w:rPr>
                <w:rFonts w:asciiTheme="majorHAnsi" w:hAnsiTheme="majorHAnsi" w:cstheme="majorHAnsi"/>
                <w:sz w:val="16"/>
                <w:szCs w:val="16"/>
              </w:rPr>
              <w:t>Q1</w:t>
            </w:r>
            <w:r w:rsidR="008F4779">
              <w:rPr>
                <w:rFonts w:asciiTheme="majorHAnsi" w:hAnsiTheme="majorHAnsi" w:cstheme="majorHAnsi"/>
                <w:sz w:val="16"/>
                <w:szCs w:val="16"/>
              </w:rPr>
              <w:t>7</w:t>
            </w:r>
          </w:p>
        </w:tc>
        <w:tc>
          <w:tcPr>
            <w:tcW w:w="425" w:type="dxa"/>
            <w:shd w:val="clear" w:color="auto" w:fill="D9D9D9"/>
          </w:tcPr>
          <w:p w14:paraId="55F79CA9" w14:textId="298324C4"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Q18</w:t>
            </w:r>
          </w:p>
        </w:tc>
        <w:tc>
          <w:tcPr>
            <w:tcW w:w="425" w:type="dxa"/>
            <w:shd w:val="clear" w:color="auto" w:fill="D9D9D9"/>
          </w:tcPr>
          <w:p w14:paraId="1741DF3B" w14:textId="7F86BD48"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Q19</w:t>
            </w:r>
          </w:p>
        </w:tc>
        <w:tc>
          <w:tcPr>
            <w:tcW w:w="439" w:type="dxa"/>
            <w:gridSpan w:val="2"/>
            <w:tcBorders>
              <w:right w:val="single" w:sz="12" w:space="0" w:color="auto"/>
            </w:tcBorders>
            <w:shd w:val="clear" w:color="auto" w:fill="D9D9D9"/>
          </w:tcPr>
          <w:p w14:paraId="551D9A1F" w14:textId="18563EDD" w:rsidR="00EA49A2" w:rsidRPr="002275FF" w:rsidRDefault="008F4779" w:rsidP="009750B4">
            <w:pPr>
              <w:rPr>
                <w:rFonts w:asciiTheme="majorHAnsi" w:hAnsiTheme="majorHAnsi" w:cstheme="majorHAnsi"/>
                <w:sz w:val="16"/>
                <w:szCs w:val="16"/>
              </w:rPr>
            </w:pPr>
            <w:r>
              <w:rPr>
                <w:rFonts w:asciiTheme="majorHAnsi" w:hAnsiTheme="majorHAnsi" w:cstheme="majorHAnsi"/>
                <w:sz w:val="16"/>
                <w:szCs w:val="16"/>
              </w:rPr>
              <w:t>Q20</w:t>
            </w:r>
          </w:p>
        </w:tc>
      </w:tr>
      <w:tr w:rsidR="008F4779" w:rsidRPr="00814A8A" w14:paraId="141616CC" w14:textId="77777777" w:rsidTr="00D836DA">
        <w:tc>
          <w:tcPr>
            <w:tcW w:w="1314" w:type="dxa"/>
            <w:vMerge w:val="restart"/>
          </w:tcPr>
          <w:p w14:paraId="207A69FF" w14:textId="31A69A6A" w:rsidR="008F4779" w:rsidRPr="002275FF" w:rsidRDefault="008F4779" w:rsidP="003B2A79">
            <w:pPr>
              <w:rPr>
                <w:rFonts w:asciiTheme="majorHAnsi" w:hAnsiTheme="majorHAnsi" w:cstheme="majorHAnsi"/>
                <w:sz w:val="16"/>
                <w:szCs w:val="16"/>
              </w:rPr>
            </w:pPr>
            <w:r w:rsidRPr="002275FF">
              <w:rPr>
                <w:rFonts w:asciiTheme="majorHAnsi" w:hAnsiTheme="majorHAnsi" w:cstheme="majorHAnsi"/>
                <w:sz w:val="16"/>
                <w:szCs w:val="16"/>
              </w:rPr>
              <w:t>Outcome 1:</w:t>
            </w:r>
            <w:r w:rsidRPr="002275FF">
              <w:rPr>
                <w:rFonts w:ascii="Calibri" w:eastAsiaTheme="minorEastAsia" w:hAnsi="Calibri"/>
                <w:color w:val="000000"/>
                <w:sz w:val="16"/>
                <w:szCs w:val="16"/>
              </w:rPr>
              <w:t xml:space="preserve"> </w:t>
            </w:r>
            <w:r w:rsidRPr="002275FF">
              <w:rPr>
                <w:rFonts w:asciiTheme="majorHAnsi" w:hAnsiTheme="majorHAnsi" w:cstheme="majorHAnsi"/>
                <w:sz w:val="16"/>
                <w:szCs w:val="16"/>
              </w:rPr>
              <w:t>SIDS/Seychelles have/has in place effective mechanisms to control the import of chemicals, and products that lead to the generation of hazardous waste</w:t>
            </w:r>
          </w:p>
        </w:tc>
        <w:tc>
          <w:tcPr>
            <w:tcW w:w="3828" w:type="dxa"/>
            <w:tcBorders>
              <w:right w:val="single" w:sz="12" w:space="0" w:color="auto"/>
            </w:tcBorders>
            <w:vAlign w:val="center"/>
          </w:tcPr>
          <w:p w14:paraId="43970A11" w14:textId="76806293" w:rsidR="008F4779" w:rsidRPr="008F4779" w:rsidRDefault="008F4779" w:rsidP="0031391F">
            <w:pPr>
              <w:rPr>
                <w:rFonts w:asciiTheme="majorHAnsi" w:hAnsiTheme="majorHAnsi" w:cstheme="majorHAnsi"/>
                <w:sz w:val="16"/>
                <w:szCs w:val="16"/>
              </w:rPr>
            </w:pPr>
            <w:r w:rsidRPr="008F4779">
              <w:rPr>
                <w:rFonts w:ascii="Calibri" w:hAnsi="Calibri"/>
                <w:color w:val="000000"/>
                <w:sz w:val="16"/>
                <w:szCs w:val="16"/>
              </w:rPr>
              <w:t>1.1.1 Develop Hazardous Chemicals Act / Chemicals Regulations to domesticate the Stockholm Convention on Persistent Organic Pollutants and the Minamata Convention on Mercury</w:t>
            </w:r>
            <w:r w:rsidR="00F96C32">
              <w:rPr>
                <w:rFonts w:ascii="Calibri" w:hAnsi="Calibri"/>
                <w:color w:val="000000"/>
                <w:sz w:val="16"/>
                <w:szCs w:val="16"/>
              </w:rPr>
              <w:t>.</w:t>
            </w:r>
          </w:p>
        </w:tc>
        <w:tc>
          <w:tcPr>
            <w:tcW w:w="425" w:type="dxa"/>
            <w:tcBorders>
              <w:left w:val="single" w:sz="12" w:space="0" w:color="auto"/>
            </w:tcBorders>
            <w:shd w:val="clear" w:color="auto" w:fill="auto"/>
            <w:vAlign w:val="bottom"/>
          </w:tcPr>
          <w:p w14:paraId="146A0B77" w14:textId="259D5DF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3468D2D" w14:textId="6146B79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04A2D2FD" w14:textId="77D9650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D9D9D9" w:themeFill="background1" w:themeFillShade="D9"/>
            <w:vAlign w:val="bottom"/>
          </w:tcPr>
          <w:p w14:paraId="7584ED01" w14:textId="4D1B172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078528F1" w14:textId="75E9742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1A80567B" w14:textId="15330A7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882779D" w14:textId="3288BDE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50338E16" w14:textId="1DFF798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bottom w:val="single" w:sz="4" w:space="0" w:color="auto"/>
            </w:tcBorders>
            <w:shd w:val="clear" w:color="auto" w:fill="auto"/>
            <w:vAlign w:val="bottom"/>
          </w:tcPr>
          <w:p w14:paraId="64DEC9D7" w14:textId="44EF953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bottom w:val="single" w:sz="4" w:space="0" w:color="auto"/>
            </w:tcBorders>
            <w:shd w:val="clear" w:color="auto" w:fill="auto"/>
            <w:vAlign w:val="bottom"/>
          </w:tcPr>
          <w:p w14:paraId="51F233DE" w14:textId="20A9C38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3BCA1AA" w14:textId="65D3DD5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0692E4AE" w14:textId="09743D3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4C5BAC98" w14:textId="4C00E0DE"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3F924B3" w14:textId="4667077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3801CCEE" w14:textId="72978E4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381FA180" w14:textId="5177201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30837994" w14:textId="558FF60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3EDBE095" w14:textId="0B8B8FA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1443885A" w14:textId="09A6C2F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39" w:type="dxa"/>
            <w:gridSpan w:val="2"/>
            <w:tcBorders>
              <w:right w:val="single" w:sz="12" w:space="0" w:color="auto"/>
            </w:tcBorders>
            <w:shd w:val="clear" w:color="auto" w:fill="auto"/>
            <w:vAlign w:val="bottom"/>
          </w:tcPr>
          <w:p w14:paraId="7DD29E76" w14:textId="5C99361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r>
      <w:tr w:rsidR="00D836DA" w:rsidRPr="00814A8A" w14:paraId="07764145" w14:textId="77777777" w:rsidTr="00D836DA">
        <w:tc>
          <w:tcPr>
            <w:tcW w:w="1314" w:type="dxa"/>
            <w:vMerge/>
          </w:tcPr>
          <w:p w14:paraId="2E754263" w14:textId="77777777" w:rsidR="008F4779" w:rsidRPr="00814A8A" w:rsidRDefault="008F4779" w:rsidP="003B2A79">
            <w:pPr>
              <w:rPr>
                <w:rFonts w:asciiTheme="majorHAnsi" w:hAnsiTheme="majorHAnsi" w:cstheme="majorHAnsi"/>
                <w:sz w:val="20"/>
                <w:szCs w:val="20"/>
              </w:rPr>
            </w:pPr>
          </w:p>
        </w:tc>
        <w:tc>
          <w:tcPr>
            <w:tcW w:w="3828" w:type="dxa"/>
            <w:tcBorders>
              <w:right w:val="single" w:sz="12" w:space="0" w:color="auto"/>
            </w:tcBorders>
            <w:vAlign w:val="center"/>
          </w:tcPr>
          <w:p w14:paraId="594FBD65" w14:textId="6B97DFF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1.1.2 Develop legislation for the management of priority hazardous waste streams (E-waste, waste oil, used batteries, ELVs)</w:t>
            </w:r>
            <w:r w:rsidR="00F96C32">
              <w:rPr>
                <w:rFonts w:ascii="Calibri" w:hAnsi="Calibri"/>
                <w:color w:val="000000"/>
                <w:sz w:val="16"/>
                <w:szCs w:val="16"/>
              </w:rPr>
              <w:t>.</w:t>
            </w:r>
          </w:p>
        </w:tc>
        <w:tc>
          <w:tcPr>
            <w:tcW w:w="425" w:type="dxa"/>
            <w:tcBorders>
              <w:left w:val="single" w:sz="12" w:space="0" w:color="auto"/>
            </w:tcBorders>
            <w:shd w:val="clear" w:color="auto" w:fill="auto"/>
            <w:vAlign w:val="bottom"/>
          </w:tcPr>
          <w:p w14:paraId="6321BA49" w14:textId="26E4DF9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1FF46042" w14:textId="042DF65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D1D805E" w14:textId="1590B4F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6FD27F6C" w14:textId="1EE990E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796F3403" w14:textId="01A3146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3A2B58F1" w14:textId="1FB7451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BFFE726" w14:textId="26EE387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13536F3B" w14:textId="690223D4"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E7E6E6" w:themeFill="background2"/>
            <w:vAlign w:val="bottom"/>
          </w:tcPr>
          <w:p w14:paraId="02DED66C" w14:textId="3ECE538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E7E6E6" w:themeFill="background2"/>
            <w:vAlign w:val="bottom"/>
          </w:tcPr>
          <w:p w14:paraId="39D49240" w14:textId="0CF06B0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AFB70C1" w14:textId="065AFBA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0B215BE1" w14:textId="2FE7D05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19CE9052" w14:textId="221061E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4835B81" w14:textId="1DD2A9F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E5A22CD" w14:textId="075D28A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42F6027E" w14:textId="4E9AB49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72CA6473" w14:textId="6D66C1B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97C9752" w14:textId="2BEE72C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1BC61542" w14:textId="43848F3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39" w:type="dxa"/>
            <w:gridSpan w:val="2"/>
            <w:tcBorders>
              <w:right w:val="single" w:sz="12" w:space="0" w:color="auto"/>
            </w:tcBorders>
            <w:shd w:val="clear" w:color="auto" w:fill="auto"/>
            <w:vAlign w:val="bottom"/>
          </w:tcPr>
          <w:p w14:paraId="192A511B" w14:textId="414F64C4"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r>
      <w:tr w:rsidR="008F4779" w:rsidRPr="00814A8A" w14:paraId="4B6ED4F7" w14:textId="77777777" w:rsidTr="00D836DA">
        <w:tc>
          <w:tcPr>
            <w:tcW w:w="1314" w:type="dxa"/>
            <w:vMerge/>
          </w:tcPr>
          <w:p w14:paraId="5EB299FB" w14:textId="77777777" w:rsidR="008F4779" w:rsidRPr="00814A8A" w:rsidRDefault="008F4779" w:rsidP="003B2A79">
            <w:pPr>
              <w:rPr>
                <w:rFonts w:asciiTheme="majorHAnsi" w:hAnsiTheme="majorHAnsi" w:cstheme="majorHAnsi"/>
                <w:sz w:val="20"/>
                <w:szCs w:val="20"/>
              </w:rPr>
            </w:pPr>
          </w:p>
        </w:tc>
        <w:tc>
          <w:tcPr>
            <w:tcW w:w="3828" w:type="dxa"/>
            <w:tcBorders>
              <w:right w:val="single" w:sz="12" w:space="0" w:color="auto"/>
            </w:tcBorders>
            <w:vAlign w:val="center"/>
          </w:tcPr>
          <w:p w14:paraId="55B7D9CD" w14:textId="4654916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1.1.3 Develop guidelines and procedures for the management of priority hazardous chemicals and waste streams</w:t>
            </w:r>
            <w:r w:rsidR="00F96C32">
              <w:rPr>
                <w:rFonts w:ascii="Calibri" w:hAnsi="Calibri"/>
                <w:color w:val="000000"/>
                <w:sz w:val="16"/>
                <w:szCs w:val="16"/>
              </w:rPr>
              <w:t>.</w:t>
            </w:r>
          </w:p>
        </w:tc>
        <w:tc>
          <w:tcPr>
            <w:tcW w:w="425" w:type="dxa"/>
            <w:tcBorders>
              <w:left w:val="single" w:sz="12" w:space="0" w:color="auto"/>
            </w:tcBorders>
            <w:shd w:val="clear" w:color="auto" w:fill="auto"/>
            <w:vAlign w:val="bottom"/>
          </w:tcPr>
          <w:p w14:paraId="092B649E" w14:textId="09E06AB8"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60BFBE63" w14:textId="76F5D61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36F7D6A0" w14:textId="626C239E"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5CF178DD" w14:textId="1D2C1B7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bottom w:val="single" w:sz="4" w:space="0" w:color="auto"/>
            </w:tcBorders>
            <w:shd w:val="clear" w:color="auto" w:fill="auto"/>
            <w:vAlign w:val="bottom"/>
          </w:tcPr>
          <w:p w14:paraId="36B68DBA" w14:textId="01150B6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1467F170" w14:textId="3B26283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72A6197F" w14:textId="6E9D5E4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692D05BC" w14:textId="2BE5382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7F41ED03" w14:textId="2083597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1F2E85A0" w14:textId="6858AB7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bottom w:val="single" w:sz="4" w:space="0" w:color="auto"/>
            </w:tcBorders>
            <w:shd w:val="clear" w:color="auto" w:fill="auto"/>
            <w:vAlign w:val="bottom"/>
          </w:tcPr>
          <w:p w14:paraId="56C91694" w14:textId="1302B1BE"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bottom w:val="single" w:sz="4" w:space="0" w:color="auto"/>
              <w:right w:val="single" w:sz="12" w:space="0" w:color="auto"/>
            </w:tcBorders>
            <w:shd w:val="clear" w:color="auto" w:fill="auto"/>
            <w:vAlign w:val="bottom"/>
          </w:tcPr>
          <w:p w14:paraId="7B74023B" w14:textId="1030009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2C8682CD" w14:textId="7D0E6B5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3F54C592" w14:textId="75BEFEC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322C3660" w14:textId="475EDF9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652ECD86" w14:textId="4E952A4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4F8F86EA" w14:textId="242E5358"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03794CD" w14:textId="58E26F4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F54557C" w14:textId="35CC8A7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39" w:type="dxa"/>
            <w:gridSpan w:val="2"/>
            <w:tcBorders>
              <w:right w:val="single" w:sz="12" w:space="0" w:color="auto"/>
            </w:tcBorders>
            <w:shd w:val="clear" w:color="auto" w:fill="auto"/>
            <w:vAlign w:val="bottom"/>
          </w:tcPr>
          <w:p w14:paraId="61606E28" w14:textId="365C42B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r>
      <w:tr w:rsidR="0047269C" w:rsidRPr="00814A8A" w14:paraId="45241DC4" w14:textId="77777777" w:rsidTr="00D836DA">
        <w:tc>
          <w:tcPr>
            <w:tcW w:w="1314" w:type="dxa"/>
            <w:vMerge/>
          </w:tcPr>
          <w:p w14:paraId="75ECD8CD" w14:textId="77777777" w:rsidR="008F4779" w:rsidRPr="00814A8A" w:rsidRDefault="008F4779" w:rsidP="003B2A79">
            <w:pPr>
              <w:rPr>
                <w:rFonts w:asciiTheme="majorHAnsi" w:hAnsiTheme="majorHAnsi" w:cstheme="majorHAnsi"/>
                <w:sz w:val="20"/>
                <w:szCs w:val="20"/>
              </w:rPr>
            </w:pPr>
          </w:p>
        </w:tc>
        <w:tc>
          <w:tcPr>
            <w:tcW w:w="3828" w:type="dxa"/>
            <w:tcBorders>
              <w:right w:val="single" w:sz="12" w:space="0" w:color="auto"/>
            </w:tcBorders>
            <w:vAlign w:val="center"/>
          </w:tcPr>
          <w:p w14:paraId="0F1A0D61" w14:textId="4E4CEA4E"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1.1.4 Line Ministries and the Attorney General’s office supported in the review and drafting process of chemical legislation</w:t>
            </w:r>
            <w:r w:rsidR="00F96C32">
              <w:rPr>
                <w:rFonts w:ascii="Calibri" w:hAnsi="Calibri"/>
                <w:color w:val="000000"/>
                <w:sz w:val="16"/>
                <w:szCs w:val="16"/>
              </w:rPr>
              <w:t>.</w:t>
            </w:r>
            <w:r w:rsidRPr="008F4779">
              <w:rPr>
                <w:rFonts w:ascii="Calibri" w:hAnsi="Calibri"/>
                <w:color w:val="000000"/>
                <w:sz w:val="16"/>
                <w:szCs w:val="16"/>
              </w:rPr>
              <w:t xml:space="preserve"> </w:t>
            </w:r>
          </w:p>
        </w:tc>
        <w:tc>
          <w:tcPr>
            <w:tcW w:w="425" w:type="dxa"/>
            <w:tcBorders>
              <w:left w:val="single" w:sz="12" w:space="0" w:color="auto"/>
            </w:tcBorders>
            <w:shd w:val="clear" w:color="auto" w:fill="auto"/>
            <w:vAlign w:val="bottom"/>
          </w:tcPr>
          <w:p w14:paraId="757FEB99" w14:textId="6C1A699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77E309C" w14:textId="4BC51E7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F1BBD64" w14:textId="18093424"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763D94AB" w14:textId="19E7E27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D9D9D9" w:themeFill="background1" w:themeFillShade="D9"/>
            <w:vAlign w:val="bottom"/>
          </w:tcPr>
          <w:p w14:paraId="337D612D" w14:textId="306060EB"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6C05DB54" w14:textId="60463A2B"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37BC1981" w14:textId="056EBB9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D9D9D9" w:themeFill="background1" w:themeFillShade="D9"/>
            <w:vAlign w:val="bottom"/>
          </w:tcPr>
          <w:p w14:paraId="462B4A98" w14:textId="29A1204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D9D9D9" w:themeFill="background1" w:themeFillShade="D9"/>
            <w:vAlign w:val="bottom"/>
          </w:tcPr>
          <w:p w14:paraId="05D9962B" w14:textId="154B74C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0762A726" w14:textId="1971B21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E7E6E6" w:themeFill="background2"/>
            <w:vAlign w:val="bottom"/>
          </w:tcPr>
          <w:p w14:paraId="6EB300C5" w14:textId="042A43C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E7E6E6" w:themeFill="background2"/>
            <w:vAlign w:val="bottom"/>
          </w:tcPr>
          <w:p w14:paraId="64316699" w14:textId="623F4D48"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5639DE1D" w14:textId="4C13DFEE"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050AD2E9" w14:textId="7A5366B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0B49D5FE" w14:textId="16866A3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2AA31E3B" w14:textId="6C93310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4ECB96AC" w14:textId="1C52320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3602B22" w14:textId="19FE138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B63B1B6" w14:textId="5BF0022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39" w:type="dxa"/>
            <w:gridSpan w:val="2"/>
            <w:tcBorders>
              <w:right w:val="single" w:sz="12" w:space="0" w:color="auto"/>
            </w:tcBorders>
            <w:shd w:val="clear" w:color="auto" w:fill="auto"/>
            <w:vAlign w:val="bottom"/>
          </w:tcPr>
          <w:p w14:paraId="4AA55E6B" w14:textId="7F8F3EF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r>
      <w:tr w:rsidR="008F4779" w:rsidRPr="00814A8A" w14:paraId="74420DE7" w14:textId="77777777" w:rsidTr="00D836DA">
        <w:trPr>
          <w:trHeight w:val="512"/>
        </w:trPr>
        <w:tc>
          <w:tcPr>
            <w:tcW w:w="1314" w:type="dxa"/>
            <w:vMerge/>
          </w:tcPr>
          <w:p w14:paraId="7D5CCB34" w14:textId="77777777" w:rsidR="008F4779" w:rsidRPr="00814A8A" w:rsidRDefault="008F4779" w:rsidP="003B2A79">
            <w:pPr>
              <w:rPr>
                <w:rFonts w:asciiTheme="majorHAnsi" w:hAnsiTheme="majorHAnsi" w:cstheme="majorHAnsi"/>
                <w:sz w:val="20"/>
                <w:szCs w:val="20"/>
              </w:rPr>
            </w:pPr>
          </w:p>
        </w:tc>
        <w:tc>
          <w:tcPr>
            <w:tcW w:w="3828" w:type="dxa"/>
            <w:tcBorders>
              <w:right w:val="single" w:sz="12" w:space="0" w:color="auto"/>
            </w:tcBorders>
            <w:vAlign w:val="bottom"/>
          </w:tcPr>
          <w:p w14:paraId="6BEC8200" w14:textId="7B5BF0A8"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1.2.1. Training in the identification and safe handling of hazardous chemicals and products containing these</w:t>
            </w:r>
            <w:r w:rsidR="00F96C32">
              <w:rPr>
                <w:rFonts w:ascii="Calibri" w:hAnsi="Calibri"/>
                <w:color w:val="000000"/>
                <w:sz w:val="16"/>
                <w:szCs w:val="16"/>
              </w:rPr>
              <w:t>.</w:t>
            </w:r>
          </w:p>
        </w:tc>
        <w:tc>
          <w:tcPr>
            <w:tcW w:w="425" w:type="dxa"/>
            <w:tcBorders>
              <w:left w:val="single" w:sz="12" w:space="0" w:color="auto"/>
            </w:tcBorders>
            <w:shd w:val="clear" w:color="auto" w:fill="auto"/>
            <w:vAlign w:val="bottom"/>
          </w:tcPr>
          <w:p w14:paraId="6B441A6E" w14:textId="2D749E2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EB6E579" w14:textId="6CE83E4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398E2202" w14:textId="07FB2FF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1CBB7268" w14:textId="1B2F2D0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5E20C4CA" w14:textId="46F8636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2A2A5E63" w14:textId="271D904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3673D01C" w14:textId="4AAFABD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14039B57" w14:textId="3012D0C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bottom w:val="single" w:sz="4" w:space="0" w:color="auto"/>
            </w:tcBorders>
            <w:shd w:val="clear" w:color="auto" w:fill="auto"/>
            <w:vAlign w:val="bottom"/>
          </w:tcPr>
          <w:p w14:paraId="696B11EC" w14:textId="019D648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4B9B8937" w14:textId="7ABF199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8EBCDD6" w14:textId="0BE127E4"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79444FD3" w14:textId="1A07001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4CB73DA0" w14:textId="684AA72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2CC3F33A" w14:textId="55EE850E"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456B236" w14:textId="725254A8"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3CFFC006" w14:textId="56A69AD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bottom w:val="single" w:sz="4" w:space="0" w:color="auto"/>
            </w:tcBorders>
            <w:shd w:val="clear" w:color="auto" w:fill="auto"/>
            <w:vAlign w:val="bottom"/>
          </w:tcPr>
          <w:p w14:paraId="3A766A24" w14:textId="37ABF21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6BD2B740" w14:textId="401EAE8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0DCCF9BB" w14:textId="3F4A7E6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39" w:type="dxa"/>
            <w:gridSpan w:val="2"/>
            <w:tcBorders>
              <w:right w:val="single" w:sz="12" w:space="0" w:color="auto"/>
            </w:tcBorders>
            <w:shd w:val="clear" w:color="auto" w:fill="auto"/>
            <w:vAlign w:val="bottom"/>
          </w:tcPr>
          <w:p w14:paraId="0B952892" w14:textId="53F0AB1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r>
      <w:tr w:rsidR="008F4779" w:rsidRPr="00814A8A" w14:paraId="08D88024" w14:textId="77777777" w:rsidTr="00D836DA">
        <w:trPr>
          <w:trHeight w:val="368"/>
        </w:trPr>
        <w:tc>
          <w:tcPr>
            <w:tcW w:w="1314" w:type="dxa"/>
            <w:vMerge/>
          </w:tcPr>
          <w:p w14:paraId="6D1D872A" w14:textId="77777777" w:rsidR="008F4779" w:rsidRPr="00814A8A" w:rsidRDefault="008F4779" w:rsidP="003B2A79">
            <w:pPr>
              <w:rPr>
                <w:rFonts w:asciiTheme="majorHAnsi" w:hAnsiTheme="majorHAnsi" w:cstheme="majorHAnsi"/>
                <w:sz w:val="20"/>
                <w:szCs w:val="20"/>
              </w:rPr>
            </w:pPr>
          </w:p>
        </w:tc>
        <w:tc>
          <w:tcPr>
            <w:tcW w:w="3828" w:type="dxa"/>
            <w:tcBorders>
              <w:right w:val="single" w:sz="12" w:space="0" w:color="auto"/>
            </w:tcBorders>
            <w:vAlign w:val="bottom"/>
          </w:tcPr>
          <w:p w14:paraId="20D75065" w14:textId="61FCB693" w:rsidR="008F4779" w:rsidRPr="008F4779" w:rsidRDefault="008F4779" w:rsidP="008975E2">
            <w:pPr>
              <w:rPr>
                <w:rFonts w:asciiTheme="majorHAnsi" w:hAnsiTheme="majorHAnsi" w:cstheme="majorHAnsi"/>
                <w:sz w:val="16"/>
                <w:szCs w:val="16"/>
              </w:rPr>
            </w:pPr>
            <w:r w:rsidRPr="008F4779">
              <w:rPr>
                <w:rFonts w:ascii="Calibri" w:hAnsi="Calibri"/>
                <w:color w:val="000000"/>
                <w:sz w:val="16"/>
                <w:szCs w:val="16"/>
              </w:rPr>
              <w:t>1.2.2 Provide training in Green Procurement</w:t>
            </w:r>
            <w:r w:rsidR="00F96C32">
              <w:rPr>
                <w:rFonts w:ascii="Calibri" w:hAnsi="Calibri"/>
                <w:color w:val="000000"/>
                <w:sz w:val="16"/>
                <w:szCs w:val="16"/>
              </w:rPr>
              <w:t>.</w:t>
            </w:r>
            <w:r w:rsidRPr="008F4779">
              <w:rPr>
                <w:rFonts w:ascii="Calibri" w:hAnsi="Calibri"/>
                <w:color w:val="000000"/>
                <w:sz w:val="16"/>
                <w:szCs w:val="16"/>
              </w:rPr>
              <w:t xml:space="preserve"> </w:t>
            </w:r>
          </w:p>
        </w:tc>
        <w:tc>
          <w:tcPr>
            <w:tcW w:w="425" w:type="dxa"/>
            <w:tcBorders>
              <w:left w:val="single" w:sz="12" w:space="0" w:color="auto"/>
              <w:bottom w:val="single" w:sz="4" w:space="0" w:color="auto"/>
            </w:tcBorders>
            <w:shd w:val="clear" w:color="auto" w:fill="auto"/>
            <w:vAlign w:val="bottom"/>
          </w:tcPr>
          <w:p w14:paraId="7F33E929" w14:textId="1688373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0584CC20" w14:textId="418D9958"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2978F69" w14:textId="7B9A828B"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1B659A4B" w14:textId="1484E53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bottom w:val="single" w:sz="4" w:space="0" w:color="auto"/>
            </w:tcBorders>
            <w:shd w:val="clear" w:color="auto" w:fill="auto"/>
            <w:vAlign w:val="bottom"/>
          </w:tcPr>
          <w:p w14:paraId="23DCFF59" w14:textId="077FE45B"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03CB379" w14:textId="452972FB"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63BE275C" w14:textId="6C1B135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10F8DEC0" w14:textId="067260F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bottom w:val="single" w:sz="4" w:space="0" w:color="auto"/>
            </w:tcBorders>
            <w:shd w:val="clear" w:color="auto" w:fill="auto"/>
            <w:vAlign w:val="bottom"/>
          </w:tcPr>
          <w:p w14:paraId="36861590" w14:textId="5E3D6B8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0F5F66D" w14:textId="0E3FCA4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06FB8785" w14:textId="792C148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7A8ABD93" w14:textId="5BE03D8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bottom w:val="single" w:sz="4" w:space="0" w:color="auto"/>
            </w:tcBorders>
            <w:shd w:val="clear" w:color="auto" w:fill="auto"/>
            <w:vAlign w:val="bottom"/>
          </w:tcPr>
          <w:p w14:paraId="37979C73" w14:textId="12243A3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E59BEEB" w14:textId="3ABE8EC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63FE20B9" w14:textId="18FF574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273A53DE" w14:textId="62EA90C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bottom w:val="single" w:sz="4" w:space="0" w:color="auto"/>
            </w:tcBorders>
            <w:shd w:val="clear" w:color="auto" w:fill="auto"/>
            <w:vAlign w:val="bottom"/>
          </w:tcPr>
          <w:p w14:paraId="03B02C64" w14:textId="294FF2C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18A3A969" w14:textId="70B52C8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9A6D3A5" w14:textId="6F266B0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39" w:type="dxa"/>
            <w:gridSpan w:val="2"/>
            <w:tcBorders>
              <w:right w:val="single" w:sz="12" w:space="0" w:color="auto"/>
            </w:tcBorders>
            <w:shd w:val="clear" w:color="auto" w:fill="auto"/>
            <w:vAlign w:val="bottom"/>
          </w:tcPr>
          <w:p w14:paraId="70124B1D" w14:textId="0DBEC62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r>
      <w:tr w:rsidR="008F4779" w:rsidRPr="00814A8A" w14:paraId="74C8CB32" w14:textId="77777777" w:rsidTr="008F4779">
        <w:tc>
          <w:tcPr>
            <w:tcW w:w="1314" w:type="dxa"/>
            <w:vMerge w:val="restart"/>
          </w:tcPr>
          <w:p w14:paraId="1596BB74" w14:textId="38989AA7" w:rsidR="008F4779" w:rsidRPr="002275FF" w:rsidRDefault="008F4779" w:rsidP="003B2A79">
            <w:pPr>
              <w:rPr>
                <w:rFonts w:asciiTheme="majorHAnsi" w:hAnsiTheme="majorHAnsi" w:cstheme="majorHAnsi"/>
                <w:sz w:val="16"/>
                <w:szCs w:val="16"/>
              </w:rPr>
            </w:pPr>
            <w:r w:rsidRPr="002275FF">
              <w:rPr>
                <w:rFonts w:asciiTheme="majorHAnsi" w:hAnsiTheme="majorHAnsi" w:cstheme="majorHAnsi"/>
                <w:sz w:val="16"/>
                <w:szCs w:val="16"/>
              </w:rPr>
              <w:t>Outcome 2:</w:t>
            </w:r>
            <w:r w:rsidRPr="002275FF">
              <w:rPr>
                <w:rFonts w:ascii="Calibri" w:eastAsiaTheme="minorEastAsia" w:hAnsi="Calibri"/>
                <w:color w:val="000000"/>
                <w:sz w:val="16"/>
                <w:szCs w:val="16"/>
              </w:rPr>
              <w:t xml:space="preserve"> </w:t>
            </w:r>
            <w:r w:rsidRPr="002275FF">
              <w:rPr>
                <w:rFonts w:asciiTheme="majorHAnsi" w:hAnsiTheme="majorHAnsi" w:cstheme="majorHAnsi"/>
                <w:sz w:val="16"/>
                <w:szCs w:val="16"/>
              </w:rPr>
              <w:t>Harmful chemicals and materials present and or generated in SIDS/Seychelles are being disposed of in an environmentally sound manner</w:t>
            </w:r>
          </w:p>
        </w:tc>
        <w:tc>
          <w:tcPr>
            <w:tcW w:w="3828" w:type="dxa"/>
            <w:tcBorders>
              <w:right w:val="single" w:sz="12" w:space="0" w:color="auto"/>
            </w:tcBorders>
            <w:vAlign w:val="center"/>
          </w:tcPr>
          <w:p w14:paraId="2B75A022" w14:textId="79E5D54B"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2.1.1</w:t>
            </w:r>
            <w:r w:rsidR="00E163A8">
              <w:rPr>
                <w:rFonts w:ascii="Calibri" w:hAnsi="Calibri"/>
                <w:color w:val="000000"/>
                <w:sz w:val="16"/>
                <w:szCs w:val="16"/>
              </w:rPr>
              <w:t xml:space="preserve"> </w:t>
            </w:r>
            <w:r w:rsidRPr="008F4779">
              <w:rPr>
                <w:rFonts w:ascii="Calibri" w:hAnsi="Calibri"/>
                <w:color w:val="000000"/>
                <w:sz w:val="16"/>
                <w:szCs w:val="16"/>
              </w:rPr>
              <w:t>Conduct a nation-wide hazardous waste inventory</w:t>
            </w:r>
            <w:r w:rsidR="00F96C32">
              <w:rPr>
                <w:rFonts w:ascii="Calibri" w:hAnsi="Calibri"/>
                <w:color w:val="000000"/>
                <w:sz w:val="16"/>
                <w:szCs w:val="16"/>
              </w:rPr>
              <w:t>.</w:t>
            </w:r>
          </w:p>
        </w:tc>
        <w:tc>
          <w:tcPr>
            <w:tcW w:w="425" w:type="dxa"/>
            <w:tcBorders>
              <w:left w:val="single" w:sz="12" w:space="0" w:color="auto"/>
              <w:bottom w:val="single" w:sz="4" w:space="0" w:color="auto"/>
            </w:tcBorders>
            <w:shd w:val="clear" w:color="auto" w:fill="auto"/>
            <w:vAlign w:val="bottom"/>
          </w:tcPr>
          <w:p w14:paraId="5A8D0BF8" w14:textId="19940DDE"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0111E34" w14:textId="5FE4AD8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5BC0AD6C" w14:textId="62E1F08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09C9DDE2" w14:textId="10D4644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2051CBD2" w14:textId="3F16A77E"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D04EAE9" w14:textId="6324681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0B4F29E" w14:textId="06BAE42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78CC688B" w14:textId="4ACE4CF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54D391D5" w14:textId="676B28B8"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38E839A" w14:textId="1506134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1D5B8204" w14:textId="251D7A7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5A97897A" w14:textId="76F0A0A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0281E5BD" w14:textId="08508DC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C574406" w14:textId="155AB91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AD97525" w14:textId="547CA0D8"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136FEA8E" w14:textId="4C335C5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47860275" w14:textId="696AD96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B19172B" w14:textId="43228BF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0C9AD691" w14:textId="1F619818"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39" w:type="dxa"/>
            <w:gridSpan w:val="2"/>
            <w:tcBorders>
              <w:right w:val="single" w:sz="12" w:space="0" w:color="auto"/>
            </w:tcBorders>
            <w:shd w:val="clear" w:color="auto" w:fill="auto"/>
            <w:vAlign w:val="bottom"/>
          </w:tcPr>
          <w:p w14:paraId="2B263B97" w14:textId="7E149E1E"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r>
      <w:tr w:rsidR="008F4779" w:rsidRPr="00814A8A" w14:paraId="06313C54" w14:textId="77777777" w:rsidTr="008F4779">
        <w:tc>
          <w:tcPr>
            <w:tcW w:w="1314" w:type="dxa"/>
            <w:vMerge/>
          </w:tcPr>
          <w:p w14:paraId="562837F8" w14:textId="77777777" w:rsidR="008F4779" w:rsidRPr="00814A8A" w:rsidRDefault="008F4779" w:rsidP="003B2A79">
            <w:pPr>
              <w:rPr>
                <w:rFonts w:asciiTheme="majorHAnsi" w:hAnsiTheme="majorHAnsi" w:cstheme="majorHAnsi"/>
                <w:sz w:val="20"/>
                <w:szCs w:val="20"/>
              </w:rPr>
            </w:pPr>
          </w:p>
        </w:tc>
        <w:tc>
          <w:tcPr>
            <w:tcW w:w="3828" w:type="dxa"/>
            <w:tcBorders>
              <w:right w:val="single" w:sz="12" w:space="0" w:color="auto"/>
            </w:tcBorders>
            <w:vAlign w:val="center"/>
          </w:tcPr>
          <w:p w14:paraId="4C12396C" w14:textId="0134933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2.1.</w:t>
            </w:r>
            <w:r w:rsidR="00E163A8">
              <w:rPr>
                <w:rFonts w:ascii="Calibri" w:hAnsi="Calibri"/>
                <w:color w:val="000000"/>
                <w:sz w:val="16"/>
                <w:szCs w:val="16"/>
              </w:rPr>
              <w:t>2</w:t>
            </w:r>
            <w:r w:rsidRPr="008F4779">
              <w:rPr>
                <w:rFonts w:ascii="Calibri" w:hAnsi="Calibri"/>
                <w:color w:val="000000"/>
                <w:sz w:val="16"/>
                <w:szCs w:val="16"/>
              </w:rPr>
              <w:t xml:space="preserve"> Establish an online hazardous waste generator database</w:t>
            </w:r>
            <w:r w:rsidR="00F96C32">
              <w:rPr>
                <w:rFonts w:ascii="Calibri" w:hAnsi="Calibri"/>
                <w:color w:val="000000"/>
                <w:sz w:val="16"/>
                <w:szCs w:val="16"/>
              </w:rPr>
              <w:t>.</w:t>
            </w:r>
            <w:r w:rsidRPr="008F4779">
              <w:rPr>
                <w:rFonts w:ascii="Calibri" w:hAnsi="Calibri"/>
                <w:color w:val="000000"/>
                <w:sz w:val="16"/>
                <w:szCs w:val="16"/>
              </w:rPr>
              <w:t xml:space="preserve"> </w:t>
            </w:r>
          </w:p>
        </w:tc>
        <w:tc>
          <w:tcPr>
            <w:tcW w:w="425" w:type="dxa"/>
            <w:tcBorders>
              <w:left w:val="single" w:sz="12" w:space="0" w:color="auto"/>
            </w:tcBorders>
            <w:shd w:val="clear" w:color="auto" w:fill="auto"/>
            <w:vAlign w:val="bottom"/>
          </w:tcPr>
          <w:p w14:paraId="7231B9BA" w14:textId="163546D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8AEF812" w14:textId="14EA4F1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6B6FD322" w14:textId="7BE7E6C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D9D9D9" w:themeFill="background1" w:themeFillShade="D9"/>
            <w:vAlign w:val="bottom"/>
          </w:tcPr>
          <w:p w14:paraId="3C039E49" w14:textId="0A8E96C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71DC35C0" w14:textId="1B3B024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80701C9" w14:textId="41D2F0D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FDC3963" w14:textId="546DADB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2E925BBD" w14:textId="0EAEF26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3FD63428" w14:textId="6895D22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179BBBD9" w14:textId="56ABE44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C823B17" w14:textId="1B60736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3B21B13B" w14:textId="5E37C51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1698F00A" w14:textId="1C91675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043D6DAD" w14:textId="11372A5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3A5489C" w14:textId="0C60E18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36DF5C71" w14:textId="7BB8537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31EA37BD" w14:textId="696756F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01691B97" w14:textId="3C7F63D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38541FBC" w14:textId="7E263ED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39" w:type="dxa"/>
            <w:gridSpan w:val="2"/>
            <w:tcBorders>
              <w:right w:val="single" w:sz="12" w:space="0" w:color="auto"/>
            </w:tcBorders>
            <w:shd w:val="clear" w:color="auto" w:fill="auto"/>
            <w:vAlign w:val="bottom"/>
          </w:tcPr>
          <w:p w14:paraId="0E524BC3" w14:textId="1C44C09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r>
      <w:tr w:rsidR="008F4779" w:rsidRPr="00814A8A" w14:paraId="6B55147D" w14:textId="77777777" w:rsidTr="008F4779">
        <w:tc>
          <w:tcPr>
            <w:tcW w:w="1314" w:type="dxa"/>
            <w:vMerge/>
          </w:tcPr>
          <w:p w14:paraId="29E416BE" w14:textId="77777777" w:rsidR="008F4779" w:rsidRPr="00814A8A" w:rsidRDefault="008F4779" w:rsidP="003B2A79">
            <w:pPr>
              <w:rPr>
                <w:rFonts w:asciiTheme="majorHAnsi" w:hAnsiTheme="majorHAnsi" w:cstheme="majorHAnsi"/>
                <w:sz w:val="20"/>
                <w:szCs w:val="20"/>
              </w:rPr>
            </w:pPr>
          </w:p>
        </w:tc>
        <w:tc>
          <w:tcPr>
            <w:tcW w:w="3828" w:type="dxa"/>
            <w:tcBorders>
              <w:right w:val="single" w:sz="12" w:space="0" w:color="auto"/>
            </w:tcBorders>
            <w:vAlign w:val="center"/>
          </w:tcPr>
          <w:p w14:paraId="4B687A36" w14:textId="590046E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2.</w:t>
            </w:r>
            <w:r w:rsidR="00E163A8">
              <w:rPr>
                <w:rFonts w:ascii="Calibri" w:hAnsi="Calibri"/>
                <w:color w:val="000000"/>
                <w:sz w:val="16"/>
                <w:szCs w:val="16"/>
              </w:rPr>
              <w:t>2.1</w:t>
            </w:r>
            <w:r w:rsidRPr="008F4779">
              <w:rPr>
                <w:rFonts w:ascii="Calibri" w:hAnsi="Calibri"/>
                <w:color w:val="000000"/>
                <w:sz w:val="16"/>
                <w:szCs w:val="16"/>
              </w:rPr>
              <w:t xml:space="preserve"> Conduct feasibility studies for the sound management of priority chemicals and hazardous waste streams, make recommendations for improvements and propose/design potential financial mechanisms for their operation.  </w:t>
            </w:r>
          </w:p>
        </w:tc>
        <w:tc>
          <w:tcPr>
            <w:tcW w:w="425" w:type="dxa"/>
            <w:tcBorders>
              <w:left w:val="single" w:sz="12" w:space="0" w:color="auto"/>
            </w:tcBorders>
            <w:shd w:val="clear" w:color="auto" w:fill="auto"/>
            <w:vAlign w:val="bottom"/>
          </w:tcPr>
          <w:p w14:paraId="02253B98" w14:textId="3E3E4678"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696BDEC1" w14:textId="76222F0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6A4D7638" w14:textId="1873EE2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38BD2699" w14:textId="3284EFEB"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D9D9D9" w:themeFill="background1" w:themeFillShade="D9"/>
            <w:vAlign w:val="bottom"/>
          </w:tcPr>
          <w:p w14:paraId="4B7E96C5" w14:textId="30F4CD5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526ADF94" w14:textId="3A7704B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69100CB3" w14:textId="02FD70A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27C42A5C" w14:textId="4FD652C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2B99E483" w14:textId="6C33C13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9E04E4E" w14:textId="1889438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3D28E293" w14:textId="64F0BAB4"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6488EBE1" w14:textId="023786B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73CE05B4" w14:textId="2738404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1BDCAF8" w14:textId="34077C54"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9205A3F" w14:textId="1E396F6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5932E7AB" w14:textId="1C73371B"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10EE8196" w14:textId="0B15D03E"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8EE11A3" w14:textId="5EE28E4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0277241" w14:textId="3479E728"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39" w:type="dxa"/>
            <w:gridSpan w:val="2"/>
            <w:tcBorders>
              <w:right w:val="single" w:sz="12" w:space="0" w:color="auto"/>
            </w:tcBorders>
            <w:shd w:val="clear" w:color="auto" w:fill="auto"/>
            <w:vAlign w:val="bottom"/>
          </w:tcPr>
          <w:p w14:paraId="145711DD" w14:textId="43A5B27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r>
      <w:tr w:rsidR="008F4779" w:rsidRPr="00814A8A" w14:paraId="014F5EC2" w14:textId="77777777" w:rsidTr="008F4779">
        <w:tc>
          <w:tcPr>
            <w:tcW w:w="1314" w:type="dxa"/>
            <w:vMerge/>
          </w:tcPr>
          <w:p w14:paraId="39FFEB02" w14:textId="77777777" w:rsidR="008F4779" w:rsidRPr="00814A8A" w:rsidRDefault="008F4779" w:rsidP="003B2A79">
            <w:pPr>
              <w:rPr>
                <w:rFonts w:asciiTheme="majorHAnsi" w:hAnsiTheme="majorHAnsi" w:cstheme="majorHAnsi"/>
                <w:sz w:val="20"/>
                <w:szCs w:val="20"/>
              </w:rPr>
            </w:pPr>
          </w:p>
        </w:tc>
        <w:tc>
          <w:tcPr>
            <w:tcW w:w="3828" w:type="dxa"/>
            <w:tcBorders>
              <w:right w:val="single" w:sz="12" w:space="0" w:color="auto"/>
            </w:tcBorders>
            <w:vAlign w:val="bottom"/>
          </w:tcPr>
          <w:p w14:paraId="310A6836" w14:textId="7AADB07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2.</w:t>
            </w:r>
            <w:r w:rsidR="00E163A8">
              <w:rPr>
                <w:rFonts w:ascii="Calibri" w:hAnsi="Calibri"/>
                <w:color w:val="000000"/>
                <w:sz w:val="16"/>
                <w:szCs w:val="16"/>
              </w:rPr>
              <w:t>2.2</w:t>
            </w:r>
            <w:r w:rsidRPr="008F4779">
              <w:rPr>
                <w:rFonts w:ascii="Calibri" w:hAnsi="Calibri"/>
                <w:color w:val="000000"/>
                <w:sz w:val="16"/>
                <w:szCs w:val="16"/>
              </w:rPr>
              <w:t xml:space="preserve"> Develop a minimum of three (3) management plans for priority hazardous chemicals / waste streams</w:t>
            </w:r>
            <w:r w:rsidR="00F96C32">
              <w:rPr>
                <w:rFonts w:ascii="Calibri" w:hAnsi="Calibri"/>
                <w:color w:val="000000"/>
                <w:sz w:val="16"/>
                <w:szCs w:val="16"/>
              </w:rPr>
              <w:t>.</w:t>
            </w:r>
          </w:p>
        </w:tc>
        <w:tc>
          <w:tcPr>
            <w:tcW w:w="425" w:type="dxa"/>
            <w:tcBorders>
              <w:left w:val="single" w:sz="12" w:space="0" w:color="auto"/>
            </w:tcBorders>
            <w:shd w:val="clear" w:color="auto" w:fill="auto"/>
            <w:vAlign w:val="bottom"/>
          </w:tcPr>
          <w:p w14:paraId="774CB9E7" w14:textId="3AFA76A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584CE66" w14:textId="35A5E6D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62EF0614" w14:textId="3896871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06C9241B" w14:textId="01C9A99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6D7AD66E" w14:textId="307CDC94"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1C8123C3" w14:textId="4126ECD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2145B59A" w14:textId="0D59B5A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0A548C8C" w14:textId="45997EB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68A081CB" w14:textId="2C9EDFD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0A025A8" w14:textId="65FD044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AD180DD" w14:textId="369A1034"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6249683D" w14:textId="4F6C70C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3530D0B7" w14:textId="0E2EA277"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CC3CD2E" w14:textId="2E1B567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6EA3293C" w14:textId="69D2008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0471E69A" w14:textId="386A41C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20A8428B" w14:textId="5F6B8015"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20D827E" w14:textId="3A1D965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0B541E3A" w14:textId="1C1CA8D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39" w:type="dxa"/>
            <w:gridSpan w:val="2"/>
            <w:tcBorders>
              <w:right w:val="single" w:sz="12" w:space="0" w:color="auto"/>
            </w:tcBorders>
            <w:shd w:val="clear" w:color="auto" w:fill="auto"/>
            <w:vAlign w:val="bottom"/>
          </w:tcPr>
          <w:p w14:paraId="351853B0" w14:textId="128562B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r>
      <w:tr w:rsidR="008F4779" w:rsidRPr="00814A8A" w14:paraId="335EBC26" w14:textId="77777777" w:rsidTr="008F4779">
        <w:trPr>
          <w:trHeight w:val="413"/>
        </w:trPr>
        <w:tc>
          <w:tcPr>
            <w:tcW w:w="1314" w:type="dxa"/>
            <w:vMerge/>
          </w:tcPr>
          <w:p w14:paraId="4EDCD61B" w14:textId="77777777" w:rsidR="008F4779" w:rsidRPr="00814A8A" w:rsidRDefault="008F4779" w:rsidP="003B2A79">
            <w:pPr>
              <w:rPr>
                <w:rFonts w:asciiTheme="majorHAnsi" w:hAnsiTheme="majorHAnsi" w:cstheme="majorHAnsi"/>
                <w:sz w:val="20"/>
                <w:szCs w:val="20"/>
              </w:rPr>
            </w:pPr>
          </w:p>
        </w:tc>
        <w:tc>
          <w:tcPr>
            <w:tcW w:w="3828" w:type="dxa"/>
            <w:tcBorders>
              <w:right w:val="single" w:sz="12" w:space="0" w:color="auto"/>
            </w:tcBorders>
            <w:vAlign w:val="center"/>
          </w:tcPr>
          <w:p w14:paraId="090EB0C4" w14:textId="3AAFDAA7" w:rsidR="008F4779" w:rsidRPr="008F4779" w:rsidRDefault="008F4779" w:rsidP="008975E2">
            <w:pPr>
              <w:rPr>
                <w:rFonts w:asciiTheme="majorHAnsi" w:hAnsiTheme="majorHAnsi" w:cstheme="majorHAnsi"/>
                <w:sz w:val="16"/>
                <w:szCs w:val="16"/>
              </w:rPr>
            </w:pPr>
            <w:r w:rsidRPr="008F4779">
              <w:rPr>
                <w:rFonts w:ascii="Calibri" w:hAnsi="Calibri"/>
                <w:color w:val="000000"/>
                <w:sz w:val="16"/>
                <w:szCs w:val="16"/>
              </w:rPr>
              <w:t>2</w:t>
            </w:r>
            <w:r w:rsidR="00E163A8">
              <w:rPr>
                <w:rFonts w:ascii="Calibri" w:hAnsi="Calibri"/>
                <w:color w:val="000000"/>
                <w:sz w:val="16"/>
                <w:szCs w:val="16"/>
              </w:rPr>
              <w:t>.3.1</w:t>
            </w:r>
            <w:r w:rsidRPr="008F4779">
              <w:rPr>
                <w:rFonts w:ascii="Calibri" w:hAnsi="Calibri"/>
                <w:color w:val="000000"/>
                <w:sz w:val="16"/>
                <w:szCs w:val="16"/>
              </w:rPr>
              <w:t xml:space="preserve"> Conduct a feasibility study for an interim hazardous storage facility</w:t>
            </w:r>
            <w:r w:rsidR="00F96C32">
              <w:rPr>
                <w:rFonts w:ascii="Calibri" w:hAnsi="Calibri"/>
                <w:color w:val="000000"/>
                <w:sz w:val="16"/>
                <w:szCs w:val="16"/>
              </w:rPr>
              <w:t>.</w:t>
            </w:r>
          </w:p>
        </w:tc>
        <w:tc>
          <w:tcPr>
            <w:tcW w:w="425" w:type="dxa"/>
            <w:tcBorders>
              <w:left w:val="single" w:sz="12" w:space="0" w:color="auto"/>
            </w:tcBorders>
            <w:shd w:val="clear" w:color="auto" w:fill="auto"/>
            <w:vAlign w:val="bottom"/>
          </w:tcPr>
          <w:p w14:paraId="139FF259" w14:textId="31ACCD90"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7A20FB13" w14:textId="4D56EA1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E4CF153" w14:textId="1A5EAFCC"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48D2ECDF" w14:textId="3D8AF73B"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5ED5FA2E" w14:textId="173B6F4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1EBA860" w14:textId="5E2885E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58A759C5" w14:textId="53A6C976"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D9D9D9" w:themeFill="background1" w:themeFillShade="D9"/>
            <w:vAlign w:val="bottom"/>
          </w:tcPr>
          <w:p w14:paraId="272BADD0" w14:textId="408B9114"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D9D9D9" w:themeFill="background1" w:themeFillShade="D9"/>
            <w:vAlign w:val="bottom"/>
          </w:tcPr>
          <w:p w14:paraId="51B7D6D5" w14:textId="4549849B"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D9D9D9" w:themeFill="background1" w:themeFillShade="D9"/>
            <w:vAlign w:val="bottom"/>
          </w:tcPr>
          <w:p w14:paraId="14B99428" w14:textId="30710E11"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E756FCA" w14:textId="7C358142"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6A4E6721" w14:textId="2BACAE13"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5CD75985" w14:textId="1A9ED45D"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4C9218CF" w14:textId="5A45B5DF"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1BCEA0B5" w14:textId="3F5F0DCB"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6" w:type="dxa"/>
            <w:tcBorders>
              <w:right w:val="single" w:sz="12" w:space="0" w:color="auto"/>
            </w:tcBorders>
            <w:shd w:val="clear" w:color="auto" w:fill="auto"/>
            <w:vAlign w:val="bottom"/>
          </w:tcPr>
          <w:p w14:paraId="60F7FB9F" w14:textId="3CA1002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tcBorders>
              <w:left w:val="single" w:sz="12" w:space="0" w:color="auto"/>
            </w:tcBorders>
            <w:shd w:val="clear" w:color="auto" w:fill="auto"/>
            <w:vAlign w:val="bottom"/>
          </w:tcPr>
          <w:p w14:paraId="247CE19F" w14:textId="078FEF74"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65E868F3" w14:textId="37E1DE5A"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25" w:type="dxa"/>
            <w:shd w:val="clear" w:color="auto" w:fill="auto"/>
            <w:vAlign w:val="bottom"/>
          </w:tcPr>
          <w:p w14:paraId="200F2A77" w14:textId="6F1BF8C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c>
          <w:tcPr>
            <w:tcW w:w="439" w:type="dxa"/>
            <w:gridSpan w:val="2"/>
            <w:tcBorders>
              <w:right w:val="single" w:sz="12" w:space="0" w:color="auto"/>
            </w:tcBorders>
            <w:shd w:val="clear" w:color="auto" w:fill="auto"/>
            <w:vAlign w:val="bottom"/>
          </w:tcPr>
          <w:p w14:paraId="00DCD833" w14:textId="1F242BE9" w:rsidR="008F4779" w:rsidRPr="008F4779" w:rsidRDefault="008F4779" w:rsidP="003B2A79">
            <w:pPr>
              <w:rPr>
                <w:rFonts w:asciiTheme="majorHAnsi" w:hAnsiTheme="majorHAnsi" w:cstheme="majorHAnsi"/>
                <w:sz w:val="16"/>
                <w:szCs w:val="16"/>
              </w:rPr>
            </w:pPr>
            <w:r w:rsidRPr="008F4779">
              <w:rPr>
                <w:rFonts w:ascii="Calibri" w:hAnsi="Calibri"/>
                <w:color w:val="000000"/>
                <w:sz w:val="16"/>
                <w:szCs w:val="16"/>
              </w:rPr>
              <w:t> </w:t>
            </w:r>
          </w:p>
        </w:tc>
      </w:tr>
      <w:tr w:rsidR="002778E6" w:rsidRPr="00814A8A" w14:paraId="0BF64CC4" w14:textId="77777777" w:rsidTr="008F4779">
        <w:tc>
          <w:tcPr>
            <w:tcW w:w="1314" w:type="dxa"/>
            <w:vMerge w:val="restart"/>
          </w:tcPr>
          <w:p w14:paraId="1B1080AD" w14:textId="0A5B3750" w:rsidR="002778E6" w:rsidRPr="0091018E" w:rsidRDefault="002778E6" w:rsidP="003B2A79">
            <w:pPr>
              <w:rPr>
                <w:rFonts w:asciiTheme="majorHAnsi" w:hAnsiTheme="majorHAnsi" w:cstheme="majorHAnsi"/>
                <w:sz w:val="16"/>
                <w:szCs w:val="16"/>
              </w:rPr>
            </w:pPr>
            <w:r w:rsidRPr="0091018E">
              <w:rPr>
                <w:rFonts w:asciiTheme="majorHAnsi" w:hAnsiTheme="majorHAnsi" w:cstheme="majorHAnsi"/>
                <w:sz w:val="16"/>
                <w:szCs w:val="16"/>
              </w:rPr>
              <w:t xml:space="preserve">Outcome 3: Buildup of harmful materials and chemicals is prevented through establishment of effective circular </w:t>
            </w:r>
            <w:r w:rsidRPr="0091018E">
              <w:rPr>
                <w:rFonts w:asciiTheme="majorHAnsi" w:hAnsiTheme="majorHAnsi" w:cstheme="majorHAnsi"/>
                <w:sz w:val="16"/>
                <w:szCs w:val="16"/>
              </w:rPr>
              <w:lastRenderedPageBreak/>
              <w:t>and life-cycle management systems in partnership with the private sector</w:t>
            </w:r>
          </w:p>
        </w:tc>
        <w:tc>
          <w:tcPr>
            <w:tcW w:w="3828" w:type="dxa"/>
            <w:tcBorders>
              <w:right w:val="single" w:sz="12" w:space="0" w:color="auto"/>
            </w:tcBorders>
            <w:vAlign w:val="center"/>
          </w:tcPr>
          <w:p w14:paraId="63252604" w14:textId="0E8C88A9" w:rsidR="002778E6" w:rsidRPr="008F4779" w:rsidRDefault="002778E6" w:rsidP="003B2A79">
            <w:pPr>
              <w:rPr>
                <w:rFonts w:asciiTheme="majorHAnsi" w:hAnsiTheme="majorHAnsi" w:cstheme="majorHAnsi"/>
                <w:sz w:val="16"/>
                <w:szCs w:val="16"/>
              </w:rPr>
            </w:pPr>
            <w:r w:rsidRPr="008F4779">
              <w:rPr>
                <w:rFonts w:ascii="Calibri" w:hAnsi="Calibri"/>
                <w:color w:val="000000"/>
                <w:sz w:val="16"/>
                <w:szCs w:val="16"/>
              </w:rPr>
              <w:lastRenderedPageBreak/>
              <w:t>3.1.1 Establish/improve three (3) life-cycle management systems for hazardous waste streams in partnership with the private sector</w:t>
            </w:r>
            <w:r w:rsidR="00F96C32">
              <w:rPr>
                <w:rFonts w:ascii="Calibri" w:hAnsi="Calibri"/>
                <w:color w:val="000000"/>
                <w:sz w:val="16"/>
                <w:szCs w:val="16"/>
              </w:rPr>
              <w:t>.</w:t>
            </w:r>
          </w:p>
        </w:tc>
        <w:tc>
          <w:tcPr>
            <w:tcW w:w="425" w:type="dxa"/>
            <w:tcBorders>
              <w:left w:val="single" w:sz="12" w:space="0" w:color="auto"/>
            </w:tcBorders>
            <w:shd w:val="clear" w:color="auto" w:fill="auto"/>
            <w:vAlign w:val="bottom"/>
          </w:tcPr>
          <w:p w14:paraId="233057FF" w14:textId="7F657EDD" w:rsidR="002778E6" w:rsidRPr="00814A8A" w:rsidRDefault="002778E6" w:rsidP="003B2A79">
            <w:pPr>
              <w:rPr>
                <w:rFonts w:asciiTheme="majorHAnsi" w:hAnsiTheme="majorHAnsi" w:cstheme="majorHAnsi"/>
                <w:sz w:val="20"/>
                <w:szCs w:val="20"/>
              </w:rPr>
            </w:pPr>
            <w:r>
              <w:rPr>
                <w:rFonts w:ascii="Calibri" w:hAnsi="Calibri"/>
                <w:color w:val="000000"/>
                <w:sz w:val="22"/>
                <w:szCs w:val="22"/>
              </w:rPr>
              <w:t> </w:t>
            </w:r>
          </w:p>
        </w:tc>
        <w:tc>
          <w:tcPr>
            <w:tcW w:w="425" w:type="dxa"/>
            <w:shd w:val="clear" w:color="auto" w:fill="auto"/>
            <w:vAlign w:val="bottom"/>
          </w:tcPr>
          <w:p w14:paraId="10ACA4BC" w14:textId="73C0DD84" w:rsidR="002778E6" w:rsidRPr="00814A8A" w:rsidRDefault="002778E6" w:rsidP="003B2A79">
            <w:pPr>
              <w:rPr>
                <w:rFonts w:asciiTheme="majorHAnsi" w:hAnsiTheme="majorHAnsi" w:cstheme="majorHAnsi"/>
                <w:sz w:val="20"/>
                <w:szCs w:val="20"/>
              </w:rPr>
            </w:pPr>
            <w:r>
              <w:rPr>
                <w:rFonts w:ascii="Calibri" w:hAnsi="Calibri"/>
                <w:color w:val="000000"/>
                <w:sz w:val="22"/>
                <w:szCs w:val="22"/>
              </w:rPr>
              <w:t> </w:t>
            </w:r>
          </w:p>
        </w:tc>
        <w:tc>
          <w:tcPr>
            <w:tcW w:w="425" w:type="dxa"/>
            <w:shd w:val="clear" w:color="auto" w:fill="auto"/>
            <w:vAlign w:val="bottom"/>
          </w:tcPr>
          <w:p w14:paraId="4A3884A2" w14:textId="48FF0D42"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6" w:type="dxa"/>
            <w:tcBorders>
              <w:right w:val="single" w:sz="12" w:space="0" w:color="auto"/>
            </w:tcBorders>
            <w:shd w:val="clear" w:color="auto" w:fill="auto"/>
            <w:vAlign w:val="bottom"/>
          </w:tcPr>
          <w:p w14:paraId="75450780" w14:textId="7BAC8400"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tcBorders>
              <w:left w:val="single" w:sz="12" w:space="0" w:color="auto"/>
            </w:tcBorders>
            <w:shd w:val="clear" w:color="auto" w:fill="auto"/>
            <w:vAlign w:val="bottom"/>
          </w:tcPr>
          <w:p w14:paraId="743DB2BB" w14:textId="2450EAD7"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auto"/>
            <w:vAlign w:val="bottom"/>
          </w:tcPr>
          <w:p w14:paraId="7DFEAC3C" w14:textId="4F4DF0E1"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auto"/>
            <w:vAlign w:val="bottom"/>
          </w:tcPr>
          <w:p w14:paraId="2E228730" w14:textId="7C1EB91B"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6" w:type="dxa"/>
            <w:tcBorders>
              <w:right w:val="single" w:sz="12" w:space="0" w:color="auto"/>
            </w:tcBorders>
            <w:shd w:val="clear" w:color="auto" w:fill="D9D9D9" w:themeFill="background1" w:themeFillShade="D9"/>
            <w:vAlign w:val="bottom"/>
          </w:tcPr>
          <w:p w14:paraId="7DA90CFB" w14:textId="41B04B0D"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tcBorders>
              <w:left w:val="single" w:sz="12" w:space="0" w:color="auto"/>
            </w:tcBorders>
            <w:shd w:val="clear" w:color="auto" w:fill="D9D9D9" w:themeFill="background1" w:themeFillShade="D9"/>
            <w:vAlign w:val="bottom"/>
          </w:tcPr>
          <w:p w14:paraId="59640380" w14:textId="233C1082"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D9D9D9" w:themeFill="background1" w:themeFillShade="D9"/>
            <w:vAlign w:val="bottom"/>
          </w:tcPr>
          <w:p w14:paraId="6CE72B53" w14:textId="52521C73"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D9D9D9" w:themeFill="background1" w:themeFillShade="D9"/>
            <w:vAlign w:val="bottom"/>
          </w:tcPr>
          <w:p w14:paraId="7B760995" w14:textId="331A3DB9"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6" w:type="dxa"/>
            <w:tcBorders>
              <w:right w:val="single" w:sz="12" w:space="0" w:color="auto"/>
            </w:tcBorders>
            <w:shd w:val="clear" w:color="auto" w:fill="D9D9D9" w:themeFill="background1" w:themeFillShade="D9"/>
            <w:vAlign w:val="bottom"/>
          </w:tcPr>
          <w:p w14:paraId="7A5A91D6" w14:textId="10BEA2CC"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tcBorders>
              <w:left w:val="single" w:sz="12" w:space="0" w:color="auto"/>
            </w:tcBorders>
            <w:shd w:val="clear" w:color="auto" w:fill="D9D9D9" w:themeFill="background1" w:themeFillShade="D9"/>
            <w:vAlign w:val="bottom"/>
          </w:tcPr>
          <w:p w14:paraId="7F99B08E" w14:textId="7C78359C"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D9D9D9" w:themeFill="background1" w:themeFillShade="D9"/>
            <w:vAlign w:val="bottom"/>
          </w:tcPr>
          <w:p w14:paraId="4617347E" w14:textId="2AADA925"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D9D9D9" w:themeFill="background1" w:themeFillShade="D9"/>
            <w:vAlign w:val="bottom"/>
          </w:tcPr>
          <w:p w14:paraId="034597D3" w14:textId="633EB380"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6" w:type="dxa"/>
            <w:tcBorders>
              <w:right w:val="single" w:sz="12" w:space="0" w:color="auto"/>
            </w:tcBorders>
            <w:shd w:val="clear" w:color="auto" w:fill="D9D9D9" w:themeFill="background1" w:themeFillShade="D9"/>
            <w:vAlign w:val="bottom"/>
          </w:tcPr>
          <w:p w14:paraId="1FDE2929" w14:textId="77792524"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tcBorders>
              <w:left w:val="single" w:sz="12" w:space="0" w:color="auto"/>
            </w:tcBorders>
            <w:shd w:val="clear" w:color="auto" w:fill="D9D9D9" w:themeFill="background1" w:themeFillShade="D9"/>
            <w:vAlign w:val="bottom"/>
          </w:tcPr>
          <w:p w14:paraId="28DDC385" w14:textId="7D92C8A4"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D9D9D9" w:themeFill="background1" w:themeFillShade="D9"/>
            <w:vAlign w:val="bottom"/>
          </w:tcPr>
          <w:p w14:paraId="5EA28395" w14:textId="03283172"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D9D9D9" w:themeFill="background1" w:themeFillShade="D9"/>
            <w:vAlign w:val="bottom"/>
          </w:tcPr>
          <w:p w14:paraId="1B9EC2CC" w14:textId="37FD8B40"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39" w:type="dxa"/>
            <w:gridSpan w:val="2"/>
            <w:tcBorders>
              <w:right w:val="single" w:sz="12" w:space="0" w:color="auto"/>
            </w:tcBorders>
            <w:shd w:val="clear" w:color="auto" w:fill="D9D9D9" w:themeFill="background1" w:themeFillShade="D9"/>
            <w:vAlign w:val="bottom"/>
          </w:tcPr>
          <w:p w14:paraId="34A3D384" w14:textId="14D3EFDF"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r>
      <w:tr w:rsidR="002778E6" w:rsidRPr="00814A8A" w14:paraId="6395C829" w14:textId="77777777" w:rsidTr="008F4779">
        <w:tc>
          <w:tcPr>
            <w:tcW w:w="1314" w:type="dxa"/>
            <w:vMerge/>
          </w:tcPr>
          <w:p w14:paraId="49B50667" w14:textId="77777777" w:rsidR="002778E6" w:rsidRPr="00814A8A" w:rsidRDefault="002778E6" w:rsidP="003B2A79">
            <w:pPr>
              <w:rPr>
                <w:rFonts w:asciiTheme="majorHAnsi" w:hAnsiTheme="majorHAnsi" w:cstheme="majorHAnsi"/>
                <w:sz w:val="20"/>
                <w:szCs w:val="20"/>
              </w:rPr>
            </w:pPr>
          </w:p>
        </w:tc>
        <w:tc>
          <w:tcPr>
            <w:tcW w:w="3828" w:type="dxa"/>
            <w:tcBorders>
              <w:right w:val="single" w:sz="12" w:space="0" w:color="auto"/>
            </w:tcBorders>
            <w:vAlign w:val="center"/>
          </w:tcPr>
          <w:p w14:paraId="40C37A41" w14:textId="7DEDBC80" w:rsidR="002778E6" w:rsidRPr="008F4779" w:rsidRDefault="002778E6" w:rsidP="003B2A79">
            <w:pPr>
              <w:rPr>
                <w:rFonts w:asciiTheme="majorHAnsi" w:hAnsiTheme="majorHAnsi" w:cstheme="majorHAnsi"/>
                <w:sz w:val="16"/>
                <w:szCs w:val="16"/>
              </w:rPr>
            </w:pPr>
            <w:r w:rsidRPr="008F4779">
              <w:rPr>
                <w:rFonts w:ascii="Calibri" w:hAnsi="Calibri"/>
                <w:color w:val="000000"/>
                <w:sz w:val="16"/>
                <w:szCs w:val="16"/>
              </w:rPr>
              <w:t>3.1.2 Potential locations/land for hazardous waste stream (e-waste, ELVs, etc.) mapped in partnership with the respective line ministry and Ministry of Land Use and Habitat</w:t>
            </w:r>
            <w:r w:rsidR="00F96C32">
              <w:rPr>
                <w:rFonts w:ascii="Calibri" w:hAnsi="Calibri"/>
                <w:color w:val="000000"/>
                <w:sz w:val="16"/>
                <w:szCs w:val="16"/>
              </w:rPr>
              <w:t>.</w:t>
            </w:r>
          </w:p>
        </w:tc>
        <w:tc>
          <w:tcPr>
            <w:tcW w:w="425" w:type="dxa"/>
            <w:tcBorders>
              <w:left w:val="single" w:sz="12" w:space="0" w:color="auto"/>
            </w:tcBorders>
            <w:shd w:val="clear" w:color="auto" w:fill="auto"/>
            <w:vAlign w:val="bottom"/>
          </w:tcPr>
          <w:p w14:paraId="2635EB7A" w14:textId="3E8C5AE0"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auto"/>
            <w:vAlign w:val="bottom"/>
          </w:tcPr>
          <w:p w14:paraId="7D977551" w14:textId="2987168C" w:rsidR="002778E6" w:rsidRPr="00814A8A" w:rsidRDefault="002778E6" w:rsidP="003B2A79">
            <w:pPr>
              <w:rPr>
                <w:rFonts w:asciiTheme="majorHAnsi" w:hAnsiTheme="majorHAnsi" w:cstheme="majorHAnsi"/>
                <w:sz w:val="20"/>
                <w:szCs w:val="20"/>
              </w:rPr>
            </w:pPr>
            <w:r>
              <w:rPr>
                <w:rFonts w:ascii="Calibri" w:hAnsi="Calibri"/>
                <w:color w:val="000000"/>
                <w:sz w:val="22"/>
                <w:szCs w:val="22"/>
              </w:rPr>
              <w:t> </w:t>
            </w:r>
          </w:p>
        </w:tc>
        <w:tc>
          <w:tcPr>
            <w:tcW w:w="425" w:type="dxa"/>
            <w:shd w:val="clear" w:color="auto" w:fill="D9D9D9" w:themeFill="background1" w:themeFillShade="D9"/>
            <w:vAlign w:val="bottom"/>
          </w:tcPr>
          <w:p w14:paraId="367CA800" w14:textId="3E78C42A"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6" w:type="dxa"/>
            <w:tcBorders>
              <w:right w:val="single" w:sz="12" w:space="0" w:color="auto"/>
            </w:tcBorders>
            <w:shd w:val="clear" w:color="auto" w:fill="auto"/>
            <w:vAlign w:val="bottom"/>
          </w:tcPr>
          <w:p w14:paraId="6745E057" w14:textId="3A0A47CA"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tcBorders>
              <w:left w:val="single" w:sz="12" w:space="0" w:color="auto"/>
            </w:tcBorders>
            <w:shd w:val="clear" w:color="auto" w:fill="auto"/>
            <w:vAlign w:val="bottom"/>
          </w:tcPr>
          <w:p w14:paraId="7EBC495C" w14:textId="3770E3A1"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auto"/>
            <w:vAlign w:val="bottom"/>
          </w:tcPr>
          <w:p w14:paraId="185753DF" w14:textId="00D969C4"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auto"/>
            <w:vAlign w:val="bottom"/>
          </w:tcPr>
          <w:p w14:paraId="693958D1" w14:textId="2FBB2240"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6" w:type="dxa"/>
            <w:tcBorders>
              <w:right w:val="single" w:sz="12" w:space="0" w:color="auto"/>
            </w:tcBorders>
            <w:shd w:val="clear" w:color="auto" w:fill="auto"/>
            <w:vAlign w:val="bottom"/>
          </w:tcPr>
          <w:p w14:paraId="58113CB7" w14:textId="391DC4DF"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tcBorders>
              <w:left w:val="single" w:sz="12" w:space="0" w:color="auto"/>
            </w:tcBorders>
            <w:shd w:val="clear" w:color="auto" w:fill="auto"/>
            <w:vAlign w:val="bottom"/>
          </w:tcPr>
          <w:p w14:paraId="28531CD0" w14:textId="46167943"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auto"/>
            <w:vAlign w:val="bottom"/>
          </w:tcPr>
          <w:p w14:paraId="1785135C" w14:textId="6736E431"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auto"/>
            <w:vAlign w:val="bottom"/>
          </w:tcPr>
          <w:p w14:paraId="674461F3" w14:textId="3FDD185F"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6" w:type="dxa"/>
            <w:tcBorders>
              <w:right w:val="single" w:sz="12" w:space="0" w:color="auto"/>
            </w:tcBorders>
            <w:shd w:val="clear" w:color="auto" w:fill="auto"/>
            <w:vAlign w:val="bottom"/>
          </w:tcPr>
          <w:p w14:paraId="456E8397" w14:textId="1FFCD5EC"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tcBorders>
              <w:left w:val="single" w:sz="12" w:space="0" w:color="auto"/>
            </w:tcBorders>
            <w:shd w:val="clear" w:color="auto" w:fill="auto"/>
            <w:vAlign w:val="bottom"/>
          </w:tcPr>
          <w:p w14:paraId="3BBB094E" w14:textId="41A7774E"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auto"/>
            <w:vAlign w:val="bottom"/>
          </w:tcPr>
          <w:p w14:paraId="1160B9D3" w14:textId="5098CA7F"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auto"/>
            <w:vAlign w:val="bottom"/>
          </w:tcPr>
          <w:p w14:paraId="46C587E1" w14:textId="109D37D7"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6" w:type="dxa"/>
            <w:tcBorders>
              <w:right w:val="single" w:sz="12" w:space="0" w:color="auto"/>
            </w:tcBorders>
            <w:shd w:val="clear" w:color="auto" w:fill="auto"/>
            <w:vAlign w:val="bottom"/>
          </w:tcPr>
          <w:p w14:paraId="22FA8D5E" w14:textId="7A73F471"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tcBorders>
              <w:left w:val="single" w:sz="12" w:space="0" w:color="auto"/>
            </w:tcBorders>
            <w:shd w:val="clear" w:color="auto" w:fill="auto"/>
            <w:vAlign w:val="bottom"/>
          </w:tcPr>
          <w:p w14:paraId="010E25B2" w14:textId="4D757BE0"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auto"/>
            <w:vAlign w:val="bottom"/>
          </w:tcPr>
          <w:p w14:paraId="16C8C946" w14:textId="2F1E1EB6"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25" w:type="dxa"/>
            <w:shd w:val="clear" w:color="auto" w:fill="auto"/>
            <w:vAlign w:val="bottom"/>
          </w:tcPr>
          <w:p w14:paraId="2FDE5155" w14:textId="318CF9E5"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c>
          <w:tcPr>
            <w:tcW w:w="439" w:type="dxa"/>
            <w:gridSpan w:val="2"/>
            <w:tcBorders>
              <w:right w:val="single" w:sz="12" w:space="0" w:color="auto"/>
            </w:tcBorders>
            <w:shd w:val="clear" w:color="auto" w:fill="auto"/>
            <w:vAlign w:val="bottom"/>
          </w:tcPr>
          <w:p w14:paraId="7EE2F31E" w14:textId="085B8E80" w:rsidR="002778E6" w:rsidRPr="00814A8A" w:rsidRDefault="002778E6" w:rsidP="003B2A79">
            <w:pPr>
              <w:rPr>
                <w:rFonts w:asciiTheme="majorHAnsi" w:hAnsiTheme="majorHAnsi" w:cstheme="majorHAnsi"/>
                <w:sz w:val="20"/>
                <w:szCs w:val="20"/>
              </w:rPr>
            </w:pPr>
            <w:r>
              <w:rPr>
                <w:rFonts w:ascii="Calibri" w:hAnsi="Calibri"/>
                <w:color w:val="000000"/>
                <w:sz w:val="18"/>
                <w:szCs w:val="18"/>
              </w:rPr>
              <w:t> </w:t>
            </w:r>
          </w:p>
        </w:tc>
      </w:tr>
      <w:tr w:rsidR="0047269C" w:rsidRPr="00814A8A" w14:paraId="7B548030" w14:textId="77777777" w:rsidTr="00D836DA">
        <w:tc>
          <w:tcPr>
            <w:tcW w:w="1314" w:type="dxa"/>
            <w:vMerge/>
          </w:tcPr>
          <w:p w14:paraId="3B3DC4A2" w14:textId="77777777" w:rsidR="002778E6" w:rsidRPr="00814A8A" w:rsidRDefault="002778E6" w:rsidP="003B2A79">
            <w:pPr>
              <w:rPr>
                <w:rFonts w:asciiTheme="majorHAnsi" w:hAnsiTheme="majorHAnsi" w:cstheme="majorHAnsi"/>
                <w:sz w:val="20"/>
                <w:szCs w:val="20"/>
              </w:rPr>
            </w:pPr>
          </w:p>
        </w:tc>
        <w:tc>
          <w:tcPr>
            <w:tcW w:w="3828" w:type="dxa"/>
            <w:tcBorders>
              <w:right w:val="single" w:sz="12" w:space="0" w:color="auto"/>
            </w:tcBorders>
          </w:tcPr>
          <w:p w14:paraId="4BAD4BC6" w14:textId="07640639" w:rsidR="002778E6" w:rsidRPr="0091018E" w:rsidRDefault="002778E6" w:rsidP="003B2A79">
            <w:pPr>
              <w:rPr>
                <w:rFonts w:asciiTheme="majorHAnsi" w:hAnsiTheme="majorHAnsi" w:cstheme="majorHAnsi"/>
                <w:sz w:val="16"/>
                <w:szCs w:val="16"/>
              </w:rPr>
            </w:pPr>
            <w:r w:rsidRPr="0091018E">
              <w:rPr>
                <w:rFonts w:asciiTheme="majorHAnsi" w:hAnsiTheme="majorHAnsi" w:cstheme="majorHAnsi"/>
                <w:sz w:val="16"/>
                <w:szCs w:val="16"/>
              </w:rPr>
              <w:t xml:space="preserve">3.1.3 </w:t>
            </w:r>
            <w:r w:rsidR="00F96C32" w:rsidRPr="00AA1237">
              <w:rPr>
                <w:rFonts w:ascii="Calibri" w:hAnsi="Calibri"/>
                <w:color w:val="000000"/>
                <w:sz w:val="16"/>
                <w:szCs w:val="16"/>
              </w:rPr>
              <w:t xml:space="preserve">Identify required Private and Public sector capacity and skills to implement LCM systems for </w:t>
            </w:r>
            <w:r w:rsidR="00F96C32" w:rsidRPr="00AA1237">
              <w:rPr>
                <w:rFonts w:ascii="Calibri" w:hAnsi="Calibri"/>
                <w:color w:val="000000"/>
                <w:sz w:val="16"/>
                <w:szCs w:val="16"/>
              </w:rPr>
              <w:lastRenderedPageBreak/>
              <w:t>hazardous waste and design and organize short-term training to develop skilled personnel</w:t>
            </w:r>
            <w:r w:rsidR="00F96C32">
              <w:rPr>
                <w:rFonts w:ascii="Calibri" w:hAnsi="Calibri"/>
                <w:color w:val="000000"/>
                <w:sz w:val="16"/>
                <w:szCs w:val="16"/>
              </w:rPr>
              <w:t>.</w:t>
            </w:r>
          </w:p>
        </w:tc>
        <w:tc>
          <w:tcPr>
            <w:tcW w:w="425" w:type="dxa"/>
            <w:tcBorders>
              <w:left w:val="single" w:sz="12" w:space="0" w:color="auto"/>
              <w:bottom w:val="single" w:sz="4" w:space="0" w:color="auto"/>
            </w:tcBorders>
            <w:shd w:val="clear" w:color="auto" w:fill="auto"/>
          </w:tcPr>
          <w:p w14:paraId="5240CB5D" w14:textId="77777777" w:rsidR="002778E6" w:rsidRPr="00814A8A" w:rsidRDefault="002778E6" w:rsidP="003B2A79">
            <w:pPr>
              <w:rPr>
                <w:rFonts w:asciiTheme="majorHAnsi" w:hAnsiTheme="majorHAnsi" w:cstheme="majorHAnsi"/>
                <w:sz w:val="20"/>
                <w:szCs w:val="20"/>
              </w:rPr>
            </w:pPr>
          </w:p>
        </w:tc>
        <w:tc>
          <w:tcPr>
            <w:tcW w:w="425" w:type="dxa"/>
            <w:shd w:val="clear" w:color="auto" w:fill="auto"/>
          </w:tcPr>
          <w:p w14:paraId="1AC67FDC" w14:textId="77777777" w:rsidR="002778E6" w:rsidRPr="00814A8A" w:rsidRDefault="002778E6" w:rsidP="003B2A79">
            <w:pPr>
              <w:rPr>
                <w:rFonts w:asciiTheme="majorHAnsi" w:hAnsiTheme="majorHAnsi" w:cstheme="majorHAnsi"/>
                <w:sz w:val="20"/>
                <w:szCs w:val="20"/>
              </w:rPr>
            </w:pPr>
          </w:p>
        </w:tc>
        <w:tc>
          <w:tcPr>
            <w:tcW w:w="425" w:type="dxa"/>
            <w:shd w:val="clear" w:color="auto" w:fill="auto"/>
          </w:tcPr>
          <w:p w14:paraId="4C23E2ED" w14:textId="77777777" w:rsidR="002778E6" w:rsidRPr="00814A8A" w:rsidRDefault="002778E6" w:rsidP="003B2A79">
            <w:pPr>
              <w:rPr>
                <w:rFonts w:asciiTheme="majorHAnsi" w:hAnsiTheme="majorHAnsi" w:cstheme="majorHAnsi"/>
                <w:sz w:val="20"/>
                <w:szCs w:val="20"/>
              </w:rPr>
            </w:pPr>
          </w:p>
        </w:tc>
        <w:tc>
          <w:tcPr>
            <w:tcW w:w="426" w:type="dxa"/>
            <w:tcBorders>
              <w:right w:val="single" w:sz="12" w:space="0" w:color="auto"/>
            </w:tcBorders>
            <w:shd w:val="clear" w:color="auto" w:fill="auto"/>
          </w:tcPr>
          <w:p w14:paraId="17C58D4B" w14:textId="77777777" w:rsidR="002778E6" w:rsidRPr="00814A8A" w:rsidRDefault="002778E6" w:rsidP="003B2A79">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10CA3F01" w14:textId="77777777" w:rsidR="002778E6" w:rsidRPr="00814A8A" w:rsidRDefault="002778E6" w:rsidP="003B2A79">
            <w:pPr>
              <w:rPr>
                <w:rFonts w:asciiTheme="majorHAnsi" w:hAnsiTheme="majorHAnsi" w:cstheme="majorHAnsi"/>
                <w:sz w:val="20"/>
                <w:szCs w:val="20"/>
              </w:rPr>
            </w:pPr>
          </w:p>
        </w:tc>
        <w:tc>
          <w:tcPr>
            <w:tcW w:w="425" w:type="dxa"/>
            <w:shd w:val="clear" w:color="auto" w:fill="auto"/>
          </w:tcPr>
          <w:p w14:paraId="39DFCB27" w14:textId="77777777" w:rsidR="002778E6" w:rsidRPr="00814A8A" w:rsidRDefault="002778E6" w:rsidP="003B2A79">
            <w:pPr>
              <w:rPr>
                <w:rFonts w:asciiTheme="majorHAnsi" w:hAnsiTheme="majorHAnsi" w:cstheme="majorHAnsi"/>
                <w:sz w:val="20"/>
                <w:szCs w:val="20"/>
              </w:rPr>
            </w:pPr>
          </w:p>
        </w:tc>
        <w:tc>
          <w:tcPr>
            <w:tcW w:w="425" w:type="dxa"/>
            <w:shd w:val="clear" w:color="auto" w:fill="D9D9D9" w:themeFill="background1" w:themeFillShade="D9"/>
          </w:tcPr>
          <w:p w14:paraId="59815D13" w14:textId="77777777" w:rsidR="002778E6" w:rsidRPr="00814A8A" w:rsidRDefault="002778E6" w:rsidP="003B2A79">
            <w:pPr>
              <w:rPr>
                <w:rFonts w:asciiTheme="majorHAnsi" w:hAnsiTheme="majorHAnsi" w:cstheme="majorHAnsi"/>
                <w:sz w:val="20"/>
                <w:szCs w:val="20"/>
              </w:rPr>
            </w:pPr>
          </w:p>
        </w:tc>
        <w:tc>
          <w:tcPr>
            <w:tcW w:w="426" w:type="dxa"/>
            <w:tcBorders>
              <w:right w:val="single" w:sz="12" w:space="0" w:color="auto"/>
            </w:tcBorders>
            <w:shd w:val="clear" w:color="auto" w:fill="auto"/>
          </w:tcPr>
          <w:p w14:paraId="52DC8DCC" w14:textId="77777777" w:rsidR="002778E6" w:rsidRPr="00814A8A" w:rsidRDefault="002778E6" w:rsidP="003B2A79">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7238BA86" w14:textId="77777777" w:rsidR="002778E6" w:rsidRPr="00814A8A" w:rsidRDefault="002778E6" w:rsidP="003B2A79">
            <w:pPr>
              <w:rPr>
                <w:rFonts w:asciiTheme="majorHAnsi" w:hAnsiTheme="majorHAnsi" w:cstheme="majorHAnsi"/>
                <w:sz w:val="20"/>
                <w:szCs w:val="20"/>
              </w:rPr>
            </w:pPr>
          </w:p>
        </w:tc>
        <w:tc>
          <w:tcPr>
            <w:tcW w:w="425" w:type="dxa"/>
            <w:shd w:val="clear" w:color="auto" w:fill="E7E6E6" w:themeFill="background2"/>
          </w:tcPr>
          <w:p w14:paraId="0558AAB5" w14:textId="77777777" w:rsidR="002778E6" w:rsidRPr="00814A8A" w:rsidRDefault="002778E6" w:rsidP="003B2A79">
            <w:pPr>
              <w:rPr>
                <w:rFonts w:asciiTheme="majorHAnsi" w:hAnsiTheme="majorHAnsi" w:cstheme="majorHAnsi"/>
                <w:sz w:val="20"/>
                <w:szCs w:val="20"/>
              </w:rPr>
            </w:pPr>
          </w:p>
        </w:tc>
        <w:tc>
          <w:tcPr>
            <w:tcW w:w="425" w:type="dxa"/>
            <w:shd w:val="clear" w:color="auto" w:fill="D9D9D9" w:themeFill="background1" w:themeFillShade="D9"/>
          </w:tcPr>
          <w:p w14:paraId="35999754" w14:textId="77777777" w:rsidR="002778E6" w:rsidRPr="00814A8A" w:rsidRDefault="002778E6" w:rsidP="003B2A79">
            <w:pPr>
              <w:rPr>
                <w:rFonts w:asciiTheme="majorHAnsi" w:hAnsiTheme="majorHAnsi" w:cstheme="majorHAnsi"/>
                <w:sz w:val="20"/>
                <w:szCs w:val="20"/>
              </w:rPr>
            </w:pPr>
          </w:p>
        </w:tc>
        <w:tc>
          <w:tcPr>
            <w:tcW w:w="426" w:type="dxa"/>
            <w:tcBorders>
              <w:right w:val="single" w:sz="12" w:space="0" w:color="auto"/>
            </w:tcBorders>
            <w:shd w:val="clear" w:color="auto" w:fill="auto"/>
          </w:tcPr>
          <w:p w14:paraId="604F467C" w14:textId="77777777" w:rsidR="002778E6" w:rsidRPr="00814A8A" w:rsidRDefault="002778E6" w:rsidP="003B2A79">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5C4FDC23" w14:textId="77777777" w:rsidR="002778E6" w:rsidRPr="00814A8A" w:rsidRDefault="002778E6" w:rsidP="003B2A79">
            <w:pPr>
              <w:rPr>
                <w:rFonts w:asciiTheme="majorHAnsi" w:hAnsiTheme="majorHAnsi" w:cstheme="majorHAnsi"/>
                <w:sz w:val="20"/>
                <w:szCs w:val="20"/>
              </w:rPr>
            </w:pPr>
          </w:p>
        </w:tc>
        <w:tc>
          <w:tcPr>
            <w:tcW w:w="425" w:type="dxa"/>
            <w:shd w:val="clear" w:color="auto" w:fill="auto"/>
          </w:tcPr>
          <w:p w14:paraId="7EBD036D" w14:textId="77777777" w:rsidR="002778E6" w:rsidRPr="00814A8A" w:rsidRDefault="002778E6" w:rsidP="003B2A79">
            <w:pPr>
              <w:rPr>
                <w:rFonts w:asciiTheme="majorHAnsi" w:hAnsiTheme="majorHAnsi" w:cstheme="majorHAnsi"/>
                <w:sz w:val="20"/>
                <w:szCs w:val="20"/>
              </w:rPr>
            </w:pPr>
          </w:p>
        </w:tc>
        <w:tc>
          <w:tcPr>
            <w:tcW w:w="425" w:type="dxa"/>
            <w:shd w:val="clear" w:color="auto" w:fill="D9D9D9" w:themeFill="background1" w:themeFillShade="D9"/>
          </w:tcPr>
          <w:p w14:paraId="34396F33" w14:textId="77777777" w:rsidR="002778E6" w:rsidRPr="00814A8A" w:rsidRDefault="002778E6" w:rsidP="003B2A79">
            <w:pPr>
              <w:rPr>
                <w:rFonts w:asciiTheme="majorHAnsi" w:hAnsiTheme="majorHAnsi" w:cstheme="majorHAnsi"/>
                <w:sz w:val="20"/>
                <w:szCs w:val="20"/>
              </w:rPr>
            </w:pPr>
          </w:p>
        </w:tc>
        <w:tc>
          <w:tcPr>
            <w:tcW w:w="426" w:type="dxa"/>
            <w:tcBorders>
              <w:right w:val="single" w:sz="12" w:space="0" w:color="auto"/>
            </w:tcBorders>
            <w:shd w:val="clear" w:color="auto" w:fill="auto"/>
          </w:tcPr>
          <w:p w14:paraId="1A6BC215" w14:textId="77777777" w:rsidR="002778E6" w:rsidRPr="00814A8A" w:rsidRDefault="002778E6" w:rsidP="003B2A79">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33016F34" w14:textId="77777777" w:rsidR="002778E6" w:rsidRPr="00814A8A" w:rsidRDefault="002778E6" w:rsidP="003B2A79">
            <w:pPr>
              <w:rPr>
                <w:rFonts w:asciiTheme="majorHAnsi" w:hAnsiTheme="majorHAnsi" w:cstheme="majorHAnsi"/>
                <w:sz w:val="20"/>
                <w:szCs w:val="20"/>
              </w:rPr>
            </w:pPr>
          </w:p>
        </w:tc>
        <w:tc>
          <w:tcPr>
            <w:tcW w:w="425" w:type="dxa"/>
            <w:shd w:val="clear" w:color="auto" w:fill="auto"/>
          </w:tcPr>
          <w:p w14:paraId="5913F3FB" w14:textId="77777777" w:rsidR="002778E6" w:rsidRPr="00814A8A" w:rsidRDefault="002778E6" w:rsidP="003B2A79">
            <w:pPr>
              <w:rPr>
                <w:rFonts w:asciiTheme="majorHAnsi" w:hAnsiTheme="majorHAnsi" w:cstheme="majorHAnsi"/>
                <w:sz w:val="20"/>
                <w:szCs w:val="20"/>
              </w:rPr>
            </w:pPr>
          </w:p>
        </w:tc>
        <w:tc>
          <w:tcPr>
            <w:tcW w:w="425" w:type="dxa"/>
            <w:shd w:val="clear" w:color="auto" w:fill="auto"/>
          </w:tcPr>
          <w:p w14:paraId="6D83D912" w14:textId="77777777" w:rsidR="002778E6" w:rsidRPr="00814A8A" w:rsidRDefault="002778E6" w:rsidP="003B2A79">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762B6F29" w14:textId="77777777" w:rsidR="002778E6" w:rsidRPr="00814A8A" w:rsidRDefault="002778E6" w:rsidP="003B2A79">
            <w:pPr>
              <w:rPr>
                <w:rFonts w:asciiTheme="majorHAnsi" w:hAnsiTheme="majorHAnsi" w:cstheme="majorHAnsi"/>
                <w:sz w:val="20"/>
                <w:szCs w:val="20"/>
              </w:rPr>
            </w:pPr>
          </w:p>
        </w:tc>
      </w:tr>
      <w:tr w:rsidR="002778E6" w:rsidRPr="00814A8A" w14:paraId="0A3BAAC7" w14:textId="77777777" w:rsidTr="002778E6">
        <w:tc>
          <w:tcPr>
            <w:tcW w:w="1314" w:type="dxa"/>
            <w:vMerge/>
          </w:tcPr>
          <w:p w14:paraId="77BBEB53" w14:textId="77777777" w:rsidR="002778E6" w:rsidRPr="00814A8A" w:rsidRDefault="002778E6" w:rsidP="002778E6">
            <w:pPr>
              <w:rPr>
                <w:rFonts w:asciiTheme="majorHAnsi" w:hAnsiTheme="majorHAnsi" w:cstheme="majorHAnsi"/>
                <w:sz w:val="20"/>
                <w:szCs w:val="20"/>
              </w:rPr>
            </w:pPr>
          </w:p>
        </w:tc>
        <w:tc>
          <w:tcPr>
            <w:tcW w:w="3828" w:type="dxa"/>
            <w:tcBorders>
              <w:right w:val="single" w:sz="12" w:space="0" w:color="auto"/>
            </w:tcBorders>
          </w:tcPr>
          <w:p w14:paraId="7F3FCA42" w14:textId="65D9C6E2" w:rsidR="002778E6" w:rsidRPr="0091018E" w:rsidRDefault="002778E6" w:rsidP="002778E6">
            <w:pPr>
              <w:rPr>
                <w:rFonts w:asciiTheme="majorHAnsi" w:hAnsiTheme="majorHAnsi" w:cstheme="majorHAnsi"/>
                <w:sz w:val="16"/>
                <w:szCs w:val="16"/>
              </w:rPr>
            </w:pPr>
            <w:r w:rsidRPr="0091018E">
              <w:rPr>
                <w:rFonts w:asciiTheme="majorHAnsi" w:hAnsiTheme="majorHAnsi" w:cstheme="majorHAnsi"/>
                <w:sz w:val="16"/>
                <w:szCs w:val="16"/>
              </w:rPr>
              <w:t xml:space="preserve">3.1.4 </w:t>
            </w:r>
            <w:r w:rsidR="00F96C32" w:rsidRPr="00AA1237">
              <w:rPr>
                <w:rFonts w:ascii="Calibri" w:hAnsi="Calibri"/>
                <w:color w:val="000000"/>
                <w:sz w:val="16"/>
                <w:szCs w:val="16"/>
              </w:rPr>
              <w:t>Design/draft licensing requirements for recycling companies involved in hazardous waste management</w:t>
            </w:r>
            <w:r w:rsidR="00F96C32">
              <w:rPr>
                <w:rFonts w:ascii="Calibri" w:hAnsi="Calibri"/>
                <w:color w:val="000000"/>
                <w:sz w:val="16"/>
                <w:szCs w:val="16"/>
              </w:rPr>
              <w:t>.</w:t>
            </w:r>
          </w:p>
        </w:tc>
        <w:tc>
          <w:tcPr>
            <w:tcW w:w="425" w:type="dxa"/>
            <w:tcBorders>
              <w:left w:val="single" w:sz="12" w:space="0" w:color="auto"/>
            </w:tcBorders>
            <w:shd w:val="clear" w:color="auto" w:fill="auto"/>
          </w:tcPr>
          <w:p w14:paraId="4D3F3099"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C3849B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6705C59"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7F93B9FD"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6153222F"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4D5347E7"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0EFA592A"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53B577B"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4097DE8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D3FC60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29C6869"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55E5FA2"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00879B6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D607D53"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9B4D5FC"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1981FB17"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2A8A7354"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C772C6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2EFC29D"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6309CE49" w14:textId="77777777" w:rsidR="002778E6" w:rsidRPr="00814A8A" w:rsidRDefault="002778E6" w:rsidP="002778E6">
            <w:pPr>
              <w:rPr>
                <w:rFonts w:asciiTheme="majorHAnsi" w:hAnsiTheme="majorHAnsi" w:cstheme="majorHAnsi"/>
                <w:sz w:val="20"/>
                <w:szCs w:val="20"/>
              </w:rPr>
            </w:pPr>
          </w:p>
        </w:tc>
      </w:tr>
      <w:tr w:rsidR="002778E6" w:rsidRPr="00814A8A" w14:paraId="6F8A4E62" w14:textId="77777777" w:rsidTr="00D836DA">
        <w:tc>
          <w:tcPr>
            <w:tcW w:w="1314" w:type="dxa"/>
            <w:vMerge/>
          </w:tcPr>
          <w:p w14:paraId="5CF2E775" w14:textId="182F3445" w:rsidR="002778E6" w:rsidRPr="00814A8A" w:rsidRDefault="002778E6" w:rsidP="002778E6">
            <w:pPr>
              <w:rPr>
                <w:rFonts w:asciiTheme="majorHAnsi" w:hAnsiTheme="majorHAnsi" w:cstheme="majorHAnsi"/>
                <w:sz w:val="20"/>
                <w:szCs w:val="20"/>
              </w:rPr>
            </w:pPr>
          </w:p>
        </w:tc>
        <w:tc>
          <w:tcPr>
            <w:tcW w:w="3828" w:type="dxa"/>
            <w:tcBorders>
              <w:right w:val="single" w:sz="12" w:space="0" w:color="auto"/>
            </w:tcBorders>
          </w:tcPr>
          <w:p w14:paraId="1F4E2D7B" w14:textId="6EAFC050" w:rsidR="002778E6" w:rsidRPr="0091018E" w:rsidRDefault="002778E6" w:rsidP="00AA1237">
            <w:pPr>
              <w:spacing w:after="4" w:line="276" w:lineRule="auto"/>
              <w:rPr>
                <w:rFonts w:asciiTheme="majorHAnsi" w:hAnsiTheme="majorHAnsi" w:cstheme="majorHAnsi"/>
                <w:sz w:val="16"/>
                <w:szCs w:val="16"/>
              </w:rPr>
            </w:pPr>
            <w:r w:rsidRPr="0091018E">
              <w:rPr>
                <w:rFonts w:asciiTheme="majorHAnsi" w:hAnsiTheme="majorHAnsi" w:cstheme="majorHAnsi"/>
                <w:sz w:val="16"/>
                <w:szCs w:val="16"/>
              </w:rPr>
              <w:t xml:space="preserve">3.1.5 </w:t>
            </w:r>
            <w:r w:rsidR="00F96C32" w:rsidRPr="00AA1237">
              <w:rPr>
                <w:rFonts w:asciiTheme="majorHAnsi" w:hAnsiTheme="majorHAnsi" w:cstheme="majorHAnsi"/>
                <w:sz w:val="16"/>
                <w:szCs w:val="16"/>
              </w:rPr>
              <w:t>Procure basic equipment for the implementation of the LCM plans for hazardous waste streams</w:t>
            </w:r>
            <w:r w:rsidR="00F96C32">
              <w:rPr>
                <w:rFonts w:asciiTheme="majorHAnsi" w:hAnsiTheme="majorHAnsi" w:cstheme="majorHAnsi"/>
                <w:sz w:val="16"/>
                <w:szCs w:val="16"/>
              </w:rPr>
              <w:t>.</w:t>
            </w:r>
          </w:p>
        </w:tc>
        <w:tc>
          <w:tcPr>
            <w:tcW w:w="425" w:type="dxa"/>
            <w:tcBorders>
              <w:left w:val="single" w:sz="12" w:space="0" w:color="auto"/>
            </w:tcBorders>
            <w:shd w:val="clear" w:color="auto" w:fill="auto"/>
          </w:tcPr>
          <w:p w14:paraId="1533779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27EABC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090AA51"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48E2A1BE"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963D855"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466EFFCF"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2B587441"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7B70A319"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2B2DECD8"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D9D9D9" w:themeFill="background1" w:themeFillShade="D9"/>
          </w:tcPr>
          <w:p w14:paraId="1BE3F090"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D9D9D9" w:themeFill="background1" w:themeFillShade="D9"/>
          </w:tcPr>
          <w:p w14:paraId="129092D7"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4F5E035E"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64B40F0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AB07BBE"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F8814D3"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72938C3C"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2177D2BC"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CDC305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6385738"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6A76EDB6" w14:textId="77777777" w:rsidR="002778E6" w:rsidRPr="00814A8A" w:rsidRDefault="002778E6" w:rsidP="002778E6">
            <w:pPr>
              <w:rPr>
                <w:rFonts w:asciiTheme="majorHAnsi" w:hAnsiTheme="majorHAnsi" w:cstheme="majorHAnsi"/>
                <w:sz w:val="20"/>
                <w:szCs w:val="20"/>
              </w:rPr>
            </w:pPr>
          </w:p>
        </w:tc>
      </w:tr>
      <w:tr w:rsidR="00D836DA" w:rsidRPr="00814A8A" w14:paraId="663F299C" w14:textId="77777777" w:rsidTr="00B53DC9">
        <w:trPr>
          <w:gridAfter w:val="1"/>
          <w:wAfter w:w="41" w:type="dxa"/>
        </w:trPr>
        <w:tc>
          <w:tcPr>
            <w:tcW w:w="1314" w:type="dxa"/>
            <w:vMerge/>
          </w:tcPr>
          <w:p w14:paraId="7B7F78BB" w14:textId="77777777" w:rsidR="002778E6" w:rsidRPr="00814A8A" w:rsidRDefault="002778E6" w:rsidP="002778E6">
            <w:pPr>
              <w:rPr>
                <w:rFonts w:asciiTheme="majorHAnsi" w:hAnsiTheme="majorHAnsi" w:cstheme="majorHAnsi"/>
                <w:sz w:val="20"/>
                <w:szCs w:val="20"/>
              </w:rPr>
            </w:pPr>
          </w:p>
        </w:tc>
        <w:tc>
          <w:tcPr>
            <w:tcW w:w="3828" w:type="dxa"/>
            <w:tcBorders>
              <w:right w:val="single" w:sz="12" w:space="0" w:color="auto"/>
            </w:tcBorders>
          </w:tcPr>
          <w:p w14:paraId="64479764" w14:textId="0FE15DC3" w:rsidR="002778E6" w:rsidRPr="0091018E" w:rsidRDefault="002778E6" w:rsidP="002778E6">
            <w:pPr>
              <w:rPr>
                <w:rFonts w:asciiTheme="majorHAnsi" w:hAnsiTheme="majorHAnsi" w:cstheme="majorHAnsi"/>
                <w:sz w:val="16"/>
                <w:szCs w:val="16"/>
              </w:rPr>
            </w:pPr>
            <w:r w:rsidRPr="0091018E">
              <w:rPr>
                <w:rFonts w:asciiTheme="majorHAnsi" w:hAnsiTheme="majorHAnsi" w:cstheme="majorHAnsi"/>
                <w:sz w:val="16"/>
                <w:szCs w:val="16"/>
              </w:rPr>
              <w:t xml:space="preserve">3.2.1 </w:t>
            </w:r>
            <w:r w:rsidR="00F96C32" w:rsidRPr="00AA1237">
              <w:rPr>
                <w:rFonts w:asciiTheme="majorHAnsi" w:hAnsiTheme="majorHAnsi" w:cstheme="majorHAnsi"/>
                <w:sz w:val="16"/>
                <w:szCs w:val="16"/>
              </w:rPr>
              <w:t>Conduct an assessment of existing and potential feasible economic instruments to reduce the import / use of harmful chemicals and finance waste management</w:t>
            </w:r>
            <w:r w:rsidR="00F96C32">
              <w:rPr>
                <w:rFonts w:asciiTheme="majorHAnsi" w:hAnsiTheme="majorHAnsi" w:cstheme="majorHAnsi"/>
                <w:sz w:val="16"/>
                <w:szCs w:val="16"/>
              </w:rPr>
              <w:t>.</w:t>
            </w:r>
          </w:p>
        </w:tc>
        <w:tc>
          <w:tcPr>
            <w:tcW w:w="425" w:type="dxa"/>
            <w:tcBorders>
              <w:left w:val="single" w:sz="12" w:space="0" w:color="auto"/>
            </w:tcBorders>
            <w:shd w:val="clear" w:color="auto" w:fill="auto"/>
          </w:tcPr>
          <w:p w14:paraId="2987C21A"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82E3310"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F69E1EC"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1C0D1745"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D426159"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369D5E69"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4E3BBC22"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64AD43F5"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66150583"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4F8167ED"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327CDA2C" w14:textId="77777777" w:rsidR="002778E6" w:rsidRPr="00814A8A" w:rsidRDefault="002778E6" w:rsidP="002778E6">
            <w:pPr>
              <w:rPr>
                <w:rFonts w:asciiTheme="majorHAnsi" w:hAnsiTheme="majorHAnsi" w:cstheme="majorHAnsi"/>
                <w:sz w:val="20"/>
                <w:szCs w:val="20"/>
              </w:rPr>
            </w:pPr>
          </w:p>
        </w:tc>
        <w:tc>
          <w:tcPr>
            <w:tcW w:w="426" w:type="dxa"/>
            <w:tcBorders>
              <w:bottom w:val="single" w:sz="4" w:space="0" w:color="auto"/>
              <w:right w:val="single" w:sz="12" w:space="0" w:color="auto"/>
            </w:tcBorders>
            <w:shd w:val="clear" w:color="auto" w:fill="auto"/>
          </w:tcPr>
          <w:p w14:paraId="7ACA931C"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487AA42A"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23F8B700"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17914961" w14:textId="77777777" w:rsidR="002778E6" w:rsidRPr="00814A8A" w:rsidRDefault="002778E6" w:rsidP="002778E6">
            <w:pPr>
              <w:rPr>
                <w:rFonts w:asciiTheme="majorHAnsi" w:hAnsiTheme="majorHAnsi" w:cstheme="majorHAnsi"/>
                <w:sz w:val="20"/>
                <w:szCs w:val="20"/>
              </w:rPr>
            </w:pPr>
          </w:p>
        </w:tc>
        <w:tc>
          <w:tcPr>
            <w:tcW w:w="426" w:type="dxa"/>
            <w:tcBorders>
              <w:bottom w:val="single" w:sz="4" w:space="0" w:color="auto"/>
              <w:right w:val="single" w:sz="12" w:space="0" w:color="auto"/>
            </w:tcBorders>
            <w:shd w:val="clear" w:color="auto" w:fill="auto"/>
          </w:tcPr>
          <w:p w14:paraId="3BB8C191"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9E69B69"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EE4ECC6"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F5C5BC6" w14:textId="77777777" w:rsidR="002778E6" w:rsidRPr="00814A8A" w:rsidRDefault="002778E6" w:rsidP="002778E6">
            <w:pPr>
              <w:rPr>
                <w:rFonts w:asciiTheme="majorHAnsi" w:hAnsiTheme="majorHAnsi" w:cstheme="majorHAnsi"/>
                <w:sz w:val="20"/>
                <w:szCs w:val="20"/>
              </w:rPr>
            </w:pPr>
          </w:p>
        </w:tc>
        <w:tc>
          <w:tcPr>
            <w:tcW w:w="439" w:type="dxa"/>
            <w:tcBorders>
              <w:right w:val="single" w:sz="12" w:space="0" w:color="auto"/>
            </w:tcBorders>
            <w:shd w:val="clear" w:color="auto" w:fill="auto"/>
          </w:tcPr>
          <w:p w14:paraId="6539675C" w14:textId="77777777" w:rsidR="002778E6" w:rsidRPr="00814A8A" w:rsidRDefault="002778E6" w:rsidP="002778E6">
            <w:pPr>
              <w:rPr>
                <w:rFonts w:asciiTheme="majorHAnsi" w:hAnsiTheme="majorHAnsi" w:cstheme="majorHAnsi"/>
                <w:sz w:val="20"/>
                <w:szCs w:val="20"/>
              </w:rPr>
            </w:pPr>
          </w:p>
        </w:tc>
      </w:tr>
      <w:tr w:rsidR="00D836DA" w:rsidRPr="00814A8A" w14:paraId="0E41E671" w14:textId="77777777" w:rsidTr="00B53DC9">
        <w:trPr>
          <w:gridAfter w:val="1"/>
          <w:wAfter w:w="41" w:type="dxa"/>
        </w:trPr>
        <w:tc>
          <w:tcPr>
            <w:tcW w:w="1314" w:type="dxa"/>
            <w:vMerge/>
          </w:tcPr>
          <w:p w14:paraId="1CEA8008" w14:textId="77777777" w:rsidR="00F96C32" w:rsidRPr="00814A8A" w:rsidRDefault="00F96C32" w:rsidP="002778E6">
            <w:pPr>
              <w:rPr>
                <w:rFonts w:asciiTheme="majorHAnsi" w:hAnsiTheme="majorHAnsi" w:cstheme="majorHAnsi"/>
                <w:sz w:val="20"/>
                <w:szCs w:val="20"/>
              </w:rPr>
            </w:pPr>
          </w:p>
        </w:tc>
        <w:tc>
          <w:tcPr>
            <w:tcW w:w="3828" w:type="dxa"/>
            <w:tcBorders>
              <w:right w:val="single" w:sz="12" w:space="0" w:color="auto"/>
            </w:tcBorders>
          </w:tcPr>
          <w:p w14:paraId="6B3E7CDC" w14:textId="2E47E8A0" w:rsidR="00F96C32" w:rsidRPr="0091018E" w:rsidRDefault="00F96C32" w:rsidP="002778E6">
            <w:pPr>
              <w:rPr>
                <w:rFonts w:asciiTheme="majorHAnsi" w:hAnsiTheme="majorHAnsi" w:cstheme="majorHAnsi"/>
                <w:sz w:val="16"/>
                <w:szCs w:val="16"/>
              </w:rPr>
            </w:pPr>
            <w:r>
              <w:rPr>
                <w:rFonts w:asciiTheme="majorHAnsi" w:hAnsiTheme="majorHAnsi" w:cstheme="majorHAnsi"/>
                <w:sz w:val="16"/>
                <w:szCs w:val="16"/>
              </w:rPr>
              <w:t xml:space="preserve">3.2.2 </w:t>
            </w:r>
            <w:r w:rsidRPr="00AA1237">
              <w:rPr>
                <w:rFonts w:asciiTheme="majorHAnsi" w:hAnsiTheme="majorHAnsi" w:cstheme="majorHAnsi"/>
                <w:sz w:val="16"/>
                <w:szCs w:val="16"/>
              </w:rPr>
              <w:t>A minimum of two (2) financial instruments submitted to the respective line ministry and cabinet for approval</w:t>
            </w:r>
            <w:r>
              <w:rPr>
                <w:rFonts w:asciiTheme="majorHAnsi" w:hAnsiTheme="majorHAnsi" w:cstheme="majorHAnsi"/>
                <w:sz w:val="16"/>
                <w:szCs w:val="16"/>
              </w:rPr>
              <w:t>.</w:t>
            </w:r>
          </w:p>
        </w:tc>
        <w:tc>
          <w:tcPr>
            <w:tcW w:w="425" w:type="dxa"/>
            <w:tcBorders>
              <w:left w:val="single" w:sz="12" w:space="0" w:color="auto"/>
            </w:tcBorders>
            <w:shd w:val="clear" w:color="auto" w:fill="auto"/>
          </w:tcPr>
          <w:p w14:paraId="5748E879" w14:textId="77777777" w:rsidR="00F96C32" w:rsidRPr="00814A8A" w:rsidRDefault="00F96C32" w:rsidP="002778E6">
            <w:pPr>
              <w:rPr>
                <w:rFonts w:asciiTheme="majorHAnsi" w:hAnsiTheme="majorHAnsi" w:cstheme="majorHAnsi"/>
                <w:sz w:val="20"/>
                <w:szCs w:val="20"/>
              </w:rPr>
            </w:pPr>
          </w:p>
        </w:tc>
        <w:tc>
          <w:tcPr>
            <w:tcW w:w="425" w:type="dxa"/>
            <w:shd w:val="clear" w:color="auto" w:fill="auto"/>
          </w:tcPr>
          <w:p w14:paraId="230B612C" w14:textId="77777777" w:rsidR="00F96C32" w:rsidRPr="00814A8A" w:rsidRDefault="00F96C32" w:rsidP="002778E6">
            <w:pPr>
              <w:rPr>
                <w:rFonts w:asciiTheme="majorHAnsi" w:hAnsiTheme="majorHAnsi" w:cstheme="majorHAnsi"/>
                <w:sz w:val="20"/>
                <w:szCs w:val="20"/>
              </w:rPr>
            </w:pPr>
          </w:p>
        </w:tc>
        <w:tc>
          <w:tcPr>
            <w:tcW w:w="425" w:type="dxa"/>
            <w:shd w:val="clear" w:color="auto" w:fill="auto"/>
          </w:tcPr>
          <w:p w14:paraId="069B8817" w14:textId="77777777" w:rsidR="00F96C32" w:rsidRPr="00814A8A" w:rsidRDefault="00F96C32"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17C08930" w14:textId="77777777" w:rsidR="00F96C32" w:rsidRPr="00814A8A" w:rsidRDefault="00F96C32"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505BBE11" w14:textId="77777777" w:rsidR="00F96C32" w:rsidRPr="00814A8A" w:rsidRDefault="00F96C32" w:rsidP="002778E6">
            <w:pPr>
              <w:rPr>
                <w:rFonts w:asciiTheme="majorHAnsi" w:hAnsiTheme="majorHAnsi" w:cstheme="majorHAnsi"/>
                <w:sz w:val="20"/>
                <w:szCs w:val="20"/>
              </w:rPr>
            </w:pPr>
          </w:p>
        </w:tc>
        <w:tc>
          <w:tcPr>
            <w:tcW w:w="425" w:type="dxa"/>
            <w:shd w:val="clear" w:color="auto" w:fill="auto"/>
          </w:tcPr>
          <w:p w14:paraId="6A9784E4" w14:textId="77777777" w:rsidR="00F96C32" w:rsidRPr="00814A8A" w:rsidRDefault="00F96C32" w:rsidP="002778E6">
            <w:pPr>
              <w:rPr>
                <w:rFonts w:asciiTheme="majorHAnsi" w:hAnsiTheme="majorHAnsi" w:cstheme="majorHAnsi"/>
                <w:sz w:val="20"/>
                <w:szCs w:val="20"/>
              </w:rPr>
            </w:pPr>
          </w:p>
        </w:tc>
        <w:tc>
          <w:tcPr>
            <w:tcW w:w="425" w:type="dxa"/>
            <w:shd w:val="clear" w:color="auto" w:fill="auto"/>
          </w:tcPr>
          <w:p w14:paraId="51D1FC30" w14:textId="77777777" w:rsidR="00F96C32" w:rsidRPr="00814A8A" w:rsidRDefault="00F96C32"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7FC4A3B6" w14:textId="77777777" w:rsidR="00F96C32" w:rsidRPr="00814A8A" w:rsidRDefault="00F96C32"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35C97AFF" w14:textId="77777777" w:rsidR="00F96C32" w:rsidRPr="00814A8A" w:rsidRDefault="00F96C32" w:rsidP="002778E6">
            <w:pPr>
              <w:rPr>
                <w:rFonts w:asciiTheme="majorHAnsi" w:hAnsiTheme="majorHAnsi" w:cstheme="majorHAnsi"/>
                <w:sz w:val="20"/>
                <w:szCs w:val="20"/>
              </w:rPr>
            </w:pPr>
          </w:p>
        </w:tc>
        <w:tc>
          <w:tcPr>
            <w:tcW w:w="425" w:type="dxa"/>
            <w:tcBorders>
              <w:bottom w:val="single" w:sz="4" w:space="0" w:color="auto"/>
            </w:tcBorders>
            <w:shd w:val="clear" w:color="auto" w:fill="D9D9D9" w:themeFill="background1" w:themeFillShade="D9"/>
          </w:tcPr>
          <w:p w14:paraId="0D806879" w14:textId="77777777" w:rsidR="00F96C32" w:rsidRPr="00814A8A" w:rsidRDefault="00F96C32" w:rsidP="002778E6">
            <w:pPr>
              <w:rPr>
                <w:rFonts w:asciiTheme="majorHAnsi" w:hAnsiTheme="majorHAnsi" w:cstheme="majorHAnsi"/>
                <w:sz w:val="20"/>
                <w:szCs w:val="20"/>
              </w:rPr>
            </w:pPr>
          </w:p>
        </w:tc>
        <w:tc>
          <w:tcPr>
            <w:tcW w:w="425" w:type="dxa"/>
            <w:shd w:val="clear" w:color="auto" w:fill="D9D9D9" w:themeFill="background1" w:themeFillShade="D9"/>
          </w:tcPr>
          <w:p w14:paraId="1234A9A6" w14:textId="77777777" w:rsidR="00F96C32" w:rsidRPr="00814A8A" w:rsidRDefault="00F96C32"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095D07EB" w14:textId="77777777" w:rsidR="00F96C32" w:rsidRPr="00814A8A" w:rsidRDefault="00F96C32"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51058834" w14:textId="77777777" w:rsidR="00F96C32" w:rsidRPr="00814A8A" w:rsidRDefault="00F96C32" w:rsidP="002778E6">
            <w:pPr>
              <w:rPr>
                <w:rFonts w:asciiTheme="majorHAnsi" w:hAnsiTheme="majorHAnsi" w:cstheme="majorHAnsi"/>
                <w:sz w:val="20"/>
                <w:szCs w:val="20"/>
              </w:rPr>
            </w:pPr>
          </w:p>
        </w:tc>
        <w:tc>
          <w:tcPr>
            <w:tcW w:w="425" w:type="dxa"/>
            <w:shd w:val="clear" w:color="auto" w:fill="auto"/>
          </w:tcPr>
          <w:p w14:paraId="5C4717D1" w14:textId="77777777" w:rsidR="00F96C32" w:rsidRPr="00814A8A" w:rsidRDefault="00F96C32" w:rsidP="002778E6">
            <w:pPr>
              <w:rPr>
                <w:rFonts w:asciiTheme="majorHAnsi" w:hAnsiTheme="majorHAnsi" w:cstheme="majorHAnsi"/>
                <w:sz w:val="20"/>
                <w:szCs w:val="20"/>
              </w:rPr>
            </w:pPr>
          </w:p>
        </w:tc>
        <w:tc>
          <w:tcPr>
            <w:tcW w:w="425" w:type="dxa"/>
            <w:shd w:val="clear" w:color="auto" w:fill="auto"/>
          </w:tcPr>
          <w:p w14:paraId="2E69A077" w14:textId="77777777" w:rsidR="00F96C32" w:rsidRPr="00814A8A" w:rsidRDefault="00F96C32"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253DD285" w14:textId="77777777" w:rsidR="00F96C32" w:rsidRPr="00814A8A" w:rsidRDefault="00F96C32"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4FC1F143" w14:textId="77777777" w:rsidR="00F96C32" w:rsidRPr="00814A8A" w:rsidRDefault="00F96C32" w:rsidP="002778E6">
            <w:pPr>
              <w:rPr>
                <w:rFonts w:asciiTheme="majorHAnsi" w:hAnsiTheme="majorHAnsi" w:cstheme="majorHAnsi"/>
                <w:sz w:val="20"/>
                <w:szCs w:val="20"/>
              </w:rPr>
            </w:pPr>
          </w:p>
        </w:tc>
        <w:tc>
          <w:tcPr>
            <w:tcW w:w="425" w:type="dxa"/>
            <w:shd w:val="clear" w:color="auto" w:fill="auto"/>
          </w:tcPr>
          <w:p w14:paraId="5E5172FA" w14:textId="77777777" w:rsidR="00F96C32" w:rsidRPr="00814A8A" w:rsidRDefault="00F96C32" w:rsidP="002778E6">
            <w:pPr>
              <w:rPr>
                <w:rFonts w:asciiTheme="majorHAnsi" w:hAnsiTheme="majorHAnsi" w:cstheme="majorHAnsi"/>
                <w:sz w:val="20"/>
                <w:szCs w:val="20"/>
              </w:rPr>
            </w:pPr>
          </w:p>
        </w:tc>
        <w:tc>
          <w:tcPr>
            <w:tcW w:w="425" w:type="dxa"/>
            <w:shd w:val="clear" w:color="auto" w:fill="auto"/>
          </w:tcPr>
          <w:p w14:paraId="75B4C047" w14:textId="77777777" w:rsidR="00F96C32" w:rsidRPr="00814A8A" w:rsidRDefault="00F96C32" w:rsidP="002778E6">
            <w:pPr>
              <w:rPr>
                <w:rFonts w:asciiTheme="majorHAnsi" w:hAnsiTheme="majorHAnsi" w:cstheme="majorHAnsi"/>
                <w:sz w:val="20"/>
                <w:szCs w:val="20"/>
              </w:rPr>
            </w:pPr>
          </w:p>
        </w:tc>
        <w:tc>
          <w:tcPr>
            <w:tcW w:w="439" w:type="dxa"/>
            <w:tcBorders>
              <w:right w:val="single" w:sz="12" w:space="0" w:color="auto"/>
            </w:tcBorders>
            <w:shd w:val="clear" w:color="auto" w:fill="auto"/>
          </w:tcPr>
          <w:p w14:paraId="32414D5E" w14:textId="77777777" w:rsidR="00F96C32" w:rsidRPr="00814A8A" w:rsidRDefault="00F96C32" w:rsidP="002778E6">
            <w:pPr>
              <w:rPr>
                <w:rFonts w:asciiTheme="majorHAnsi" w:hAnsiTheme="majorHAnsi" w:cstheme="majorHAnsi"/>
                <w:sz w:val="20"/>
                <w:szCs w:val="20"/>
              </w:rPr>
            </w:pPr>
          </w:p>
        </w:tc>
      </w:tr>
      <w:tr w:rsidR="00D836DA" w:rsidRPr="00814A8A" w14:paraId="2C181D62" w14:textId="77777777" w:rsidTr="00B53DC9">
        <w:trPr>
          <w:gridAfter w:val="1"/>
          <w:wAfter w:w="41" w:type="dxa"/>
        </w:trPr>
        <w:tc>
          <w:tcPr>
            <w:tcW w:w="1314" w:type="dxa"/>
            <w:vMerge/>
          </w:tcPr>
          <w:p w14:paraId="57525482" w14:textId="77777777" w:rsidR="002778E6" w:rsidRPr="00814A8A" w:rsidRDefault="002778E6" w:rsidP="002778E6">
            <w:pPr>
              <w:rPr>
                <w:rFonts w:asciiTheme="majorHAnsi" w:hAnsiTheme="majorHAnsi" w:cstheme="majorHAnsi"/>
                <w:sz w:val="20"/>
                <w:szCs w:val="20"/>
              </w:rPr>
            </w:pPr>
          </w:p>
        </w:tc>
        <w:tc>
          <w:tcPr>
            <w:tcW w:w="3828" w:type="dxa"/>
            <w:tcBorders>
              <w:right w:val="single" w:sz="12" w:space="0" w:color="auto"/>
            </w:tcBorders>
          </w:tcPr>
          <w:p w14:paraId="0C80E73B" w14:textId="3DCCF1E3" w:rsidR="002778E6" w:rsidRPr="0091018E" w:rsidRDefault="002778E6" w:rsidP="002778E6">
            <w:pPr>
              <w:rPr>
                <w:rFonts w:asciiTheme="majorHAnsi" w:hAnsiTheme="majorHAnsi" w:cstheme="majorHAnsi"/>
                <w:sz w:val="16"/>
                <w:szCs w:val="16"/>
              </w:rPr>
            </w:pPr>
            <w:r w:rsidRPr="0091018E">
              <w:rPr>
                <w:rFonts w:asciiTheme="majorHAnsi" w:hAnsiTheme="majorHAnsi" w:cstheme="majorHAnsi"/>
                <w:sz w:val="16"/>
                <w:szCs w:val="16"/>
              </w:rPr>
              <w:t>3.2.</w:t>
            </w:r>
            <w:r w:rsidR="00F96C32">
              <w:rPr>
                <w:rFonts w:asciiTheme="majorHAnsi" w:hAnsiTheme="majorHAnsi" w:cstheme="majorHAnsi"/>
                <w:sz w:val="16"/>
                <w:szCs w:val="16"/>
              </w:rPr>
              <w:t>3</w:t>
            </w:r>
            <w:r w:rsidRPr="0091018E">
              <w:rPr>
                <w:rFonts w:asciiTheme="majorHAnsi" w:hAnsiTheme="majorHAnsi" w:cstheme="majorHAnsi"/>
                <w:sz w:val="16"/>
                <w:szCs w:val="16"/>
              </w:rPr>
              <w:t xml:space="preserve"> </w:t>
            </w:r>
            <w:r w:rsidR="00F96C32" w:rsidRPr="00AA1237">
              <w:rPr>
                <w:rFonts w:asciiTheme="majorHAnsi" w:hAnsiTheme="majorHAnsi" w:cstheme="majorHAnsi"/>
                <w:sz w:val="16"/>
                <w:szCs w:val="16"/>
              </w:rPr>
              <w:t>Support approval/implementation process of waste related levies/instruments designed by the BIOFIN project</w:t>
            </w:r>
            <w:r w:rsidR="00F96C32">
              <w:rPr>
                <w:rFonts w:asciiTheme="majorHAnsi" w:hAnsiTheme="majorHAnsi" w:cstheme="majorHAnsi"/>
                <w:sz w:val="16"/>
                <w:szCs w:val="16"/>
              </w:rPr>
              <w:t>.</w:t>
            </w:r>
          </w:p>
        </w:tc>
        <w:tc>
          <w:tcPr>
            <w:tcW w:w="425" w:type="dxa"/>
            <w:tcBorders>
              <w:left w:val="single" w:sz="12" w:space="0" w:color="auto"/>
            </w:tcBorders>
            <w:shd w:val="clear" w:color="auto" w:fill="auto"/>
          </w:tcPr>
          <w:p w14:paraId="48337A68"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9EBB58E"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2A0F741"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43A5D64"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5E1DAAEE"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333351FD"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52DD3578"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0B591F47"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7511A2BC"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D9D9D9" w:themeFill="background1" w:themeFillShade="D9"/>
          </w:tcPr>
          <w:p w14:paraId="409CEC20"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5F1B5BC5"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79C6DBB"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072A7E9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4484B8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485D1CE"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7CCEB748"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215A312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C1B8F1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84D1F7F" w14:textId="77777777" w:rsidR="002778E6" w:rsidRPr="00814A8A" w:rsidRDefault="002778E6" w:rsidP="002778E6">
            <w:pPr>
              <w:rPr>
                <w:rFonts w:asciiTheme="majorHAnsi" w:hAnsiTheme="majorHAnsi" w:cstheme="majorHAnsi"/>
                <w:sz w:val="20"/>
                <w:szCs w:val="20"/>
              </w:rPr>
            </w:pPr>
          </w:p>
        </w:tc>
        <w:tc>
          <w:tcPr>
            <w:tcW w:w="439" w:type="dxa"/>
            <w:tcBorders>
              <w:right w:val="single" w:sz="12" w:space="0" w:color="auto"/>
            </w:tcBorders>
            <w:shd w:val="clear" w:color="auto" w:fill="auto"/>
          </w:tcPr>
          <w:p w14:paraId="71BE498A" w14:textId="77777777" w:rsidR="002778E6" w:rsidRPr="00814A8A" w:rsidRDefault="002778E6" w:rsidP="002778E6">
            <w:pPr>
              <w:rPr>
                <w:rFonts w:asciiTheme="majorHAnsi" w:hAnsiTheme="majorHAnsi" w:cstheme="majorHAnsi"/>
                <w:sz w:val="20"/>
                <w:szCs w:val="20"/>
              </w:rPr>
            </w:pPr>
          </w:p>
        </w:tc>
      </w:tr>
      <w:tr w:rsidR="00D836DA" w:rsidRPr="00814A8A" w14:paraId="185D5FE1" w14:textId="77777777" w:rsidTr="00B53DC9">
        <w:trPr>
          <w:gridAfter w:val="1"/>
          <w:wAfter w:w="41" w:type="dxa"/>
        </w:trPr>
        <w:tc>
          <w:tcPr>
            <w:tcW w:w="1314" w:type="dxa"/>
            <w:vMerge/>
          </w:tcPr>
          <w:p w14:paraId="51967242" w14:textId="77777777" w:rsidR="002778E6" w:rsidRPr="00814A8A" w:rsidRDefault="002778E6" w:rsidP="002778E6">
            <w:pPr>
              <w:rPr>
                <w:rFonts w:asciiTheme="majorHAnsi" w:hAnsiTheme="majorHAnsi" w:cstheme="majorHAnsi"/>
                <w:sz w:val="20"/>
                <w:szCs w:val="20"/>
              </w:rPr>
            </w:pPr>
          </w:p>
        </w:tc>
        <w:tc>
          <w:tcPr>
            <w:tcW w:w="3828" w:type="dxa"/>
            <w:tcBorders>
              <w:right w:val="single" w:sz="12" w:space="0" w:color="auto"/>
            </w:tcBorders>
          </w:tcPr>
          <w:p w14:paraId="13AA2100" w14:textId="27DCF49E" w:rsidR="002778E6" w:rsidRPr="0091018E" w:rsidRDefault="002778E6" w:rsidP="002778E6">
            <w:pPr>
              <w:rPr>
                <w:rFonts w:asciiTheme="majorHAnsi" w:hAnsiTheme="majorHAnsi" w:cstheme="majorHAnsi"/>
                <w:sz w:val="16"/>
                <w:szCs w:val="16"/>
              </w:rPr>
            </w:pPr>
            <w:r w:rsidRPr="0091018E">
              <w:rPr>
                <w:rFonts w:asciiTheme="majorHAnsi" w:hAnsiTheme="majorHAnsi" w:cstheme="majorHAnsi"/>
                <w:sz w:val="16"/>
                <w:szCs w:val="16"/>
              </w:rPr>
              <w:t>3.2.</w:t>
            </w:r>
            <w:r w:rsidR="00F96C32">
              <w:rPr>
                <w:rFonts w:asciiTheme="majorHAnsi" w:hAnsiTheme="majorHAnsi" w:cstheme="majorHAnsi"/>
                <w:sz w:val="16"/>
                <w:szCs w:val="16"/>
              </w:rPr>
              <w:t>4</w:t>
            </w:r>
            <w:r w:rsidRPr="0091018E">
              <w:rPr>
                <w:rFonts w:asciiTheme="majorHAnsi" w:hAnsiTheme="majorHAnsi" w:cstheme="majorHAnsi"/>
                <w:sz w:val="16"/>
                <w:szCs w:val="16"/>
              </w:rPr>
              <w:t xml:space="preserve"> </w:t>
            </w:r>
            <w:r w:rsidR="00F96C32" w:rsidRPr="00AA1237">
              <w:rPr>
                <w:rFonts w:asciiTheme="majorHAnsi" w:hAnsiTheme="majorHAnsi" w:cstheme="majorHAnsi"/>
                <w:sz w:val="16"/>
                <w:szCs w:val="16"/>
              </w:rPr>
              <w:t>Align existing incentives framework for tourism establishments to support the Seychelles Sustainable Tourism Label (SSTL)</w:t>
            </w:r>
            <w:r w:rsidR="00F96C32">
              <w:rPr>
                <w:rFonts w:asciiTheme="majorHAnsi" w:hAnsiTheme="majorHAnsi" w:cstheme="majorHAnsi"/>
                <w:sz w:val="16"/>
                <w:szCs w:val="16"/>
              </w:rPr>
              <w:t>.</w:t>
            </w:r>
          </w:p>
        </w:tc>
        <w:tc>
          <w:tcPr>
            <w:tcW w:w="425" w:type="dxa"/>
            <w:tcBorders>
              <w:left w:val="single" w:sz="12" w:space="0" w:color="auto"/>
            </w:tcBorders>
            <w:shd w:val="clear" w:color="auto" w:fill="auto"/>
          </w:tcPr>
          <w:p w14:paraId="00C0BA5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CBA78E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8BDC83C"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43B7645D"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6D9210F5"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17A18AA8"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D9D9D9" w:themeFill="background1" w:themeFillShade="D9"/>
          </w:tcPr>
          <w:p w14:paraId="2B51080E"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EAEBD54"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70A21ADA"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5ED0726"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137EA49"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1923D62D"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0EDC4628"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337C1CC9"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B6923F6"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4B955F25"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C6FF2EC"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DC7117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8F5D1E1" w14:textId="77777777" w:rsidR="002778E6" w:rsidRPr="00814A8A" w:rsidRDefault="002778E6" w:rsidP="002778E6">
            <w:pPr>
              <w:rPr>
                <w:rFonts w:asciiTheme="majorHAnsi" w:hAnsiTheme="majorHAnsi" w:cstheme="majorHAnsi"/>
                <w:sz w:val="20"/>
                <w:szCs w:val="20"/>
              </w:rPr>
            </w:pPr>
          </w:p>
        </w:tc>
        <w:tc>
          <w:tcPr>
            <w:tcW w:w="439" w:type="dxa"/>
            <w:tcBorders>
              <w:right w:val="single" w:sz="12" w:space="0" w:color="auto"/>
            </w:tcBorders>
            <w:shd w:val="clear" w:color="auto" w:fill="auto"/>
          </w:tcPr>
          <w:p w14:paraId="198181CD" w14:textId="77777777" w:rsidR="002778E6" w:rsidRPr="00814A8A" w:rsidRDefault="002778E6" w:rsidP="002778E6">
            <w:pPr>
              <w:rPr>
                <w:rFonts w:asciiTheme="majorHAnsi" w:hAnsiTheme="majorHAnsi" w:cstheme="majorHAnsi"/>
                <w:sz w:val="20"/>
                <w:szCs w:val="20"/>
              </w:rPr>
            </w:pPr>
          </w:p>
        </w:tc>
      </w:tr>
      <w:tr w:rsidR="00D836DA" w:rsidRPr="00814A8A" w14:paraId="6EB3B520" w14:textId="77777777" w:rsidTr="00B53DC9">
        <w:trPr>
          <w:gridAfter w:val="1"/>
          <w:wAfter w:w="41" w:type="dxa"/>
        </w:trPr>
        <w:tc>
          <w:tcPr>
            <w:tcW w:w="1314" w:type="dxa"/>
            <w:vMerge/>
          </w:tcPr>
          <w:p w14:paraId="7628B8A7" w14:textId="77777777" w:rsidR="002778E6" w:rsidRPr="00814A8A" w:rsidRDefault="002778E6" w:rsidP="002778E6">
            <w:pPr>
              <w:rPr>
                <w:rFonts w:asciiTheme="majorHAnsi" w:hAnsiTheme="majorHAnsi" w:cstheme="majorHAnsi"/>
                <w:sz w:val="20"/>
                <w:szCs w:val="20"/>
              </w:rPr>
            </w:pPr>
          </w:p>
        </w:tc>
        <w:tc>
          <w:tcPr>
            <w:tcW w:w="3828" w:type="dxa"/>
            <w:tcBorders>
              <w:right w:val="single" w:sz="12" w:space="0" w:color="auto"/>
            </w:tcBorders>
          </w:tcPr>
          <w:p w14:paraId="1340CADE" w14:textId="5C0774B4" w:rsidR="002778E6" w:rsidRPr="0091018E" w:rsidRDefault="002778E6" w:rsidP="002778E6">
            <w:pPr>
              <w:rPr>
                <w:rFonts w:asciiTheme="majorHAnsi" w:hAnsiTheme="majorHAnsi" w:cstheme="majorHAnsi"/>
                <w:sz w:val="16"/>
                <w:szCs w:val="16"/>
              </w:rPr>
            </w:pPr>
            <w:r w:rsidRPr="002778E6">
              <w:rPr>
                <w:rFonts w:asciiTheme="majorHAnsi" w:hAnsiTheme="majorHAnsi" w:cstheme="majorHAnsi"/>
                <w:sz w:val="16"/>
                <w:szCs w:val="16"/>
              </w:rPr>
              <w:t>3.2.</w:t>
            </w:r>
            <w:r w:rsidR="00F96C32">
              <w:rPr>
                <w:rFonts w:asciiTheme="majorHAnsi" w:hAnsiTheme="majorHAnsi" w:cstheme="majorHAnsi"/>
                <w:sz w:val="16"/>
                <w:szCs w:val="16"/>
              </w:rPr>
              <w:t>5</w:t>
            </w:r>
            <w:r w:rsidRPr="002778E6">
              <w:rPr>
                <w:rFonts w:asciiTheme="majorHAnsi" w:hAnsiTheme="majorHAnsi" w:cstheme="majorHAnsi"/>
                <w:sz w:val="16"/>
                <w:szCs w:val="16"/>
              </w:rPr>
              <w:t xml:space="preserve"> </w:t>
            </w:r>
            <w:r w:rsidR="00F96C32" w:rsidRPr="00AA1237">
              <w:rPr>
                <w:rFonts w:asciiTheme="majorHAnsi" w:hAnsiTheme="majorHAnsi" w:cstheme="majorHAnsi"/>
                <w:sz w:val="16"/>
                <w:szCs w:val="16"/>
              </w:rPr>
              <w:t>Establish partnerships between hotel chains in the Maldives, Mauritius and Seychelles to exchange lessons-learned/best practices on greening their hotels</w:t>
            </w:r>
            <w:r w:rsidR="00F96C32">
              <w:rPr>
                <w:rFonts w:asciiTheme="majorHAnsi" w:hAnsiTheme="majorHAnsi" w:cstheme="majorHAnsi"/>
                <w:sz w:val="16"/>
                <w:szCs w:val="16"/>
              </w:rPr>
              <w:t>.</w:t>
            </w:r>
          </w:p>
        </w:tc>
        <w:tc>
          <w:tcPr>
            <w:tcW w:w="425" w:type="dxa"/>
            <w:tcBorders>
              <w:left w:val="single" w:sz="12" w:space="0" w:color="auto"/>
            </w:tcBorders>
            <w:shd w:val="clear" w:color="auto" w:fill="auto"/>
          </w:tcPr>
          <w:p w14:paraId="37B3653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83EBC2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9C527D2"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B955C4F"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6C03254D"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FBAFCAC"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537C3C82"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602A21E3"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4B62F96D"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F079D0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21F9B29"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219065A3"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B97EDB7"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4E87549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8C590F5"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0E56C7E5"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23F5B35" w14:textId="77777777" w:rsidR="002778E6" w:rsidRPr="00814A8A" w:rsidRDefault="002778E6" w:rsidP="002778E6">
            <w:pPr>
              <w:rPr>
                <w:rFonts w:asciiTheme="majorHAnsi" w:hAnsiTheme="majorHAnsi" w:cstheme="majorHAnsi"/>
                <w:sz w:val="20"/>
                <w:szCs w:val="20"/>
              </w:rPr>
            </w:pPr>
          </w:p>
        </w:tc>
        <w:tc>
          <w:tcPr>
            <w:tcW w:w="425" w:type="dxa"/>
            <w:shd w:val="clear" w:color="auto" w:fill="E7E6E6" w:themeFill="background2"/>
          </w:tcPr>
          <w:p w14:paraId="439AD0E0"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54C0C4D" w14:textId="77777777" w:rsidR="002778E6" w:rsidRPr="00814A8A" w:rsidRDefault="002778E6" w:rsidP="002778E6">
            <w:pPr>
              <w:rPr>
                <w:rFonts w:asciiTheme="majorHAnsi" w:hAnsiTheme="majorHAnsi" w:cstheme="majorHAnsi"/>
                <w:sz w:val="20"/>
                <w:szCs w:val="20"/>
              </w:rPr>
            </w:pPr>
          </w:p>
        </w:tc>
        <w:tc>
          <w:tcPr>
            <w:tcW w:w="439" w:type="dxa"/>
            <w:tcBorders>
              <w:right w:val="single" w:sz="12" w:space="0" w:color="auto"/>
            </w:tcBorders>
            <w:shd w:val="clear" w:color="auto" w:fill="auto"/>
          </w:tcPr>
          <w:p w14:paraId="7180A12A" w14:textId="77777777" w:rsidR="002778E6" w:rsidRPr="00814A8A" w:rsidRDefault="002778E6" w:rsidP="002778E6">
            <w:pPr>
              <w:rPr>
                <w:rFonts w:asciiTheme="majorHAnsi" w:hAnsiTheme="majorHAnsi" w:cstheme="majorHAnsi"/>
                <w:sz w:val="20"/>
                <w:szCs w:val="20"/>
              </w:rPr>
            </w:pPr>
          </w:p>
        </w:tc>
      </w:tr>
      <w:tr w:rsidR="002778E6" w:rsidRPr="00814A8A" w14:paraId="5FF86F1B" w14:textId="77777777" w:rsidTr="00D836DA">
        <w:tc>
          <w:tcPr>
            <w:tcW w:w="1314" w:type="dxa"/>
            <w:vMerge w:val="restart"/>
          </w:tcPr>
          <w:p w14:paraId="07D0F47A" w14:textId="6841D7C5" w:rsidR="002778E6" w:rsidRPr="0091018E" w:rsidRDefault="002778E6" w:rsidP="002778E6">
            <w:pPr>
              <w:rPr>
                <w:rFonts w:asciiTheme="majorHAnsi" w:hAnsiTheme="majorHAnsi" w:cstheme="majorHAnsi"/>
                <w:sz w:val="16"/>
                <w:szCs w:val="16"/>
              </w:rPr>
            </w:pPr>
            <w:r w:rsidRPr="0091018E">
              <w:rPr>
                <w:rFonts w:asciiTheme="majorHAnsi" w:hAnsiTheme="majorHAnsi" w:cstheme="majorHAnsi"/>
                <w:sz w:val="16"/>
                <w:szCs w:val="16"/>
              </w:rPr>
              <w:t>Outcome 4: Knowledge generated by the programme is disseminated to, and applied by, SIDS in all regions</w:t>
            </w:r>
          </w:p>
        </w:tc>
        <w:tc>
          <w:tcPr>
            <w:tcW w:w="3828" w:type="dxa"/>
            <w:tcBorders>
              <w:right w:val="single" w:sz="12" w:space="0" w:color="auto"/>
            </w:tcBorders>
            <w:vAlign w:val="center"/>
          </w:tcPr>
          <w:p w14:paraId="763F9B99" w14:textId="2514F2A9" w:rsidR="002778E6" w:rsidRPr="002778E6" w:rsidRDefault="002778E6" w:rsidP="002778E6">
            <w:pPr>
              <w:rPr>
                <w:rFonts w:asciiTheme="majorHAnsi" w:hAnsiTheme="majorHAnsi" w:cstheme="majorHAnsi"/>
                <w:sz w:val="16"/>
                <w:szCs w:val="16"/>
              </w:rPr>
            </w:pPr>
            <w:r w:rsidRPr="002778E6">
              <w:rPr>
                <w:rFonts w:ascii="Calibri" w:hAnsi="Calibri"/>
                <w:color w:val="000000"/>
                <w:sz w:val="16"/>
                <w:szCs w:val="16"/>
              </w:rPr>
              <w:t>4.1.1 Gender-responsive case-studies/publications prepared on the collection, processing and export of recyclables (scrap metal, car batteries, used oils, e-waste, PET)</w:t>
            </w:r>
            <w:r w:rsidR="00F93EDE">
              <w:rPr>
                <w:rFonts w:ascii="Calibri" w:hAnsi="Calibri"/>
                <w:color w:val="000000"/>
                <w:sz w:val="16"/>
                <w:szCs w:val="16"/>
              </w:rPr>
              <w:t>.</w:t>
            </w:r>
            <w:r w:rsidRPr="002778E6">
              <w:rPr>
                <w:rFonts w:ascii="Calibri" w:hAnsi="Calibri"/>
                <w:color w:val="000000"/>
                <w:sz w:val="16"/>
                <w:szCs w:val="16"/>
              </w:rPr>
              <w:t xml:space="preserve"> </w:t>
            </w:r>
          </w:p>
        </w:tc>
        <w:tc>
          <w:tcPr>
            <w:tcW w:w="425" w:type="dxa"/>
            <w:tcBorders>
              <w:left w:val="single" w:sz="12" w:space="0" w:color="auto"/>
              <w:bottom w:val="single" w:sz="4" w:space="0" w:color="auto"/>
            </w:tcBorders>
            <w:shd w:val="clear" w:color="auto" w:fill="auto"/>
          </w:tcPr>
          <w:p w14:paraId="01412E0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C8F7652"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6BAEEF8"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2C6E9AD4"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2A367EB9"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7A85288"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5F72DE48"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4C656CF"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57FD1731"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236FA46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D027842"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2CC2CFB"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D9D9D9" w:themeFill="background1" w:themeFillShade="D9"/>
          </w:tcPr>
          <w:p w14:paraId="5DE66B14"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BA6CC8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902722C"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6DE2F54C"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36E9536E"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30326F50"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9E52D6D"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080C6E84" w14:textId="77777777" w:rsidR="002778E6" w:rsidRPr="00814A8A" w:rsidRDefault="002778E6" w:rsidP="002778E6">
            <w:pPr>
              <w:rPr>
                <w:rFonts w:asciiTheme="majorHAnsi" w:hAnsiTheme="majorHAnsi" w:cstheme="majorHAnsi"/>
                <w:sz w:val="20"/>
                <w:szCs w:val="20"/>
              </w:rPr>
            </w:pPr>
          </w:p>
        </w:tc>
      </w:tr>
      <w:tr w:rsidR="00D836DA" w:rsidRPr="00814A8A" w14:paraId="50F36F7B" w14:textId="77777777" w:rsidTr="00D836DA">
        <w:tc>
          <w:tcPr>
            <w:tcW w:w="1314" w:type="dxa"/>
            <w:vMerge/>
          </w:tcPr>
          <w:p w14:paraId="736304DB"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bottom"/>
          </w:tcPr>
          <w:p w14:paraId="38BE4C6E" w14:textId="650AC908" w:rsidR="002778E6" w:rsidRPr="002778E6" w:rsidRDefault="002778E6" w:rsidP="002778E6">
            <w:pPr>
              <w:rPr>
                <w:rFonts w:asciiTheme="majorHAnsi" w:hAnsiTheme="majorHAnsi" w:cstheme="majorHAnsi"/>
                <w:sz w:val="16"/>
                <w:szCs w:val="16"/>
              </w:rPr>
            </w:pPr>
            <w:r w:rsidRPr="002778E6">
              <w:rPr>
                <w:rFonts w:ascii="Calibri" w:hAnsi="Calibri"/>
                <w:color w:val="000000"/>
                <w:sz w:val="16"/>
                <w:szCs w:val="16"/>
              </w:rPr>
              <w:t>4.1.</w:t>
            </w:r>
            <w:r w:rsidR="007A527E">
              <w:rPr>
                <w:rFonts w:ascii="Calibri" w:hAnsi="Calibri"/>
                <w:color w:val="000000"/>
                <w:sz w:val="16"/>
                <w:szCs w:val="16"/>
              </w:rPr>
              <w:t>1.</w:t>
            </w:r>
            <w:r w:rsidRPr="002778E6">
              <w:rPr>
                <w:rFonts w:ascii="Calibri" w:hAnsi="Calibri"/>
                <w:color w:val="000000"/>
                <w:sz w:val="16"/>
                <w:szCs w:val="16"/>
              </w:rPr>
              <w:t>2 Gender-responsive case study/publication prepared on the management of wastes in the tourism sector in the Seychelles</w:t>
            </w:r>
            <w:r w:rsidR="00F93EDE">
              <w:rPr>
                <w:rFonts w:ascii="Calibri" w:hAnsi="Calibri"/>
                <w:color w:val="000000"/>
                <w:sz w:val="16"/>
                <w:szCs w:val="16"/>
              </w:rPr>
              <w:t>.</w:t>
            </w:r>
          </w:p>
        </w:tc>
        <w:tc>
          <w:tcPr>
            <w:tcW w:w="425" w:type="dxa"/>
            <w:tcBorders>
              <w:left w:val="single" w:sz="12" w:space="0" w:color="auto"/>
            </w:tcBorders>
            <w:shd w:val="clear" w:color="auto" w:fill="auto"/>
          </w:tcPr>
          <w:p w14:paraId="7786F000"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EB21A40"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1A5D29A"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18D577B"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1661D4FD"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234B67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B47E04B"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0F7495E2"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06A6C3AA"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6AD0BF3"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7B05625"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42E5C6B9"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040575A9"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07F8EB0"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891DBEB"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2EAE8204"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77BE9D67" w14:textId="77777777" w:rsidR="002778E6" w:rsidRPr="00814A8A" w:rsidRDefault="002778E6" w:rsidP="002778E6">
            <w:pPr>
              <w:rPr>
                <w:rFonts w:asciiTheme="majorHAnsi" w:hAnsiTheme="majorHAnsi" w:cstheme="majorHAnsi"/>
                <w:sz w:val="20"/>
                <w:szCs w:val="20"/>
              </w:rPr>
            </w:pPr>
          </w:p>
        </w:tc>
        <w:tc>
          <w:tcPr>
            <w:tcW w:w="425" w:type="dxa"/>
            <w:shd w:val="clear" w:color="auto" w:fill="E7E6E6" w:themeFill="background2"/>
          </w:tcPr>
          <w:p w14:paraId="66A9835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0204B18"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41ED8AD2" w14:textId="77777777" w:rsidR="002778E6" w:rsidRPr="00814A8A" w:rsidRDefault="002778E6" w:rsidP="002778E6">
            <w:pPr>
              <w:rPr>
                <w:rFonts w:asciiTheme="majorHAnsi" w:hAnsiTheme="majorHAnsi" w:cstheme="majorHAnsi"/>
                <w:sz w:val="20"/>
                <w:szCs w:val="20"/>
              </w:rPr>
            </w:pPr>
          </w:p>
        </w:tc>
      </w:tr>
      <w:tr w:rsidR="00D836DA" w:rsidRPr="00814A8A" w14:paraId="1A2452E8" w14:textId="77777777" w:rsidTr="00D836DA">
        <w:tc>
          <w:tcPr>
            <w:tcW w:w="1314" w:type="dxa"/>
            <w:vMerge/>
          </w:tcPr>
          <w:p w14:paraId="67840709"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bottom"/>
          </w:tcPr>
          <w:p w14:paraId="4F0ED350" w14:textId="2F903A17" w:rsidR="002778E6" w:rsidRPr="002778E6" w:rsidRDefault="002778E6" w:rsidP="002778E6">
            <w:pPr>
              <w:rPr>
                <w:rFonts w:asciiTheme="majorHAnsi" w:hAnsiTheme="majorHAnsi" w:cstheme="majorHAnsi"/>
                <w:sz w:val="16"/>
                <w:szCs w:val="16"/>
              </w:rPr>
            </w:pPr>
            <w:r w:rsidRPr="002778E6">
              <w:rPr>
                <w:rFonts w:ascii="Calibri" w:hAnsi="Calibri"/>
                <w:color w:val="000000"/>
                <w:sz w:val="16"/>
                <w:szCs w:val="16"/>
              </w:rPr>
              <w:t>4.1.</w:t>
            </w:r>
            <w:r w:rsidR="00CE4C4B">
              <w:rPr>
                <w:rFonts w:ascii="Calibri" w:hAnsi="Calibri"/>
                <w:color w:val="000000"/>
                <w:sz w:val="16"/>
                <w:szCs w:val="16"/>
              </w:rPr>
              <w:t>1.</w:t>
            </w:r>
            <w:r w:rsidRPr="002778E6">
              <w:rPr>
                <w:rFonts w:ascii="Calibri" w:hAnsi="Calibri"/>
                <w:color w:val="000000"/>
                <w:sz w:val="16"/>
                <w:szCs w:val="16"/>
              </w:rPr>
              <w:t>3 Gender-responsive case study/publication prepared on the testing and levels of mercury in fish</w:t>
            </w:r>
            <w:r w:rsidR="00F93EDE">
              <w:rPr>
                <w:rFonts w:ascii="Calibri" w:hAnsi="Calibri"/>
                <w:color w:val="000000"/>
                <w:sz w:val="16"/>
                <w:szCs w:val="16"/>
              </w:rPr>
              <w:t>.</w:t>
            </w:r>
          </w:p>
        </w:tc>
        <w:tc>
          <w:tcPr>
            <w:tcW w:w="425" w:type="dxa"/>
            <w:tcBorders>
              <w:left w:val="single" w:sz="12" w:space="0" w:color="auto"/>
            </w:tcBorders>
            <w:shd w:val="clear" w:color="auto" w:fill="auto"/>
          </w:tcPr>
          <w:p w14:paraId="06CD8540"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57D8BE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C6D7B89"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F28DCFB"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DB27B73"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0336C4B2"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672492F0"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0125FCD3"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2960E9E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5F9B55C"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7AF4E1E"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7B54C639"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7E4581D3"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B926513"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A3C799F"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0D129BF0"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1DF4EB21" w14:textId="77777777" w:rsidR="002778E6" w:rsidRPr="00814A8A" w:rsidRDefault="002778E6" w:rsidP="002778E6">
            <w:pPr>
              <w:rPr>
                <w:rFonts w:asciiTheme="majorHAnsi" w:hAnsiTheme="majorHAnsi" w:cstheme="majorHAnsi"/>
                <w:sz w:val="20"/>
                <w:szCs w:val="20"/>
              </w:rPr>
            </w:pPr>
          </w:p>
        </w:tc>
        <w:tc>
          <w:tcPr>
            <w:tcW w:w="425" w:type="dxa"/>
            <w:shd w:val="clear" w:color="auto" w:fill="E7E6E6" w:themeFill="background2"/>
          </w:tcPr>
          <w:p w14:paraId="57ED198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DF8D690"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0E4C2496" w14:textId="77777777" w:rsidR="002778E6" w:rsidRPr="00814A8A" w:rsidRDefault="002778E6" w:rsidP="002778E6">
            <w:pPr>
              <w:rPr>
                <w:rFonts w:asciiTheme="majorHAnsi" w:hAnsiTheme="majorHAnsi" w:cstheme="majorHAnsi"/>
                <w:sz w:val="20"/>
                <w:szCs w:val="20"/>
              </w:rPr>
            </w:pPr>
          </w:p>
        </w:tc>
      </w:tr>
      <w:tr w:rsidR="00D836DA" w:rsidRPr="00814A8A" w14:paraId="55C89732" w14:textId="77777777" w:rsidTr="00D836DA">
        <w:tc>
          <w:tcPr>
            <w:tcW w:w="1314" w:type="dxa"/>
            <w:vMerge/>
          </w:tcPr>
          <w:p w14:paraId="27CFEE17"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6EEDB7DA" w14:textId="53C06682" w:rsidR="002778E6" w:rsidRPr="002778E6" w:rsidRDefault="002778E6" w:rsidP="002778E6">
            <w:pPr>
              <w:rPr>
                <w:rFonts w:asciiTheme="majorHAnsi" w:hAnsiTheme="majorHAnsi" w:cstheme="majorHAnsi"/>
                <w:sz w:val="16"/>
                <w:szCs w:val="16"/>
              </w:rPr>
            </w:pPr>
            <w:r w:rsidRPr="002778E6">
              <w:rPr>
                <w:rFonts w:ascii="Calibri" w:hAnsi="Calibri"/>
                <w:color w:val="000000"/>
                <w:sz w:val="16"/>
                <w:szCs w:val="16"/>
              </w:rPr>
              <w:t>4</w:t>
            </w:r>
            <w:r w:rsidR="00B563C8">
              <w:rPr>
                <w:rFonts w:ascii="Calibri" w:hAnsi="Calibri"/>
                <w:color w:val="000000"/>
                <w:sz w:val="16"/>
                <w:szCs w:val="16"/>
              </w:rPr>
              <w:t>.</w:t>
            </w:r>
            <w:r w:rsidR="00D56C9F">
              <w:rPr>
                <w:rFonts w:ascii="Calibri" w:hAnsi="Calibri"/>
                <w:color w:val="000000"/>
                <w:sz w:val="16"/>
                <w:szCs w:val="16"/>
              </w:rPr>
              <w:t>1.</w:t>
            </w:r>
            <w:r w:rsidR="00B563C8">
              <w:rPr>
                <w:rFonts w:ascii="Calibri" w:hAnsi="Calibri"/>
                <w:color w:val="000000"/>
                <w:sz w:val="16"/>
                <w:szCs w:val="16"/>
              </w:rPr>
              <w:t>2.1</w:t>
            </w:r>
            <w:r w:rsidRPr="002778E6">
              <w:rPr>
                <w:rFonts w:ascii="Calibri" w:hAnsi="Calibri"/>
                <w:color w:val="000000"/>
                <w:sz w:val="16"/>
                <w:szCs w:val="16"/>
              </w:rPr>
              <w:t xml:space="preserve"> National gender-responsive communications plan developed that will support all aspects of the project</w:t>
            </w:r>
            <w:r w:rsidR="00F93EDE">
              <w:rPr>
                <w:rFonts w:ascii="Calibri" w:hAnsi="Calibri"/>
                <w:color w:val="000000"/>
                <w:sz w:val="16"/>
                <w:szCs w:val="16"/>
              </w:rPr>
              <w:t>.</w:t>
            </w:r>
          </w:p>
        </w:tc>
        <w:tc>
          <w:tcPr>
            <w:tcW w:w="425" w:type="dxa"/>
            <w:tcBorders>
              <w:left w:val="single" w:sz="12" w:space="0" w:color="auto"/>
            </w:tcBorders>
            <w:shd w:val="clear" w:color="auto" w:fill="auto"/>
          </w:tcPr>
          <w:p w14:paraId="30B31BA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239DB38"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609BDA98"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61DDE99"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52F16434" w14:textId="77777777" w:rsidR="002778E6" w:rsidRPr="00814A8A" w:rsidRDefault="002778E6" w:rsidP="002778E6">
            <w:pPr>
              <w:rPr>
                <w:rFonts w:asciiTheme="majorHAnsi" w:hAnsiTheme="majorHAnsi" w:cstheme="majorHAnsi"/>
                <w:sz w:val="20"/>
                <w:szCs w:val="20"/>
              </w:rPr>
            </w:pPr>
          </w:p>
        </w:tc>
        <w:tc>
          <w:tcPr>
            <w:tcW w:w="425" w:type="dxa"/>
            <w:shd w:val="clear" w:color="auto" w:fill="E7E6E6" w:themeFill="background2"/>
          </w:tcPr>
          <w:p w14:paraId="119E09D1" w14:textId="77777777" w:rsidR="002778E6" w:rsidRPr="00814A8A" w:rsidRDefault="002778E6" w:rsidP="002778E6">
            <w:pPr>
              <w:rPr>
                <w:rFonts w:asciiTheme="majorHAnsi" w:hAnsiTheme="majorHAnsi" w:cstheme="majorHAnsi"/>
                <w:sz w:val="20"/>
                <w:szCs w:val="20"/>
              </w:rPr>
            </w:pPr>
          </w:p>
        </w:tc>
        <w:tc>
          <w:tcPr>
            <w:tcW w:w="425" w:type="dxa"/>
            <w:shd w:val="clear" w:color="auto" w:fill="E7E6E6" w:themeFill="background2"/>
          </w:tcPr>
          <w:p w14:paraId="76EB521E"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CBA35C5"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4EAD9D8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5824C5D"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2B88EB0"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1D46B601"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CC10374"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3AE50B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15BFCBC"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20FB9A3B"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6F588C6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30FCD8C"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04D4443"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2F406DFF" w14:textId="77777777" w:rsidR="002778E6" w:rsidRPr="00814A8A" w:rsidRDefault="002778E6" w:rsidP="002778E6">
            <w:pPr>
              <w:rPr>
                <w:rFonts w:asciiTheme="majorHAnsi" w:hAnsiTheme="majorHAnsi" w:cstheme="majorHAnsi"/>
                <w:sz w:val="20"/>
                <w:szCs w:val="20"/>
              </w:rPr>
            </w:pPr>
          </w:p>
        </w:tc>
      </w:tr>
      <w:tr w:rsidR="002778E6" w:rsidRPr="00814A8A" w14:paraId="51BE9F27" w14:textId="77777777" w:rsidTr="00D836DA">
        <w:tc>
          <w:tcPr>
            <w:tcW w:w="1314" w:type="dxa"/>
            <w:vMerge/>
          </w:tcPr>
          <w:p w14:paraId="4B74F5D9"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6108618B" w14:textId="17295DAC" w:rsidR="002778E6" w:rsidRPr="002778E6" w:rsidRDefault="002778E6" w:rsidP="002778E6">
            <w:pPr>
              <w:rPr>
                <w:rFonts w:asciiTheme="majorHAnsi" w:hAnsiTheme="majorHAnsi" w:cstheme="majorHAnsi"/>
                <w:sz w:val="16"/>
                <w:szCs w:val="16"/>
              </w:rPr>
            </w:pPr>
            <w:r w:rsidRPr="002778E6">
              <w:rPr>
                <w:rFonts w:ascii="Calibri" w:hAnsi="Calibri"/>
                <w:color w:val="000000"/>
                <w:sz w:val="16"/>
                <w:szCs w:val="16"/>
              </w:rPr>
              <w:t>4.</w:t>
            </w:r>
            <w:r w:rsidR="00D56C9F">
              <w:rPr>
                <w:rFonts w:ascii="Calibri" w:hAnsi="Calibri"/>
                <w:color w:val="000000"/>
                <w:sz w:val="16"/>
                <w:szCs w:val="16"/>
              </w:rPr>
              <w:t>1.</w:t>
            </w:r>
            <w:r w:rsidRPr="002778E6">
              <w:rPr>
                <w:rFonts w:ascii="Calibri" w:hAnsi="Calibri"/>
                <w:color w:val="000000"/>
                <w:sz w:val="16"/>
                <w:szCs w:val="16"/>
              </w:rPr>
              <w:t>2.2 Training module for agro-chemical users updated</w:t>
            </w:r>
            <w:r w:rsidR="00F93EDE">
              <w:rPr>
                <w:rFonts w:ascii="Calibri" w:hAnsi="Calibri"/>
                <w:color w:val="000000"/>
                <w:sz w:val="16"/>
                <w:szCs w:val="16"/>
              </w:rPr>
              <w:t>.</w:t>
            </w:r>
          </w:p>
        </w:tc>
        <w:tc>
          <w:tcPr>
            <w:tcW w:w="425" w:type="dxa"/>
            <w:tcBorders>
              <w:left w:val="single" w:sz="12" w:space="0" w:color="auto"/>
            </w:tcBorders>
            <w:shd w:val="clear" w:color="auto" w:fill="auto"/>
          </w:tcPr>
          <w:p w14:paraId="1992F7ED"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63DFE30"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34D4F08"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47DDA658"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1D435FE8"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3CC2FAE8"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F2075E4"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B577CFA"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266251CC"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4E8C3D2"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0AD186C"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B8EA580"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0A6FF72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469F408"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FC38E5A"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C38FC6B"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71387A19" w14:textId="77777777" w:rsidR="002778E6" w:rsidRPr="00814A8A" w:rsidRDefault="002778E6" w:rsidP="002778E6">
            <w:pPr>
              <w:rPr>
                <w:rFonts w:asciiTheme="majorHAnsi" w:hAnsiTheme="majorHAnsi" w:cstheme="majorHAnsi"/>
                <w:sz w:val="20"/>
                <w:szCs w:val="20"/>
              </w:rPr>
            </w:pPr>
          </w:p>
        </w:tc>
        <w:tc>
          <w:tcPr>
            <w:tcW w:w="425" w:type="dxa"/>
            <w:tcBorders>
              <w:bottom w:val="single" w:sz="4" w:space="0" w:color="auto"/>
            </w:tcBorders>
            <w:shd w:val="clear" w:color="auto" w:fill="auto"/>
          </w:tcPr>
          <w:p w14:paraId="1EB0FA22"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678B74F"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601CF3B7" w14:textId="77777777" w:rsidR="002778E6" w:rsidRPr="00814A8A" w:rsidRDefault="002778E6" w:rsidP="002778E6">
            <w:pPr>
              <w:rPr>
                <w:rFonts w:asciiTheme="majorHAnsi" w:hAnsiTheme="majorHAnsi" w:cstheme="majorHAnsi"/>
                <w:sz w:val="20"/>
                <w:szCs w:val="20"/>
              </w:rPr>
            </w:pPr>
          </w:p>
        </w:tc>
      </w:tr>
      <w:tr w:rsidR="0047269C" w:rsidRPr="00814A8A" w14:paraId="4FE93027" w14:textId="77777777" w:rsidTr="00D836DA">
        <w:tc>
          <w:tcPr>
            <w:tcW w:w="1314" w:type="dxa"/>
            <w:vMerge/>
          </w:tcPr>
          <w:p w14:paraId="2A7234A5"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7A5A6425" w14:textId="28FB5E29" w:rsidR="002778E6" w:rsidRPr="002778E6" w:rsidRDefault="002778E6" w:rsidP="002778E6">
            <w:pPr>
              <w:rPr>
                <w:rFonts w:asciiTheme="majorHAnsi" w:hAnsiTheme="majorHAnsi" w:cstheme="majorHAnsi"/>
                <w:sz w:val="16"/>
                <w:szCs w:val="16"/>
              </w:rPr>
            </w:pPr>
            <w:r w:rsidRPr="002778E6">
              <w:rPr>
                <w:rFonts w:ascii="Calibri" w:hAnsi="Calibri"/>
                <w:color w:val="000000"/>
                <w:sz w:val="16"/>
                <w:szCs w:val="16"/>
              </w:rPr>
              <w:t>4.</w:t>
            </w:r>
            <w:r w:rsidR="00D56C9F">
              <w:rPr>
                <w:rFonts w:ascii="Calibri" w:hAnsi="Calibri"/>
                <w:color w:val="000000"/>
                <w:sz w:val="16"/>
                <w:szCs w:val="16"/>
              </w:rPr>
              <w:t>1.</w:t>
            </w:r>
            <w:r w:rsidRPr="002778E6">
              <w:rPr>
                <w:rFonts w:ascii="Calibri" w:hAnsi="Calibri"/>
                <w:color w:val="000000"/>
                <w:sz w:val="16"/>
                <w:szCs w:val="16"/>
              </w:rPr>
              <w:t>2.3 Island wide awareness programme designed and implemented on the safe use of pesticides</w:t>
            </w:r>
            <w:r w:rsidR="00F93EDE">
              <w:rPr>
                <w:rFonts w:ascii="Calibri" w:hAnsi="Calibri"/>
                <w:color w:val="000000"/>
                <w:sz w:val="16"/>
                <w:szCs w:val="16"/>
              </w:rPr>
              <w:t>.</w:t>
            </w:r>
          </w:p>
        </w:tc>
        <w:tc>
          <w:tcPr>
            <w:tcW w:w="425" w:type="dxa"/>
            <w:tcBorders>
              <w:left w:val="single" w:sz="12" w:space="0" w:color="auto"/>
            </w:tcBorders>
            <w:shd w:val="clear" w:color="auto" w:fill="auto"/>
          </w:tcPr>
          <w:p w14:paraId="78C0E73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B72E18E"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143BD75"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EC8062C"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1AA1A99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6F2E283"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EE89653"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6BDBED14"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6F230D14"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2EB99900"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212F5BA9"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30DC20E3"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07E66AAD"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2D9729E5"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1B2EEEC4"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728A8DFF"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E7E6E6" w:themeFill="background2"/>
          </w:tcPr>
          <w:p w14:paraId="487663B3" w14:textId="77777777" w:rsidR="002778E6" w:rsidRPr="00814A8A" w:rsidRDefault="002778E6" w:rsidP="002778E6">
            <w:pPr>
              <w:rPr>
                <w:rFonts w:asciiTheme="majorHAnsi" w:hAnsiTheme="majorHAnsi" w:cstheme="majorHAnsi"/>
                <w:sz w:val="20"/>
                <w:szCs w:val="20"/>
              </w:rPr>
            </w:pPr>
          </w:p>
        </w:tc>
        <w:tc>
          <w:tcPr>
            <w:tcW w:w="425" w:type="dxa"/>
            <w:shd w:val="clear" w:color="auto" w:fill="E7E6E6" w:themeFill="background2"/>
          </w:tcPr>
          <w:p w14:paraId="00DBB1C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740F545"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620E0BD7" w14:textId="77777777" w:rsidR="002778E6" w:rsidRPr="00814A8A" w:rsidRDefault="002778E6" w:rsidP="002778E6">
            <w:pPr>
              <w:rPr>
                <w:rFonts w:asciiTheme="majorHAnsi" w:hAnsiTheme="majorHAnsi" w:cstheme="majorHAnsi"/>
                <w:sz w:val="20"/>
                <w:szCs w:val="20"/>
              </w:rPr>
            </w:pPr>
          </w:p>
        </w:tc>
      </w:tr>
      <w:tr w:rsidR="002778E6" w:rsidRPr="00814A8A" w14:paraId="6CDC0F55" w14:textId="77777777" w:rsidTr="007873D8">
        <w:tc>
          <w:tcPr>
            <w:tcW w:w="1314" w:type="dxa"/>
            <w:vMerge/>
          </w:tcPr>
          <w:p w14:paraId="7017063C"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3E57161F" w14:textId="7526A2F7" w:rsidR="002778E6" w:rsidRPr="002778E6" w:rsidRDefault="002778E6" w:rsidP="002778E6">
            <w:pPr>
              <w:rPr>
                <w:rFonts w:asciiTheme="majorHAnsi" w:hAnsiTheme="majorHAnsi" w:cstheme="majorHAnsi"/>
                <w:sz w:val="16"/>
                <w:szCs w:val="16"/>
              </w:rPr>
            </w:pPr>
            <w:r w:rsidRPr="002778E6">
              <w:rPr>
                <w:rFonts w:ascii="Calibri" w:hAnsi="Calibri"/>
                <w:color w:val="000000"/>
                <w:sz w:val="16"/>
                <w:szCs w:val="16"/>
              </w:rPr>
              <w:t>4.</w:t>
            </w:r>
            <w:r w:rsidR="00D56C9F">
              <w:rPr>
                <w:rFonts w:ascii="Calibri" w:hAnsi="Calibri"/>
                <w:color w:val="000000"/>
                <w:sz w:val="16"/>
                <w:szCs w:val="16"/>
              </w:rPr>
              <w:t>1.</w:t>
            </w:r>
            <w:r w:rsidRPr="002778E6">
              <w:rPr>
                <w:rFonts w:ascii="Calibri" w:hAnsi="Calibri"/>
                <w:color w:val="000000"/>
                <w:sz w:val="16"/>
                <w:szCs w:val="16"/>
              </w:rPr>
              <w:t>2.4 Promote Bio certification (</w:t>
            </w:r>
            <w:r w:rsidR="00BD5FA9">
              <w:rPr>
                <w:rFonts w:ascii="Calibri" w:hAnsi="Calibri"/>
                <w:color w:val="000000"/>
                <w:sz w:val="16"/>
                <w:szCs w:val="16"/>
              </w:rPr>
              <w:t>Organic label</w:t>
            </w:r>
            <w:r w:rsidRPr="002778E6">
              <w:rPr>
                <w:rFonts w:ascii="Calibri" w:hAnsi="Calibri"/>
                <w:color w:val="000000"/>
                <w:sz w:val="16"/>
                <w:szCs w:val="16"/>
              </w:rPr>
              <w:t>) in the agricultural sector</w:t>
            </w:r>
            <w:r w:rsidR="00F93EDE">
              <w:rPr>
                <w:rFonts w:ascii="Calibri" w:hAnsi="Calibri"/>
                <w:color w:val="000000"/>
                <w:sz w:val="16"/>
                <w:szCs w:val="16"/>
              </w:rPr>
              <w:t>.</w:t>
            </w:r>
          </w:p>
        </w:tc>
        <w:tc>
          <w:tcPr>
            <w:tcW w:w="425" w:type="dxa"/>
            <w:tcBorders>
              <w:left w:val="single" w:sz="12" w:space="0" w:color="auto"/>
            </w:tcBorders>
            <w:shd w:val="clear" w:color="auto" w:fill="auto"/>
          </w:tcPr>
          <w:p w14:paraId="2DF87383"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F7430AC"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177C0649"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0C09E328"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725C37B1"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56D16A0D"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3ADE4C2A"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7D1CC01F"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53034F6F"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410B3E00"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67565652"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763A7D33"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3CE1FF92"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45164933"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0302F61C"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23A835B7"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0721610A"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6945F8D"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522706D"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353FD506" w14:textId="77777777" w:rsidR="002778E6" w:rsidRPr="00814A8A" w:rsidRDefault="002778E6" w:rsidP="002778E6">
            <w:pPr>
              <w:rPr>
                <w:rFonts w:asciiTheme="majorHAnsi" w:hAnsiTheme="majorHAnsi" w:cstheme="majorHAnsi"/>
                <w:sz w:val="20"/>
                <w:szCs w:val="20"/>
              </w:rPr>
            </w:pPr>
          </w:p>
        </w:tc>
      </w:tr>
      <w:tr w:rsidR="002778E6" w:rsidRPr="00814A8A" w14:paraId="7C7DFC10" w14:textId="77777777" w:rsidTr="007873D8">
        <w:tc>
          <w:tcPr>
            <w:tcW w:w="1314" w:type="dxa"/>
            <w:vMerge/>
          </w:tcPr>
          <w:p w14:paraId="661E4BB4"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334B1CF2" w14:textId="24EDE456" w:rsidR="002778E6" w:rsidRPr="002778E6" w:rsidRDefault="002778E6" w:rsidP="002778E6">
            <w:pPr>
              <w:rPr>
                <w:rFonts w:asciiTheme="majorHAnsi" w:hAnsiTheme="majorHAnsi" w:cstheme="majorHAnsi"/>
                <w:sz w:val="16"/>
                <w:szCs w:val="16"/>
              </w:rPr>
            </w:pPr>
            <w:r w:rsidRPr="002778E6">
              <w:rPr>
                <w:rFonts w:ascii="Calibri" w:hAnsi="Calibri"/>
                <w:color w:val="000000"/>
                <w:sz w:val="16"/>
                <w:szCs w:val="16"/>
              </w:rPr>
              <w:t>4.</w:t>
            </w:r>
            <w:r w:rsidR="00D56C9F">
              <w:rPr>
                <w:rFonts w:ascii="Calibri" w:hAnsi="Calibri"/>
                <w:color w:val="000000"/>
                <w:sz w:val="16"/>
                <w:szCs w:val="16"/>
              </w:rPr>
              <w:t>1.</w:t>
            </w:r>
            <w:r w:rsidRPr="002778E6">
              <w:rPr>
                <w:rFonts w:ascii="Calibri" w:hAnsi="Calibri"/>
                <w:color w:val="000000"/>
                <w:sz w:val="16"/>
                <w:szCs w:val="16"/>
              </w:rPr>
              <w:t>2.5 Island wide awareness programme designed and implemented for household users of chemicals</w:t>
            </w:r>
            <w:r w:rsidR="00F93EDE">
              <w:rPr>
                <w:rFonts w:ascii="Calibri" w:hAnsi="Calibri"/>
                <w:color w:val="000000"/>
                <w:sz w:val="16"/>
                <w:szCs w:val="16"/>
              </w:rPr>
              <w:t>.</w:t>
            </w:r>
            <w:r w:rsidRPr="002778E6">
              <w:rPr>
                <w:rFonts w:ascii="Calibri" w:hAnsi="Calibri"/>
                <w:color w:val="000000"/>
                <w:sz w:val="16"/>
                <w:szCs w:val="16"/>
              </w:rPr>
              <w:t xml:space="preserve"> </w:t>
            </w:r>
          </w:p>
        </w:tc>
        <w:tc>
          <w:tcPr>
            <w:tcW w:w="425" w:type="dxa"/>
            <w:tcBorders>
              <w:left w:val="single" w:sz="12" w:space="0" w:color="auto"/>
            </w:tcBorders>
            <w:shd w:val="clear" w:color="auto" w:fill="auto"/>
          </w:tcPr>
          <w:p w14:paraId="63A2409C"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2959290"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F247BC0"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5AC3BA2"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4B78893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A361618"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37FA7940"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1F0A609F"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6C297B77"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0E727DE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955533F"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9677E8A"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526E4820"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6BD1E53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E5356E7"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0E39D9BA"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5C62672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61BE79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790239C"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2FB2E167" w14:textId="77777777" w:rsidR="002778E6" w:rsidRPr="00814A8A" w:rsidRDefault="002778E6" w:rsidP="002778E6">
            <w:pPr>
              <w:rPr>
                <w:rFonts w:asciiTheme="majorHAnsi" w:hAnsiTheme="majorHAnsi" w:cstheme="majorHAnsi"/>
                <w:sz w:val="20"/>
                <w:szCs w:val="20"/>
              </w:rPr>
            </w:pPr>
          </w:p>
        </w:tc>
      </w:tr>
      <w:tr w:rsidR="002778E6" w:rsidRPr="00814A8A" w14:paraId="6F01BB87" w14:textId="77777777" w:rsidTr="007873D8">
        <w:tc>
          <w:tcPr>
            <w:tcW w:w="1314" w:type="dxa"/>
            <w:vMerge/>
          </w:tcPr>
          <w:p w14:paraId="5D355098"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6161C43D" w14:textId="555D7402" w:rsidR="002778E6" w:rsidRPr="002778E6" w:rsidRDefault="002778E6" w:rsidP="002778E6">
            <w:pPr>
              <w:rPr>
                <w:rFonts w:asciiTheme="majorHAnsi" w:hAnsiTheme="majorHAnsi" w:cstheme="majorHAnsi"/>
                <w:sz w:val="16"/>
                <w:szCs w:val="16"/>
              </w:rPr>
            </w:pPr>
            <w:r w:rsidRPr="002778E6">
              <w:rPr>
                <w:rFonts w:ascii="Calibri" w:hAnsi="Calibri"/>
                <w:color w:val="000000"/>
                <w:sz w:val="16"/>
                <w:szCs w:val="16"/>
              </w:rPr>
              <w:t>4.</w:t>
            </w:r>
            <w:r w:rsidR="00D56C9F">
              <w:rPr>
                <w:rFonts w:ascii="Calibri" w:hAnsi="Calibri"/>
                <w:color w:val="000000"/>
                <w:sz w:val="16"/>
                <w:szCs w:val="16"/>
              </w:rPr>
              <w:t>1.</w:t>
            </w:r>
            <w:r w:rsidRPr="002778E6">
              <w:rPr>
                <w:rFonts w:ascii="Calibri" w:hAnsi="Calibri"/>
                <w:color w:val="000000"/>
                <w:sz w:val="16"/>
                <w:szCs w:val="16"/>
              </w:rPr>
              <w:t xml:space="preserve">2.6 Awareness programme designed and implemented for key stakeholders involved in the </w:t>
            </w:r>
            <w:r w:rsidRPr="002778E6">
              <w:rPr>
                <w:rFonts w:ascii="Calibri" w:hAnsi="Calibri"/>
                <w:color w:val="000000"/>
                <w:sz w:val="16"/>
                <w:szCs w:val="16"/>
              </w:rPr>
              <w:lastRenderedPageBreak/>
              <w:t>design, review and approval of legal instruments related to chemicals management</w:t>
            </w:r>
            <w:r w:rsidR="00F93EDE">
              <w:rPr>
                <w:rFonts w:ascii="Calibri" w:hAnsi="Calibri"/>
                <w:color w:val="000000"/>
                <w:sz w:val="16"/>
                <w:szCs w:val="16"/>
              </w:rPr>
              <w:t>.</w:t>
            </w:r>
          </w:p>
        </w:tc>
        <w:tc>
          <w:tcPr>
            <w:tcW w:w="425" w:type="dxa"/>
            <w:tcBorders>
              <w:left w:val="single" w:sz="12" w:space="0" w:color="auto"/>
            </w:tcBorders>
            <w:shd w:val="clear" w:color="auto" w:fill="auto"/>
          </w:tcPr>
          <w:p w14:paraId="7EB23D03"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6DB88AA"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7F169CDF"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218D2348"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3E8F35D5"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1710FA75"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01651853"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1E62D603"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50B8EADC"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6116E0FC"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5C20AA6"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401F59BF"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0DC2CD4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548FA6D"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BBBE9D5"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3068019"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B6D124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26212EA"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77C89E6"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2FC3362A" w14:textId="77777777" w:rsidR="002778E6" w:rsidRPr="00814A8A" w:rsidRDefault="002778E6" w:rsidP="002778E6">
            <w:pPr>
              <w:rPr>
                <w:rFonts w:asciiTheme="majorHAnsi" w:hAnsiTheme="majorHAnsi" w:cstheme="majorHAnsi"/>
                <w:sz w:val="20"/>
                <w:szCs w:val="20"/>
              </w:rPr>
            </w:pPr>
          </w:p>
        </w:tc>
      </w:tr>
      <w:tr w:rsidR="002778E6" w:rsidRPr="00814A8A" w14:paraId="2C107876" w14:textId="77777777" w:rsidTr="007873D8">
        <w:tc>
          <w:tcPr>
            <w:tcW w:w="1314" w:type="dxa"/>
            <w:vMerge/>
          </w:tcPr>
          <w:p w14:paraId="32A37DA4"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4517C2A3" w14:textId="755A79C8" w:rsidR="002778E6" w:rsidRPr="002778E6" w:rsidRDefault="002778E6" w:rsidP="002778E6">
            <w:pPr>
              <w:rPr>
                <w:rFonts w:asciiTheme="majorHAnsi" w:hAnsiTheme="majorHAnsi" w:cstheme="majorHAnsi"/>
                <w:sz w:val="16"/>
                <w:szCs w:val="16"/>
              </w:rPr>
            </w:pPr>
            <w:r w:rsidRPr="002778E6">
              <w:rPr>
                <w:rFonts w:ascii="Calibri" w:hAnsi="Calibri"/>
                <w:color w:val="000000"/>
                <w:sz w:val="16"/>
                <w:szCs w:val="16"/>
              </w:rPr>
              <w:t>4.</w:t>
            </w:r>
            <w:r w:rsidR="00D56C9F">
              <w:rPr>
                <w:rFonts w:ascii="Calibri" w:hAnsi="Calibri"/>
                <w:color w:val="000000"/>
                <w:sz w:val="16"/>
                <w:szCs w:val="16"/>
              </w:rPr>
              <w:t>1.</w:t>
            </w:r>
            <w:r w:rsidRPr="002778E6">
              <w:rPr>
                <w:rFonts w:ascii="Calibri" w:hAnsi="Calibri"/>
                <w:color w:val="000000"/>
                <w:sz w:val="16"/>
                <w:szCs w:val="16"/>
              </w:rPr>
              <w:t>2.7 MIA (2016) and NIP (2014) updated at the end of the project</w:t>
            </w:r>
            <w:r w:rsidR="00F93EDE">
              <w:rPr>
                <w:rFonts w:ascii="Calibri" w:hAnsi="Calibri"/>
                <w:color w:val="000000"/>
                <w:sz w:val="16"/>
                <w:szCs w:val="16"/>
              </w:rPr>
              <w:t>.</w:t>
            </w:r>
          </w:p>
        </w:tc>
        <w:tc>
          <w:tcPr>
            <w:tcW w:w="425" w:type="dxa"/>
            <w:tcBorders>
              <w:left w:val="single" w:sz="12" w:space="0" w:color="auto"/>
              <w:bottom w:val="single" w:sz="4" w:space="0" w:color="auto"/>
            </w:tcBorders>
            <w:shd w:val="clear" w:color="auto" w:fill="auto"/>
          </w:tcPr>
          <w:p w14:paraId="3B92BAB0"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710B2C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6A64E29"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5114FA3"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14290AC4"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58EBFEC"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065757C"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F58EB17"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713FB169"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386041A"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7583622"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4E218447"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auto"/>
          </w:tcPr>
          <w:p w14:paraId="76DC6E08"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1762BBC"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D788478"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037EB9C7"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bottom w:val="single" w:sz="4" w:space="0" w:color="auto"/>
            </w:tcBorders>
            <w:shd w:val="clear" w:color="auto" w:fill="D9D9D9" w:themeFill="background1" w:themeFillShade="D9"/>
          </w:tcPr>
          <w:p w14:paraId="2FA9BF8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E25710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D6DE69C" w14:textId="77777777" w:rsidR="002778E6" w:rsidRPr="00814A8A" w:rsidRDefault="002778E6" w:rsidP="002778E6">
            <w:pPr>
              <w:rPr>
                <w:rFonts w:asciiTheme="majorHAnsi" w:hAnsiTheme="majorHAnsi" w:cstheme="majorHAnsi"/>
                <w:sz w:val="20"/>
                <w:szCs w:val="20"/>
              </w:rPr>
            </w:pPr>
          </w:p>
        </w:tc>
        <w:tc>
          <w:tcPr>
            <w:tcW w:w="439" w:type="dxa"/>
            <w:gridSpan w:val="2"/>
            <w:tcBorders>
              <w:bottom w:val="single" w:sz="4" w:space="0" w:color="auto"/>
              <w:right w:val="single" w:sz="12" w:space="0" w:color="auto"/>
            </w:tcBorders>
            <w:shd w:val="clear" w:color="auto" w:fill="auto"/>
          </w:tcPr>
          <w:p w14:paraId="1C34AE53" w14:textId="77777777" w:rsidR="002778E6" w:rsidRPr="00814A8A" w:rsidRDefault="002778E6" w:rsidP="002778E6">
            <w:pPr>
              <w:rPr>
                <w:rFonts w:asciiTheme="majorHAnsi" w:hAnsiTheme="majorHAnsi" w:cstheme="majorHAnsi"/>
                <w:sz w:val="20"/>
                <w:szCs w:val="20"/>
              </w:rPr>
            </w:pPr>
          </w:p>
        </w:tc>
      </w:tr>
      <w:tr w:rsidR="002778E6" w:rsidRPr="00814A8A" w14:paraId="0653C779" w14:textId="77777777" w:rsidTr="007873D8">
        <w:tc>
          <w:tcPr>
            <w:tcW w:w="1314" w:type="dxa"/>
            <w:vMerge/>
          </w:tcPr>
          <w:p w14:paraId="22A97914"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5A96C3D7" w14:textId="2AFEEA6A" w:rsidR="002778E6" w:rsidRPr="002778E6" w:rsidRDefault="002778E6" w:rsidP="002778E6">
            <w:pPr>
              <w:rPr>
                <w:rFonts w:asciiTheme="majorHAnsi" w:hAnsiTheme="majorHAnsi" w:cstheme="majorHAnsi"/>
                <w:sz w:val="16"/>
                <w:szCs w:val="16"/>
              </w:rPr>
            </w:pPr>
            <w:r w:rsidRPr="002778E6">
              <w:rPr>
                <w:rFonts w:ascii="Calibri" w:hAnsi="Calibri"/>
                <w:color w:val="000000"/>
                <w:sz w:val="16"/>
                <w:szCs w:val="16"/>
              </w:rPr>
              <w:t>4.</w:t>
            </w:r>
            <w:r w:rsidR="00D56C9F">
              <w:rPr>
                <w:rFonts w:ascii="Calibri" w:hAnsi="Calibri"/>
                <w:color w:val="000000"/>
                <w:sz w:val="16"/>
                <w:szCs w:val="16"/>
              </w:rPr>
              <w:t>1.</w:t>
            </w:r>
            <w:r w:rsidRPr="002778E6">
              <w:rPr>
                <w:rFonts w:ascii="Calibri" w:hAnsi="Calibri"/>
                <w:color w:val="000000"/>
                <w:sz w:val="16"/>
                <w:szCs w:val="16"/>
              </w:rPr>
              <w:t>3.1 National Chemicals and Hazardous Waste Management Platform established</w:t>
            </w:r>
            <w:r w:rsidR="00F93EDE">
              <w:rPr>
                <w:rFonts w:ascii="Calibri" w:hAnsi="Calibri"/>
                <w:color w:val="000000"/>
                <w:sz w:val="16"/>
                <w:szCs w:val="16"/>
              </w:rPr>
              <w:t>.</w:t>
            </w:r>
          </w:p>
        </w:tc>
        <w:tc>
          <w:tcPr>
            <w:tcW w:w="425" w:type="dxa"/>
            <w:tcBorders>
              <w:left w:val="single" w:sz="12" w:space="0" w:color="auto"/>
            </w:tcBorders>
            <w:shd w:val="clear" w:color="auto" w:fill="auto"/>
          </w:tcPr>
          <w:p w14:paraId="64E3E532"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5DCA40E"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4C8E6E59"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0F2C2E31"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2CF4C9D2"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45EF43B9"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705E029"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0775311B"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5E992B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CAED31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9E429CA"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0123F278"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5B198F0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E90EA8A"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882A420"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66DF19FE"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17F51239"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FC8CC3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54FBDC3"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1F2FC2E0" w14:textId="77777777" w:rsidR="002778E6" w:rsidRPr="00814A8A" w:rsidRDefault="002778E6" w:rsidP="002778E6">
            <w:pPr>
              <w:rPr>
                <w:rFonts w:asciiTheme="majorHAnsi" w:hAnsiTheme="majorHAnsi" w:cstheme="majorHAnsi"/>
                <w:sz w:val="20"/>
                <w:szCs w:val="20"/>
              </w:rPr>
            </w:pPr>
          </w:p>
        </w:tc>
      </w:tr>
      <w:tr w:rsidR="002778E6" w:rsidRPr="00814A8A" w14:paraId="248DEA43" w14:textId="77777777" w:rsidTr="007873D8">
        <w:tc>
          <w:tcPr>
            <w:tcW w:w="1314" w:type="dxa"/>
            <w:vMerge/>
          </w:tcPr>
          <w:p w14:paraId="4650E4FB"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286D421C" w14:textId="522B35E4" w:rsidR="002778E6" w:rsidRPr="002778E6" w:rsidRDefault="002778E6" w:rsidP="00D56C9F">
            <w:pPr>
              <w:rPr>
                <w:rFonts w:ascii="Calibri" w:hAnsi="Calibri"/>
                <w:color w:val="000000"/>
                <w:sz w:val="16"/>
                <w:szCs w:val="16"/>
              </w:rPr>
            </w:pPr>
            <w:r w:rsidRPr="002778E6">
              <w:rPr>
                <w:rFonts w:ascii="Calibri" w:hAnsi="Calibri"/>
                <w:color w:val="000000"/>
                <w:sz w:val="16"/>
                <w:szCs w:val="16"/>
              </w:rPr>
              <w:t>4.</w:t>
            </w:r>
            <w:r w:rsidR="00D56C9F">
              <w:rPr>
                <w:rFonts w:ascii="Calibri" w:hAnsi="Calibri"/>
                <w:color w:val="000000"/>
                <w:sz w:val="16"/>
                <w:szCs w:val="16"/>
              </w:rPr>
              <w:t>2</w:t>
            </w:r>
            <w:r w:rsidRPr="002778E6">
              <w:rPr>
                <w:rFonts w:ascii="Calibri" w:hAnsi="Calibri"/>
                <w:color w:val="000000"/>
                <w:sz w:val="16"/>
                <w:szCs w:val="16"/>
              </w:rPr>
              <w:t>.1</w:t>
            </w:r>
            <w:r w:rsidR="00D56C9F">
              <w:rPr>
                <w:rFonts w:ascii="Calibri" w:hAnsi="Calibri"/>
                <w:color w:val="000000"/>
                <w:sz w:val="16"/>
                <w:szCs w:val="16"/>
              </w:rPr>
              <w:t>.1</w:t>
            </w:r>
            <w:r w:rsidRPr="002778E6">
              <w:rPr>
                <w:rFonts w:ascii="Calibri" w:hAnsi="Calibri"/>
                <w:color w:val="000000"/>
                <w:sz w:val="16"/>
                <w:szCs w:val="16"/>
              </w:rPr>
              <w:t xml:space="preserve"> Carry out an Environmental and Social Impact Assessment (ESIA) and develop an Environmental and Social Management Plan (ESMP)</w:t>
            </w:r>
            <w:r w:rsidR="00F93EDE">
              <w:rPr>
                <w:rFonts w:ascii="Calibri" w:hAnsi="Calibri"/>
                <w:color w:val="000000"/>
                <w:sz w:val="16"/>
                <w:szCs w:val="16"/>
              </w:rPr>
              <w:t>.</w:t>
            </w:r>
          </w:p>
        </w:tc>
        <w:tc>
          <w:tcPr>
            <w:tcW w:w="425" w:type="dxa"/>
            <w:tcBorders>
              <w:left w:val="single" w:sz="12" w:space="0" w:color="auto"/>
            </w:tcBorders>
            <w:shd w:val="clear" w:color="auto" w:fill="auto"/>
          </w:tcPr>
          <w:p w14:paraId="028DE63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8C6A999"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18651A98"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79B9F2B0"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6DA02FFD"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55DE609"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E4EBB1D"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D6D2B30"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401EC0C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6D590AA"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A1BC0D1"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15C103E5"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28BF264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82D6E6E"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1F2419D"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15CBDABC"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489328B3"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08D430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65141E0"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06592285" w14:textId="77777777" w:rsidR="002778E6" w:rsidRPr="00814A8A" w:rsidRDefault="002778E6" w:rsidP="002778E6">
            <w:pPr>
              <w:rPr>
                <w:rFonts w:asciiTheme="majorHAnsi" w:hAnsiTheme="majorHAnsi" w:cstheme="majorHAnsi"/>
                <w:sz w:val="20"/>
                <w:szCs w:val="20"/>
              </w:rPr>
            </w:pPr>
          </w:p>
        </w:tc>
      </w:tr>
      <w:tr w:rsidR="002778E6" w:rsidRPr="00814A8A" w14:paraId="6A674160" w14:textId="77777777" w:rsidTr="007873D8">
        <w:tc>
          <w:tcPr>
            <w:tcW w:w="1314" w:type="dxa"/>
            <w:vMerge/>
          </w:tcPr>
          <w:p w14:paraId="64082453"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276681A9" w14:textId="162137D6" w:rsidR="002778E6" w:rsidRPr="002778E6" w:rsidRDefault="002778E6" w:rsidP="00D56C9F">
            <w:pPr>
              <w:rPr>
                <w:rFonts w:ascii="Calibri" w:hAnsi="Calibri"/>
                <w:color w:val="000000"/>
                <w:sz w:val="16"/>
                <w:szCs w:val="16"/>
              </w:rPr>
            </w:pPr>
            <w:r w:rsidRPr="002778E6">
              <w:rPr>
                <w:rFonts w:ascii="Calibri" w:hAnsi="Calibri"/>
                <w:color w:val="000000"/>
                <w:sz w:val="16"/>
                <w:szCs w:val="16"/>
              </w:rPr>
              <w:t>4.</w:t>
            </w:r>
            <w:r w:rsidR="00D56C9F">
              <w:rPr>
                <w:rFonts w:ascii="Calibri" w:hAnsi="Calibri"/>
                <w:color w:val="000000"/>
                <w:sz w:val="16"/>
                <w:szCs w:val="16"/>
              </w:rPr>
              <w:t>2</w:t>
            </w:r>
            <w:r w:rsidRPr="002778E6">
              <w:rPr>
                <w:rFonts w:ascii="Calibri" w:hAnsi="Calibri"/>
                <w:color w:val="000000"/>
                <w:sz w:val="16"/>
                <w:szCs w:val="16"/>
              </w:rPr>
              <w:t>.</w:t>
            </w:r>
            <w:r w:rsidR="00D56C9F">
              <w:rPr>
                <w:rFonts w:ascii="Calibri" w:hAnsi="Calibri"/>
                <w:color w:val="000000"/>
                <w:sz w:val="16"/>
                <w:szCs w:val="16"/>
              </w:rPr>
              <w:t>1.</w:t>
            </w:r>
            <w:r w:rsidRPr="002778E6">
              <w:rPr>
                <w:rFonts w:ascii="Calibri" w:hAnsi="Calibri"/>
                <w:color w:val="000000"/>
                <w:sz w:val="16"/>
                <w:szCs w:val="16"/>
              </w:rPr>
              <w:t>2 Tailor the GEF ISLANDS Stakeholder Engagement Plan (SEP) to the national and local context for Seychelles</w:t>
            </w:r>
            <w:r w:rsidR="00F93EDE">
              <w:rPr>
                <w:rFonts w:ascii="Calibri" w:hAnsi="Calibri"/>
                <w:color w:val="000000"/>
                <w:sz w:val="16"/>
                <w:szCs w:val="16"/>
              </w:rPr>
              <w:t>.</w:t>
            </w:r>
          </w:p>
        </w:tc>
        <w:tc>
          <w:tcPr>
            <w:tcW w:w="425" w:type="dxa"/>
            <w:tcBorders>
              <w:left w:val="single" w:sz="12" w:space="0" w:color="auto"/>
            </w:tcBorders>
            <w:shd w:val="clear" w:color="auto" w:fill="auto"/>
          </w:tcPr>
          <w:p w14:paraId="2288ED63"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A07C342"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16DAA215"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5C88B0B5"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02EFE89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8BBDF92"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A7CCCA4"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50C38FEF"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7975B44A"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3926D60"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37AC455"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67CABD27"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67C77DEC"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B36B121"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C363C7F"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7BB9134"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1BE5328"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D88E22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758A39F"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5E89E01A" w14:textId="77777777" w:rsidR="002778E6" w:rsidRPr="00814A8A" w:rsidRDefault="002778E6" w:rsidP="002778E6">
            <w:pPr>
              <w:rPr>
                <w:rFonts w:asciiTheme="majorHAnsi" w:hAnsiTheme="majorHAnsi" w:cstheme="majorHAnsi"/>
                <w:sz w:val="20"/>
                <w:szCs w:val="20"/>
              </w:rPr>
            </w:pPr>
          </w:p>
        </w:tc>
      </w:tr>
      <w:tr w:rsidR="002778E6" w:rsidRPr="00814A8A" w14:paraId="0422C396" w14:textId="77777777" w:rsidTr="007873D8">
        <w:tc>
          <w:tcPr>
            <w:tcW w:w="1314" w:type="dxa"/>
            <w:vMerge/>
          </w:tcPr>
          <w:p w14:paraId="3F2AF051"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6D5221E0" w14:textId="5B847DE7" w:rsidR="002778E6" w:rsidRPr="002778E6" w:rsidRDefault="002778E6" w:rsidP="00D56C9F">
            <w:pPr>
              <w:rPr>
                <w:rFonts w:ascii="Calibri" w:hAnsi="Calibri"/>
                <w:color w:val="000000"/>
                <w:sz w:val="16"/>
                <w:szCs w:val="16"/>
              </w:rPr>
            </w:pPr>
            <w:r w:rsidRPr="002778E6">
              <w:rPr>
                <w:rFonts w:ascii="Calibri" w:hAnsi="Calibri"/>
                <w:color w:val="000000"/>
                <w:sz w:val="16"/>
                <w:szCs w:val="16"/>
              </w:rPr>
              <w:t>4.</w:t>
            </w:r>
            <w:r w:rsidR="00D56C9F">
              <w:rPr>
                <w:rFonts w:ascii="Calibri" w:hAnsi="Calibri"/>
                <w:color w:val="000000"/>
                <w:sz w:val="16"/>
                <w:szCs w:val="16"/>
              </w:rPr>
              <w:t>2.1</w:t>
            </w:r>
            <w:r w:rsidR="00F93EDE">
              <w:rPr>
                <w:rFonts w:ascii="Calibri" w:hAnsi="Calibri"/>
                <w:color w:val="000000"/>
                <w:sz w:val="16"/>
                <w:szCs w:val="16"/>
              </w:rPr>
              <w:t>.</w:t>
            </w:r>
            <w:r w:rsidRPr="002778E6">
              <w:rPr>
                <w:rFonts w:ascii="Calibri" w:hAnsi="Calibri"/>
                <w:color w:val="000000"/>
                <w:sz w:val="16"/>
                <w:szCs w:val="16"/>
              </w:rPr>
              <w:t>3 Conduct a country specific gender assessment and tailor the GEF ISLANDS gender framework action plan to the national and local context for Seychelles</w:t>
            </w:r>
            <w:r w:rsidR="00F93EDE">
              <w:rPr>
                <w:rFonts w:ascii="Calibri" w:hAnsi="Calibri"/>
                <w:color w:val="000000"/>
                <w:sz w:val="16"/>
                <w:szCs w:val="16"/>
              </w:rPr>
              <w:t>.</w:t>
            </w:r>
          </w:p>
        </w:tc>
        <w:tc>
          <w:tcPr>
            <w:tcW w:w="425" w:type="dxa"/>
            <w:tcBorders>
              <w:left w:val="single" w:sz="12" w:space="0" w:color="auto"/>
            </w:tcBorders>
            <w:shd w:val="clear" w:color="auto" w:fill="auto"/>
          </w:tcPr>
          <w:p w14:paraId="02EA6F09"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6B26C08"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35E75EDA"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082EA9FD"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013C0BC2"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79BB178"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AF437F1"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7612D46A"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4B6BEBB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63F3D4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431E8630"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050EBE87"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21AFE16A"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36764F7"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099402E"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724006A4"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1D4BAAEE"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AE92EEB"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5EB9F1FE"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1E858A99" w14:textId="77777777" w:rsidR="002778E6" w:rsidRPr="00814A8A" w:rsidRDefault="002778E6" w:rsidP="002778E6">
            <w:pPr>
              <w:rPr>
                <w:rFonts w:asciiTheme="majorHAnsi" w:hAnsiTheme="majorHAnsi" w:cstheme="majorHAnsi"/>
                <w:sz w:val="20"/>
                <w:szCs w:val="20"/>
              </w:rPr>
            </w:pPr>
          </w:p>
        </w:tc>
      </w:tr>
      <w:tr w:rsidR="002778E6" w:rsidRPr="00814A8A" w14:paraId="396103FB" w14:textId="77777777" w:rsidTr="007873D8">
        <w:tc>
          <w:tcPr>
            <w:tcW w:w="1314" w:type="dxa"/>
            <w:vMerge/>
          </w:tcPr>
          <w:p w14:paraId="5465A2F6"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center"/>
          </w:tcPr>
          <w:p w14:paraId="5A29ABA8" w14:textId="25E82FA6" w:rsidR="002778E6" w:rsidRPr="002778E6" w:rsidRDefault="002778E6" w:rsidP="00D56C9F">
            <w:pPr>
              <w:rPr>
                <w:rFonts w:ascii="Calibri" w:hAnsi="Calibri"/>
                <w:color w:val="000000"/>
                <w:sz w:val="16"/>
                <w:szCs w:val="16"/>
              </w:rPr>
            </w:pPr>
            <w:r w:rsidRPr="002778E6">
              <w:rPr>
                <w:rFonts w:ascii="Calibri" w:hAnsi="Calibri"/>
                <w:color w:val="000000"/>
                <w:sz w:val="16"/>
                <w:szCs w:val="16"/>
              </w:rPr>
              <w:t>4.</w:t>
            </w:r>
            <w:r w:rsidR="00D56C9F">
              <w:rPr>
                <w:rFonts w:ascii="Calibri" w:hAnsi="Calibri"/>
                <w:color w:val="000000"/>
                <w:sz w:val="16"/>
                <w:szCs w:val="16"/>
              </w:rPr>
              <w:t>2.1</w:t>
            </w:r>
            <w:r w:rsidR="00F93EDE">
              <w:rPr>
                <w:rFonts w:ascii="Calibri" w:hAnsi="Calibri"/>
                <w:color w:val="000000"/>
                <w:sz w:val="16"/>
                <w:szCs w:val="16"/>
              </w:rPr>
              <w:t>.</w:t>
            </w:r>
            <w:r w:rsidRPr="002778E6">
              <w:rPr>
                <w:rFonts w:ascii="Calibri" w:hAnsi="Calibri"/>
                <w:color w:val="000000"/>
                <w:sz w:val="16"/>
                <w:szCs w:val="16"/>
              </w:rPr>
              <w:t>4 Support monitoring and reporting on project progress and ensure coordination with the IO SIDS and the GEF ISLANDS programme</w:t>
            </w:r>
            <w:r w:rsidR="00F93EDE">
              <w:rPr>
                <w:rFonts w:ascii="Calibri" w:hAnsi="Calibri"/>
                <w:color w:val="000000"/>
                <w:sz w:val="16"/>
                <w:szCs w:val="16"/>
              </w:rPr>
              <w:t>.</w:t>
            </w:r>
            <w:r w:rsidRPr="002778E6">
              <w:rPr>
                <w:rFonts w:ascii="Calibri" w:hAnsi="Calibri"/>
                <w:color w:val="000000"/>
                <w:sz w:val="16"/>
                <w:szCs w:val="16"/>
              </w:rPr>
              <w:t xml:space="preserve"> </w:t>
            </w:r>
          </w:p>
        </w:tc>
        <w:tc>
          <w:tcPr>
            <w:tcW w:w="425" w:type="dxa"/>
            <w:tcBorders>
              <w:left w:val="single" w:sz="12" w:space="0" w:color="auto"/>
            </w:tcBorders>
            <w:shd w:val="clear" w:color="auto" w:fill="D9D9D9" w:themeFill="background1" w:themeFillShade="D9"/>
          </w:tcPr>
          <w:p w14:paraId="0BAB2247"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3F4EB3E4"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49581136"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52992739"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5882910B"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24033CF2"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2B45E39C"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3339AD64"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46BDA760"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74CAE3BD"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268FD002"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762BAA6D"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0435FF4D"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268FEF70"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7AE15395"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D9D9D9" w:themeFill="background1" w:themeFillShade="D9"/>
          </w:tcPr>
          <w:p w14:paraId="3150684D"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D9D9D9" w:themeFill="background1" w:themeFillShade="D9"/>
          </w:tcPr>
          <w:p w14:paraId="74BE1E79"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3CA3F341"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78B7E2A5"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D9D9D9" w:themeFill="background1" w:themeFillShade="D9"/>
          </w:tcPr>
          <w:p w14:paraId="417ED292" w14:textId="77777777" w:rsidR="002778E6" w:rsidRPr="00814A8A" w:rsidRDefault="002778E6" w:rsidP="002778E6">
            <w:pPr>
              <w:rPr>
                <w:rFonts w:asciiTheme="majorHAnsi" w:hAnsiTheme="majorHAnsi" w:cstheme="majorHAnsi"/>
                <w:sz w:val="20"/>
                <w:szCs w:val="20"/>
              </w:rPr>
            </w:pPr>
          </w:p>
        </w:tc>
      </w:tr>
      <w:tr w:rsidR="002778E6" w:rsidRPr="00814A8A" w14:paraId="1D8CE95A" w14:textId="77777777" w:rsidTr="007873D8">
        <w:tc>
          <w:tcPr>
            <w:tcW w:w="1314" w:type="dxa"/>
            <w:vMerge/>
          </w:tcPr>
          <w:p w14:paraId="1241BDB0" w14:textId="77777777" w:rsidR="002778E6" w:rsidRPr="0091018E" w:rsidRDefault="002778E6" w:rsidP="002778E6">
            <w:pPr>
              <w:rPr>
                <w:rFonts w:asciiTheme="majorHAnsi" w:hAnsiTheme="majorHAnsi" w:cstheme="majorHAnsi"/>
                <w:sz w:val="16"/>
                <w:szCs w:val="16"/>
              </w:rPr>
            </w:pPr>
          </w:p>
        </w:tc>
        <w:tc>
          <w:tcPr>
            <w:tcW w:w="3828" w:type="dxa"/>
            <w:tcBorders>
              <w:right w:val="single" w:sz="12" w:space="0" w:color="auto"/>
            </w:tcBorders>
            <w:vAlign w:val="bottom"/>
          </w:tcPr>
          <w:p w14:paraId="7F16CED8" w14:textId="6D8620DB" w:rsidR="002778E6" w:rsidRPr="002778E6" w:rsidRDefault="002778E6" w:rsidP="00D56C9F">
            <w:pPr>
              <w:rPr>
                <w:rFonts w:ascii="Calibri" w:hAnsi="Calibri"/>
                <w:color w:val="000000"/>
                <w:sz w:val="16"/>
                <w:szCs w:val="16"/>
              </w:rPr>
            </w:pPr>
            <w:r w:rsidRPr="002778E6">
              <w:rPr>
                <w:rFonts w:ascii="Calibri" w:hAnsi="Calibri"/>
                <w:color w:val="000000"/>
                <w:sz w:val="16"/>
                <w:szCs w:val="16"/>
              </w:rPr>
              <w:t>4.</w:t>
            </w:r>
            <w:r w:rsidR="00D56C9F">
              <w:rPr>
                <w:rFonts w:ascii="Calibri" w:hAnsi="Calibri"/>
                <w:color w:val="000000"/>
                <w:sz w:val="16"/>
                <w:szCs w:val="16"/>
              </w:rPr>
              <w:t>2.1</w:t>
            </w:r>
            <w:r w:rsidR="00F93EDE">
              <w:rPr>
                <w:rFonts w:ascii="Calibri" w:hAnsi="Calibri"/>
                <w:color w:val="000000"/>
                <w:sz w:val="16"/>
                <w:szCs w:val="16"/>
              </w:rPr>
              <w:t>.</w:t>
            </w:r>
            <w:r w:rsidRPr="002778E6">
              <w:rPr>
                <w:rFonts w:ascii="Calibri" w:hAnsi="Calibri"/>
                <w:color w:val="000000"/>
                <w:sz w:val="16"/>
                <w:szCs w:val="16"/>
              </w:rPr>
              <w:t>5 Support evaluation and audit related activities</w:t>
            </w:r>
            <w:r w:rsidR="00F93EDE">
              <w:rPr>
                <w:rFonts w:ascii="Calibri" w:hAnsi="Calibri"/>
                <w:color w:val="000000"/>
                <w:sz w:val="16"/>
                <w:szCs w:val="16"/>
              </w:rPr>
              <w:t>.</w:t>
            </w:r>
          </w:p>
        </w:tc>
        <w:tc>
          <w:tcPr>
            <w:tcW w:w="425" w:type="dxa"/>
            <w:tcBorders>
              <w:left w:val="single" w:sz="12" w:space="0" w:color="auto"/>
            </w:tcBorders>
            <w:shd w:val="clear" w:color="auto" w:fill="auto"/>
          </w:tcPr>
          <w:p w14:paraId="290A205E"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4887F35"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0384CB8E"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1881BC03"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4416861F"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2F243498"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1B028330"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4A6F855B"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335BC163"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6216B7D2"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1C96F0B9"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659D9F3A"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6AF272D9"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722CD58E"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D09A9FD" w14:textId="77777777" w:rsidR="002778E6" w:rsidRPr="00814A8A" w:rsidRDefault="002778E6" w:rsidP="002778E6">
            <w:pPr>
              <w:rPr>
                <w:rFonts w:asciiTheme="majorHAnsi" w:hAnsiTheme="majorHAnsi" w:cstheme="majorHAnsi"/>
                <w:sz w:val="20"/>
                <w:szCs w:val="20"/>
              </w:rPr>
            </w:pPr>
          </w:p>
        </w:tc>
        <w:tc>
          <w:tcPr>
            <w:tcW w:w="426" w:type="dxa"/>
            <w:tcBorders>
              <w:right w:val="single" w:sz="12" w:space="0" w:color="auto"/>
            </w:tcBorders>
            <w:shd w:val="clear" w:color="auto" w:fill="auto"/>
          </w:tcPr>
          <w:p w14:paraId="36CB1D10" w14:textId="77777777" w:rsidR="002778E6" w:rsidRPr="00814A8A" w:rsidRDefault="002778E6" w:rsidP="002778E6">
            <w:pPr>
              <w:rPr>
                <w:rFonts w:asciiTheme="majorHAnsi" w:hAnsiTheme="majorHAnsi" w:cstheme="majorHAnsi"/>
                <w:sz w:val="20"/>
                <w:szCs w:val="20"/>
              </w:rPr>
            </w:pPr>
          </w:p>
        </w:tc>
        <w:tc>
          <w:tcPr>
            <w:tcW w:w="425" w:type="dxa"/>
            <w:tcBorders>
              <w:left w:val="single" w:sz="12" w:space="0" w:color="auto"/>
            </w:tcBorders>
            <w:shd w:val="clear" w:color="auto" w:fill="auto"/>
          </w:tcPr>
          <w:p w14:paraId="2926B399" w14:textId="77777777" w:rsidR="002778E6" w:rsidRPr="00814A8A" w:rsidRDefault="002778E6" w:rsidP="002778E6">
            <w:pPr>
              <w:rPr>
                <w:rFonts w:asciiTheme="majorHAnsi" w:hAnsiTheme="majorHAnsi" w:cstheme="majorHAnsi"/>
                <w:sz w:val="20"/>
                <w:szCs w:val="20"/>
              </w:rPr>
            </w:pPr>
          </w:p>
        </w:tc>
        <w:tc>
          <w:tcPr>
            <w:tcW w:w="425" w:type="dxa"/>
            <w:shd w:val="clear" w:color="auto" w:fill="D9D9D9" w:themeFill="background1" w:themeFillShade="D9"/>
          </w:tcPr>
          <w:p w14:paraId="4CC4C4AE" w14:textId="77777777" w:rsidR="002778E6" w:rsidRPr="00814A8A" w:rsidRDefault="002778E6" w:rsidP="002778E6">
            <w:pPr>
              <w:rPr>
                <w:rFonts w:asciiTheme="majorHAnsi" w:hAnsiTheme="majorHAnsi" w:cstheme="majorHAnsi"/>
                <w:sz w:val="20"/>
                <w:szCs w:val="20"/>
              </w:rPr>
            </w:pPr>
          </w:p>
        </w:tc>
        <w:tc>
          <w:tcPr>
            <w:tcW w:w="425" w:type="dxa"/>
            <w:shd w:val="clear" w:color="auto" w:fill="auto"/>
          </w:tcPr>
          <w:p w14:paraId="33BA27B8" w14:textId="77777777" w:rsidR="002778E6" w:rsidRPr="00814A8A" w:rsidRDefault="002778E6" w:rsidP="002778E6">
            <w:pPr>
              <w:rPr>
                <w:rFonts w:asciiTheme="majorHAnsi" w:hAnsiTheme="majorHAnsi" w:cstheme="majorHAnsi"/>
                <w:sz w:val="20"/>
                <w:szCs w:val="20"/>
              </w:rPr>
            </w:pPr>
          </w:p>
        </w:tc>
        <w:tc>
          <w:tcPr>
            <w:tcW w:w="439" w:type="dxa"/>
            <w:gridSpan w:val="2"/>
            <w:tcBorders>
              <w:right w:val="single" w:sz="12" w:space="0" w:color="auto"/>
            </w:tcBorders>
            <w:shd w:val="clear" w:color="auto" w:fill="auto"/>
          </w:tcPr>
          <w:p w14:paraId="079295E3" w14:textId="77777777" w:rsidR="002778E6" w:rsidRPr="00814A8A" w:rsidRDefault="002778E6" w:rsidP="002778E6">
            <w:pPr>
              <w:rPr>
                <w:rFonts w:asciiTheme="majorHAnsi" w:hAnsiTheme="majorHAnsi" w:cstheme="majorHAnsi"/>
                <w:sz w:val="20"/>
                <w:szCs w:val="20"/>
              </w:rPr>
            </w:pPr>
          </w:p>
        </w:tc>
      </w:tr>
    </w:tbl>
    <w:p w14:paraId="27EDFBB1" w14:textId="77777777" w:rsidR="009750B4" w:rsidRPr="00814A8A" w:rsidRDefault="009750B4" w:rsidP="002778E6">
      <w:pPr>
        <w:rPr>
          <w:rFonts w:asciiTheme="majorHAnsi" w:hAnsiTheme="majorHAnsi" w:cstheme="majorHAnsi"/>
          <w:sz w:val="20"/>
          <w:szCs w:val="20"/>
        </w:rPr>
      </w:pPr>
    </w:p>
    <w:p w14:paraId="6FDD72F7" w14:textId="77777777" w:rsidR="00372F33" w:rsidRPr="00814A8A" w:rsidRDefault="00372F33" w:rsidP="00564787">
      <w:pPr>
        <w:pStyle w:val="Heading2"/>
        <w:ind w:left="0"/>
        <w:rPr>
          <w:rFonts w:asciiTheme="majorHAnsi" w:hAnsiTheme="majorHAnsi" w:cstheme="majorHAnsi"/>
          <w:b w:val="0"/>
          <w:sz w:val="20"/>
          <w:szCs w:val="20"/>
        </w:rPr>
      </w:pPr>
    </w:p>
    <w:p w14:paraId="1D905A61" w14:textId="77777777" w:rsidR="00372F33" w:rsidRPr="00814A8A" w:rsidRDefault="00372F33" w:rsidP="00372F33">
      <w:pPr>
        <w:rPr>
          <w:rFonts w:asciiTheme="majorHAnsi" w:hAnsiTheme="majorHAnsi" w:cstheme="majorHAnsi"/>
          <w:sz w:val="20"/>
          <w:szCs w:val="20"/>
        </w:rPr>
      </w:pPr>
    </w:p>
    <w:p w14:paraId="45E7FD66" w14:textId="77777777" w:rsidR="0036237E" w:rsidRPr="00814A8A" w:rsidRDefault="0036237E" w:rsidP="00372F33">
      <w:pPr>
        <w:pStyle w:val="Heading2"/>
        <w:tabs>
          <w:tab w:val="left" w:pos="1740"/>
        </w:tabs>
        <w:ind w:left="0"/>
        <w:rPr>
          <w:rFonts w:asciiTheme="majorHAnsi" w:hAnsiTheme="majorHAnsi" w:cstheme="majorHAnsi"/>
          <w:sz w:val="20"/>
          <w:szCs w:val="20"/>
        </w:rPr>
      </w:pPr>
    </w:p>
    <w:p w14:paraId="6FF11ACD" w14:textId="0EA6DE42" w:rsidR="001A7B9D" w:rsidRPr="00814A8A" w:rsidRDefault="0036237E" w:rsidP="002367DC">
      <w:pPr>
        <w:pStyle w:val="Heading2"/>
        <w:tabs>
          <w:tab w:val="left" w:pos="1740"/>
        </w:tabs>
        <w:ind w:left="0"/>
        <w:rPr>
          <w:rFonts w:asciiTheme="majorHAnsi" w:hAnsiTheme="majorHAnsi" w:cstheme="majorHAnsi"/>
          <w:sz w:val="20"/>
          <w:szCs w:val="20"/>
        </w:rPr>
      </w:pPr>
      <w:r w:rsidRPr="00814A8A">
        <w:rPr>
          <w:rFonts w:asciiTheme="majorHAnsi" w:hAnsiTheme="majorHAnsi" w:cstheme="majorHAnsi"/>
          <w:sz w:val="20"/>
          <w:szCs w:val="20"/>
        </w:rPr>
        <w:br w:type="page"/>
      </w:r>
      <w:bookmarkStart w:id="32" w:name="_Toc69401391"/>
      <w:bookmarkEnd w:id="18"/>
      <w:bookmarkEnd w:id="19"/>
      <w:r w:rsidR="00BB0459" w:rsidRPr="00814A8A">
        <w:rPr>
          <w:rFonts w:asciiTheme="majorHAnsi" w:hAnsiTheme="majorHAnsi" w:cstheme="majorHAnsi"/>
          <w:sz w:val="20"/>
          <w:szCs w:val="20"/>
        </w:rPr>
        <w:lastRenderedPageBreak/>
        <w:t xml:space="preserve">Annex </w:t>
      </w:r>
      <w:r w:rsidR="000B3A4D">
        <w:rPr>
          <w:rFonts w:asciiTheme="majorHAnsi" w:hAnsiTheme="majorHAnsi" w:cstheme="majorHAnsi"/>
          <w:sz w:val="20"/>
          <w:szCs w:val="20"/>
        </w:rPr>
        <w:t>4</w:t>
      </w:r>
      <w:r w:rsidR="00BB0459" w:rsidRPr="00814A8A">
        <w:rPr>
          <w:rFonts w:asciiTheme="majorHAnsi" w:hAnsiTheme="majorHAnsi" w:cstheme="majorHAnsi"/>
          <w:sz w:val="20"/>
          <w:szCs w:val="20"/>
        </w:rPr>
        <w:t xml:space="preserve">: </w:t>
      </w:r>
      <w:r w:rsidR="00BD0D6F" w:rsidRPr="00814A8A">
        <w:rPr>
          <w:rFonts w:asciiTheme="majorHAnsi" w:hAnsiTheme="majorHAnsi" w:cstheme="majorHAnsi"/>
          <w:sz w:val="20"/>
          <w:szCs w:val="20"/>
        </w:rPr>
        <w:t>Monitoring Plan:</w:t>
      </w:r>
      <w:bookmarkEnd w:id="32"/>
      <w:r w:rsidR="00BD0D6F" w:rsidRPr="00814A8A">
        <w:rPr>
          <w:rFonts w:asciiTheme="majorHAnsi" w:hAnsiTheme="majorHAnsi" w:cstheme="majorHAnsi"/>
          <w:sz w:val="20"/>
          <w:szCs w:val="20"/>
        </w:rPr>
        <w:t xml:space="preserve"> </w:t>
      </w:r>
    </w:p>
    <w:p w14:paraId="0F9E2821" w14:textId="65F8C846" w:rsidR="00BD0D6F" w:rsidRPr="00814A8A" w:rsidRDefault="00445DBA" w:rsidP="00C06003">
      <w:pPr>
        <w:ind w:right="633"/>
        <w:rPr>
          <w:rFonts w:asciiTheme="majorHAnsi" w:hAnsiTheme="majorHAnsi" w:cstheme="majorHAnsi"/>
          <w:sz w:val="20"/>
          <w:szCs w:val="20"/>
        </w:rPr>
      </w:pPr>
      <w:bookmarkStart w:id="33" w:name="_Toc10449648"/>
      <w:r w:rsidRPr="00814A8A">
        <w:rPr>
          <w:rFonts w:asciiTheme="majorHAnsi" w:hAnsiTheme="majorHAnsi" w:cstheme="majorHAnsi"/>
          <w:sz w:val="20"/>
          <w:szCs w:val="20"/>
        </w:rPr>
        <w:t>This Monitoring Plan and the M&amp;E Plan and Budget in Section VI of this project document will both guide monitoring and evaluation at the project level for the duration of project implementation.</w:t>
      </w:r>
      <w:bookmarkEnd w:id="33"/>
      <w:r w:rsidR="00BD0D6F" w:rsidRPr="00814A8A">
        <w:rPr>
          <w:rFonts w:asciiTheme="majorHAnsi" w:hAnsiTheme="majorHAnsi" w:cstheme="majorHAnsi"/>
          <w:sz w:val="20"/>
          <w:szCs w:val="20"/>
        </w:rPr>
        <w:t xml:space="preserve">  </w:t>
      </w:r>
    </w:p>
    <w:p w14:paraId="7141974B" w14:textId="77777777" w:rsidR="00BD0D6F" w:rsidRPr="00814A8A" w:rsidRDefault="00BD0D6F" w:rsidP="00BD0D6F">
      <w:pPr>
        <w:rPr>
          <w:rFonts w:asciiTheme="majorHAnsi" w:hAnsiTheme="majorHAnsi" w:cstheme="majorHAnsi"/>
          <w:i/>
          <w:sz w:val="20"/>
          <w:szCs w:val="20"/>
        </w:rPr>
      </w:pPr>
    </w:p>
    <w:tbl>
      <w:tblPr>
        <w:tblW w:w="141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695"/>
        <w:gridCol w:w="1962"/>
        <w:gridCol w:w="2126"/>
        <w:gridCol w:w="1472"/>
        <w:gridCol w:w="1651"/>
        <w:gridCol w:w="1081"/>
        <w:gridCol w:w="1233"/>
        <w:gridCol w:w="1156"/>
        <w:gridCol w:w="1803"/>
      </w:tblGrid>
      <w:tr w:rsidR="00372CE6" w:rsidRPr="00571157" w14:paraId="5A9E26A3" w14:textId="77777777" w:rsidTr="00956435">
        <w:trPr>
          <w:trHeight w:val="980"/>
          <w:tblHeader/>
        </w:trPr>
        <w:tc>
          <w:tcPr>
            <w:tcW w:w="1695" w:type="dxa"/>
            <w:shd w:val="clear" w:color="auto" w:fill="D9D9D9"/>
            <w:vAlign w:val="center"/>
          </w:tcPr>
          <w:p w14:paraId="7C55FBF9" w14:textId="1F89EE15" w:rsidR="00372CE6" w:rsidRPr="00571157" w:rsidRDefault="00372CE6" w:rsidP="00372CE6">
            <w:pPr>
              <w:jc w:val="center"/>
              <w:rPr>
                <w:rFonts w:asciiTheme="majorHAnsi" w:hAnsiTheme="majorHAnsi" w:cstheme="majorHAnsi"/>
                <w:b/>
                <w:sz w:val="18"/>
                <w:szCs w:val="18"/>
              </w:rPr>
            </w:pPr>
            <w:r w:rsidRPr="00571157">
              <w:rPr>
                <w:rFonts w:asciiTheme="majorHAnsi" w:hAnsiTheme="majorHAnsi" w:cstheme="majorHAnsi"/>
                <w:b/>
                <w:sz w:val="18"/>
                <w:szCs w:val="18"/>
              </w:rPr>
              <w:t>Monitoring</w:t>
            </w:r>
          </w:p>
        </w:tc>
        <w:tc>
          <w:tcPr>
            <w:tcW w:w="1962" w:type="dxa"/>
            <w:shd w:val="clear" w:color="auto" w:fill="D9D9D9"/>
            <w:vAlign w:val="center"/>
          </w:tcPr>
          <w:p w14:paraId="09B076AC" w14:textId="77777777" w:rsidR="00372CE6" w:rsidRPr="00571157" w:rsidRDefault="00372CE6" w:rsidP="00372CE6">
            <w:pPr>
              <w:jc w:val="center"/>
              <w:rPr>
                <w:rFonts w:asciiTheme="majorHAnsi" w:hAnsiTheme="majorHAnsi" w:cstheme="majorHAnsi"/>
                <w:b/>
                <w:sz w:val="18"/>
                <w:szCs w:val="18"/>
              </w:rPr>
            </w:pPr>
            <w:r w:rsidRPr="00571157">
              <w:rPr>
                <w:rFonts w:asciiTheme="majorHAnsi" w:hAnsiTheme="majorHAnsi" w:cstheme="majorHAnsi"/>
                <w:b/>
                <w:sz w:val="18"/>
                <w:szCs w:val="18"/>
              </w:rPr>
              <w:t>Indicators</w:t>
            </w:r>
          </w:p>
        </w:tc>
        <w:tc>
          <w:tcPr>
            <w:tcW w:w="2126" w:type="dxa"/>
            <w:shd w:val="clear" w:color="auto" w:fill="D9D9D9"/>
            <w:vAlign w:val="center"/>
          </w:tcPr>
          <w:p w14:paraId="79EFD805" w14:textId="77777777" w:rsidR="00372CE6" w:rsidRPr="00571157" w:rsidRDefault="00372CE6" w:rsidP="00372CE6">
            <w:pPr>
              <w:jc w:val="center"/>
              <w:rPr>
                <w:rFonts w:asciiTheme="majorHAnsi" w:hAnsiTheme="majorHAnsi" w:cstheme="majorHAnsi"/>
                <w:b/>
                <w:sz w:val="18"/>
                <w:szCs w:val="18"/>
              </w:rPr>
            </w:pPr>
          </w:p>
          <w:p w14:paraId="24CB6C5B" w14:textId="770E7D85" w:rsidR="00372CE6" w:rsidRPr="00571157" w:rsidRDefault="00372CE6" w:rsidP="00372CE6">
            <w:pPr>
              <w:jc w:val="center"/>
              <w:rPr>
                <w:rFonts w:asciiTheme="majorHAnsi" w:hAnsiTheme="majorHAnsi" w:cstheme="majorHAnsi"/>
                <w:b/>
                <w:sz w:val="18"/>
                <w:szCs w:val="18"/>
              </w:rPr>
            </w:pPr>
            <w:r w:rsidRPr="00571157">
              <w:rPr>
                <w:rFonts w:asciiTheme="majorHAnsi" w:hAnsiTheme="majorHAnsi" w:cstheme="majorHAnsi"/>
                <w:b/>
                <w:sz w:val="18"/>
                <w:szCs w:val="18"/>
              </w:rPr>
              <w:t>Targets</w:t>
            </w:r>
          </w:p>
        </w:tc>
        <w:tc>
          <w:tcPr>
            <w:tcW w:w="1472" w:type="dxa"/>
            <w:shd w:val="clear" w:color="auto" w:fill="D9D9D9"/>
            <w:vAlign w:val="center"/>
          </w:tcPr>
          <w:p w14:paraId="51C557A9" w14:textId="23D45B9D" w:rsidR="00372CE6" w:rsidRPr="00571157" w:rsidRDefault="00372CE6" w:rsidP="00372CE6">
            <w:pPr>
              <w:jc w:val="center"/>
              <w:rPr>
                <w:rFonts w:asciiTheme="majorHAnsi" w:hAnsiTheme="majorHAnsi" w:cstheme="majorHAnsi"/>
                <w:b/>
                <w:sz w:val="18"/>
                <w:szCs w:val="18"/>
              </w:rPr>
            </w:pPr>
          </w:p>
          <w:p w14:paraId="1AC0CA8F" w14:textId="0AB581B3" w:rsidR="00372CE6" w:rsidRPr="00571157" w:rsidRDefault="00372CE6" w:rsidP="00372CE6">
            <w:pPr>
              <w:jc w:val="center"/>
              <w:rPr>
                <w:rFonts w:asciiTheme="majorHAnsi" w:hAnsiTheme="majorHAnsi" w:cstheme="majorHAnsi"/>
                <w:b/>
                <w:sz w:val="18"/>
                <w:szCs w:val="18"/>
              </w:rPr>
            </w:pPr>
            <w:r w:rsidRPr="00571157">
              <w:rPr>
                <w:rFonts w:asciiTheme="majorHAnsi" w:hAnsiTheme="majorHAnsi" w:cstheme="majorHAnsi"/>
                <w:b/>
                <w:sz w:val="18"/>
                <w:szCs w:val="18"/>
              </w:rPr>
              <w:t>Description of indicators and targets</w:t>
            </w:r>
          </w:p>
          <w:p w14:paraId="71279375" w14:textId="77777777" w:rsidR="00372CE6" w:rsidRPr="00571157" w:rsidRDefault="00372CE6" w:rsidP="00372CE6">
            <w:pPr>
              <w:jc w:val="center"/>
              <w:rPr>
                <w:rFonts w:asciiTheme="majorHAnsi" w:hAnsiTheme="majorHAnsi" w:cstheme="majorHAnsi"/>
                <w:b/>
                <w:sz w:val="18"/>
                <w:szCs w:val="18"/>
              </w:rPr>
            </w:pPr>
          </w:p>
        </w:tc>
        <w:tc>
          <w:tcPr>
            <w:tcW w:w="1651" w:type="dxa"/>
            <w:shd w:val="clear" w:color="auto" w:fill="D9D9D9"/>
            <w:vAlign w:val="center"/>
          </w:tcPr>
          <w:p w14:paraId="1650E299" w14:textId="75037C09" w:rsidR="00372CE6" w:rsidRPr="00571157" w:rsidRDefault="00372CE6" w:rsidP="00372CE6">
            <w:pPr>
              <w:jc w:val="center"/>
              <w:rPr>
                <w:rFonts w:asciiTheme="majorHAnsi" w:hAnsiTheme="majorHAnsi" w:cstheme="majorHAnsi"/>
                <w:b/>
                <w:bCs/>
                <w:sz w:val="18"/>
                <w:szCs w:val="18"/>
              </w:rPr>
            </w:pPr>
            <w:r w:rsidRPr="00571157">
              <w:rPr>
                <w:rFonts w:asciiTheme="majorHAnsi" w:hAnsiTheme="majorHAnsi" w:cstheme="majorHAnsi"/>
                <w:b/>
                <w:sz w:val="18"/>
                <w:szCs w:val="18"/>
              </w:rPr>
              <w:t>Data source/Collection Methods</w:t>
            </w:r>
            <w:r w:rsidRPr="00571157">
              <w:rPr>
                <w:rStyle w:val="FootnoteReference"/>
                <w:rFonts w:asciiTheme="majorHAnsi" w:hAnsiTheme="majorHAnsi" w:cstheme="majorHAnsi"/>
                <w:b/>
                <w:bCs/>
                <w:szCs w:val="18"/>
              </w:rPr>
              <w:footnoteReference w:id="39"/>
            </w:r>
          </w:p>
          <w:p w14:paraId="3811BB0F" w14:textId="77777777" w:rsidR="00372CE6" w:rsidRPr="00571157" w:rsidRDefault="00372CE6" w:rsidP="00372CE6">
            <w:pPr>
              <w:jc w:val="center"/>
              <w:rPr>
                <w:rFonts w:asciiTheme="majorHAnsi" w:hAnsiTheme="majorHAnsi" w:cstheme="majorHAnsi"/>
                <w:b/>
                <w:sz w:val="18"/>
                <w:szCs w:val="18"/>
              </w:rPr>
            </w:pPr>
          </w:p>
        </w:tc>
        <w:tc>
          <w:tcPr>
            <w:tcW w:w="1081" w:type="dxa"/>
            <w:shd w:val="clear" w:color="auto" w:fill="D9D9D9"/>
            <w:vAlign w:val="center"/>
          </w:tcPr>
          <w:p w14:paraId="1B420020" w14:textId="77777777" w:rsidR="00372CE6" w:rsidRPr="00571157" w:rsidRDefault="00372CE6" w:rsidP="00372CE6">
            <w:pPr>
              <w:jc w:val="center"/>
              <w:rPr>
                <w:rFonts w:asciiTheme="majorHAnsi" w:hAnsiTheme="majorHAnsi" w:cstheme="majorHAnsi"/>
                <w:b/>
                <w:sz w:val="18"/>
                <w:szCs w:val="18"/>
              </w:rPr>
            </w:pPr>
            <w:r w:rsidRPr="00571157">
              <w:rPr>
                <w:rFonts w:asciiTheme="majorHAnsi" w:hAnsiTheme="majorHAnsi" w:cstheme="majorHAnsi"/>
                <w:b/>
                <w:sz w:val="18"/>
                <w:szCs w:val="18"/>
              </w:rPr>
              <w:t>Frequency</w:t>
            </w:r>
          </w:p>
          <w:p w14:paraId="4E0B7EA7" w14:textId="77777777" w:rsidR="00372CE6" w:rsidRPr="00571157" w:rsidRDefault="00372CE6" w:rsidP="00372CE6">
            <w:pPr>
              <w:jc w:val="center"/>
              <w:rPr>
                <w:rFonts w:asciiTheme="majorHAnsi" w:hAnsiTheme="majorHAnsi" w:cstheme="majorHAnsi"/>
                <w:b/>
                <w:sz w:val="18"/>
                <w:szCs w:val="18"/>
              </w:rPr>
            </w:pPr>
          </w:p>
        </w:tc>
        <w:tc>
          <w:tcPr>
            <w:tcW w:w="1233" w:type="dxa"/>
            <w:shd w:val="clear" w:color="auto" w:fill="D9D9D9"/>
            <w:vAlign w:val="center"/>
          </w:tcPr>
          <w:p w14:paraId="2A069AE5" w14:textId="77777777" w:rsidR="00372CE6" w:rsidRPr="00571157" w:rsidRDefault="00372CE6" w:rsidP="00372CE6">
            <w:pPr>
              <w:jc w:val="center"/>
              <w:rPr>
                <w:rFonts w:asciiTheme="majorHAnsi" w:hAnsiTheme="majorHAnsi" w:cstheme="majorHAnsi"/>
                <w:b/>
                <w:sz w:val="18"/>
                <w:szCs w:val="18"/>
              </w:rPr>
            </w:pPr>
            <w:r w:rsidRPr="00571157">
              <w:rPr>
                <w:rFonts w:asciiTheme="majorHAnsi" w:hAnsiTheme="majorHAnsi" w:cstheme="majorHAnsi"/>
                <w:b/>
                <w:sz w:val="18"/>
                <w:szCs w:val="18"/>
              </w:rPr>
              <w:t>Responsible for data collection</w:t>
            </w:r>
          </w:p>
        </w:tc>
        <w:tc>
          <w:tcPr>
            <w:tcW w:w="1156" w:type="dxa"/>
            <w:shd w:val="clear" w:color="auto" w:fill="D9D9D9"/>
            <w:vAlign w:val="center"/>
          </w:tcPr>
          <w:p w14:paraId="5A710EF1" w14:textId="77777777" w:rsidR="00372CE6" w:rsidRPr="00571157" w:rsidRDefault="00372CE6" w:rsidP="00372CE6">
            <w:pPr>
              <w:jc w:val="center"/>
              <w:rPr>
                <w:rFonts w:asciiTheme="majorHAnsi" w:hAnsiTheme="majorHAnsi" w:cstheme="majorHAnsi"/>
                <w:b/>
                <w:sz w:val="18"/>
                <w:szCs w:val="18"/>
              </w:rPr>
            </w:pPr>
            <w:r w:rsidRPr="00571157">
              <w:rPr>
                <w:rFonts w:asciiTheme="majorHAnsi" w:hAnsiTheme="majorHAnsi" w:cstheme="majorHAnsi"/>
                <w:b/>
                <w:sz w:val="18"/>
                <w:szCs w:val="18"/>
              </w:rPr>
              <w:t>Means of verification</w:t>
            </w:r>
          </w:p>
        </w:tc>
        <w:tc>
          <w:tcPr>
            <w:tcW w:w="1803" w:type="dxa"/>
            <w:shd w:val="clear" w:color="auto" w:fill="D9D9D9"/>
            <w:vAlign w:val="center"/>
          </w:tcPr>
          <w:p w14:paraId="30557CB6" w14:textId="27331A73" w:rsidR="00372CE6" w:rsidRPr="00571157" w:rsidRDefault="00372CE6" w:rsidP="00372CE6">
            <w:pPr>
              <w:jc w:val="center"/>
              <w:rPr>
                <w:rFonts w:asciiTheme="majorHAnsi" w:hAnsiTheme="majorHAnsi" w:cstheme="majorHAnsi"/>
                <w:b/>
                <w:bCs/>
                <w:sz w:val="18"/>
                <w:szCs w:val="18"/>
              </w:rPr>
            </w:pPr>
            <w:r w:rsidRPr="00571157">
              <w:rPr>
                <w:rFonts w:asciiTheme="majorHAnsi" w:hAnsiTheme="majorHAnsi" w:cstheme="majorHAnsi"/>
                <w:b/>
                <w:bCs/>
                <w:sz w:val="18"/>
                <w:szCs w:val="18"/>
              </w:rPr>
              <w:t>Risks/Assumptions</w:t>
            </w:r>
          </w:p>
        </w:tc>
      </w:tr>
      <w:tr w:rsidR="00372CE6" w:rsidRPr="00DB1188" w14:paraId="581506C3" w14:textId="77777777" w:rsidTr="00956435">
        <w:trPr>
          <w:trHeight w:val="1358"/>
        </w:trPr>
        <w:tc>
          <w:tcPr>
            <w:tcW w:w="1695" w:type="dxa"/>
            <w:vMerge w:val="restart"/>
            <w:shd w:val="clear" w:color="auto" w:fill="auto"/>
          </w:tcPr>
          <w:p w14:paraId="540496CD" w14:textId="77777777" w:rsidR="00F842EA" w:rsidRDefault="00372CE6" w:rsidP="00DB1188">
            <w:pPr>
              <w:rPr>
                <w:rFonts w:asciiTheme="majorHAnsi" w:hAnsiTheme="majorHAnsi" w:cstheme="majorHAnsi"/>
                <w:b/>
                <w:sz w:val="18"/>
                <w:szCs w:val="18"/>
              </w:rPr>
            </w:pPr>
            <w:r w:rsidRPr="00DB1188">
              <w:rPr>
                <w:rFonts w:asciiTheme="majorHAnsi" w:hAnsiTheme="majorHAnsi" w:cstheme="majorHAnsi"/>
                <w:b/>
                <w:sz w:val="18"/>
                <w:szCs w:val="18"/>
              </w:rPr>
              <w:t>Project objective</w:t>
            </w:r>
            <w:r w:rsidR="00DB1188" w:rsidRPr="00DB1188">
              <w:rPr>
                <w:rFonts w:asciiTheme="majorHAnsi" w:hAnsiTheme="majorHAnsi" w:cstheme="majorHAnsi"/>
                <w:b/>
                <w:sz w:val="18"/>
                <w:szCs w:val="18"/>
              </w:rPr>
              <w:t xml:space="preserve">: </w:t>
            </w:r>
          </w:p>
          <w:p w14:paraId="3A182EE2" w14:textId="77777777" w:rsidR="00F842EA" w:rsidRDefault="00F842EA" w:rsidP="00DB1188">
            <w:pPr>
              <w:rPr>
                <w:rFonts w:asciiTheme="majorHAnsi" w:hAnsiTheme="majorHAnsi" w:cstheme="majorHAnsi"/>
                <w:b/>
                <w:sz w:val="18"/>
                <w:szCs w:val="18"/>
              </w:rPr>
            </w:pPr>
          </w:p>
          <w:p w14:paraId="003D10DD" w14:textId="5D4108D8" w:rsidR="00372CE6" w:rsidRPr="00DB1188" w:rsidRDefault="00DB1188" w:rsidP="00DB1188">
            <w:pPr>
              <w:rPr>
                <w:rFonts w:asciiTheme="majorHAnsi" w:hAnsiTheme="majorHAnsi" w:cstheme="majorHAnsi"/>
                <w:b/>
                <w:sz w:val="18"/>
                <w:szCs w:val="18"/>
              </w:rPr>
            </w:pPr>
            <w:r w:rsidRPr="00DB1188">
              <w:rPr>
                <w:rFonts w:asciiTheme="majorHAnsi" w:hAnsiTheme="majorHAnsi" w:cstheme="majorHAnsi"/>
                <w:i/>
                <w:color w:val="000000"/>
                <w:sz w:val="18"/>
                <w:szCs w:val="18"/>
              </w:rPr>
              <w:t>To prevent the build-up of materials and chemicals in the environment that contains POPs and Mercury and other harmful chemicals in Seychelles, and to manage and dispose of existing harmful chemicals and materials in Seychelles</w:t>
            </w:r>
          </w:p>
        </w:tc>
        <w:tc>
          <w:tcPr>
            <w:tcW w:w="1962" w:type="dxa"/>
            <w:shd w:val="clear" w:color="auto" w:fill="auto"/>
          </w:tcPr>
          <w:p w14:paraId="7A6040FD" w14:textId="015CA668" w:rsidR="00372CE6" w:rsidRPr="00DB1188" w:rsidRDefault="00DB1188" w:rsidP="00826EA7">
            <w:pPr>
              <w:rPr>
                <w:rFonts w:asciiTheme="majorHAnsi" w:hAnsiTheme="majorHAnsi" w:cstheme="majorHAnsi"/>
                <w:sz w:val="18"/>
                <w:szCs w:val="18"/>
              </w:rPr>
            </w:pPr>
            <w:r w:rsidRPr="00DB1188">
              <w:rPr>
                <w:rFonts w:asciiTheme="majorHAnsi" w:hAnsiTheme="majorHAnsi" w:cstheme="majorHAnsi"/>
                <w:bCs/>
                <w:sz w:val="18"/>
                <w:szCs w:val="18"/>
                <w:u w:val="single"/>
              </w:rPr>
              <w:t>Indicator A (GEF Core Indicator 11):</w:t>
            </w:r>
            <w:r w:rsidRPr="00DB1188">
              <w:rPr>
                <w:rFonts w:asciiTheme="majorHAnsi" w:hAnsiTheme="majorHAnsi" w:cstheme="majorHAnsi"/>
                <w:bCs/>
                <w:sz w:val="18"/>
                <w:szCs w:val="18"/>
              </w:rPr>
              <w:t xml:space="preserve"> Number of direct project beneficiaries disaggregated by gender (individual people).</w:t>
            </w:r>
          </w:p>
        </w:tc>
        <w:tc>
          <w:tcPr>
            <w:tcW w:w="2126" w:type="dxa"/>
          </w:tcPr>
          <w:p w14:paraId="6573337E" w14:textId="7F578B46" w:rsidR="00730AA0" w:rsidRPr="001B0C52" w:rsidRDefault="00730AA0" w:rsidP="00E2660F">
            <w:pPr>
              <w:rPr>
                <w:rFonts w:asciiTheme="majorHAnsi" w:hAnsiTheme="majorHAnsi" w:cstheme="majorHAnsi"/>
                <w:sz w:val="18"/>
                <w:szCs w:val="18"/>
              </w:rPr>
            </w:pPr>
            <w:proofErr w:type="spellStart"/>
            <w:r w:rsidRPr="001B0C52">
              <w:rPr>
                <w:rFonts w:asciiTheme="majorHAnsi" w:hAnsiTheme="majorHAnsi" w:cstheme="majorHAnsi"/>
                <w:sz w:val="18"/>
                <w:szCs w:val="18"/>
                <w:u w:val="single"/>
              </w:rPr>
              <w:t>Mid term</w:t>
            </w:r>
            <w:proofErr w:type="spellEnd"/>
            <w:r w:rsidRPr="001B0C52">
              <w:rPr>
                <w:rFonts w:asciiTheme="majorHAnsi" w:hAnsiTheme="majorHAnsi" w:cstheme="majorHAnsi"/>
                <w:sz w:val="18"/>
                <w:szCs w:val="18"/>
              </w:rPr>
              <w:t>:</w:t>
            </w:r>
          </w:p>
          <w:p w14:paraId="66207FB4" w14:textId="77777777" w:rsidR="00730AA0" w:rsidRPr="001B0C52" w:rsidRDefault="00730AA0" w:rsidP="00730AA0">
            <w:pPr>
              <w:rPr>
                <w:rFonts w:asciiTheme="majorHAnsi" w:hAnsiTheme="majorHAnsi" w:cstheme="majorHAnsi"/>
                <w:bCs/>
                <w:sz w:val="18"/>
                <w:szCs w:val="18"/>
              </w:rPr>
            </w:pPr>
            <w:r w:rsidRPr="001B0C52">
              <w:rPr>
                <w:rFonts w:asciiTheme="majorHAnsi" w:hAnsiTheme="majorHAnsi" w:cstheme="majorHAnsi"/>
                <w:bCs/>
                <w:sz w:val="18"/>
                <w:szCs w:val="18"/>
              </w:rPr>
              <w:t>44,383 direct project beneficiaries (22,191 women + 22,192 men)</w:t>
            </w:r>
          </w:p>
          <w:p w14:paraId="4A901FD2" w14:textId="77777777" w:rsidR="00826EA7" w:rsidRPr="001B0C52" w:rsidRDefault="00826EA7" w:rsidP="00E2660F">
            <w:pPr>
              <w:rPr>
                <w:rFonts w:asciiTheme="majorHAnsi" w:hAnsiTheme="majorHAnsi" w:cstheme="majorHAnsi"/>
                <w:sz w:val="18"/>
                <w:szCs w:val="18"/>
              </w:rPr>
            </w:pPr>
          </w:p>
          <w:p w14:paraId="57568B30" w14:textId="5C86EA0C" w:rsidR="00730AA0" w:rsidRPr="001B0C52" w:rsidRDefault="00730AA0" w:rsidP="00826EA7">
            <w:pPr>
              <w:rPr>
                <w:rFonts w:asciiTheme="majorHAnsi" w:hAnsiTheme="majorHAnsi" w:cstheme="majorHAnsi"/>
                <w:bCs/>
                <w:sz w:val="18"/>
                <w:szCs w:val="18"/>
                <w:u w:val="single"/>
                <w:lang w:val="en-GB"/>
              </w:rPr>
            </w:pPr>
            <w:r w:rsidRPr="001B0C52">
              <w:rPr>
                <w:rFonts w:asciiTheme="majorHAnsi" w:hAnsiTheme="majorHAnsi" w:cstheme="majorHAnsi"/>
                <w:bCs/>
                <w:sz w:val="18"/>
                <w:szCs w:val="18"/>
                <w:u w:val="single"/>
                <w:lang w:val="en-GB"/>
              </w:rPr>
              <w:t>End of project:</w:t>
            </w:r>
          </w:p>
          <w:p w14:paraId="4E8365C6" w14:textId="045ADD76" w:rsidR="00826EA7" w:rsidRPr="001B0C52" w:rsidRDefault="00826EA7" w:rsidP="00826EA7">
            <w:pPr>
              <w:rPr>
                <w:rFonts w:asciiTheme="majorHAnsi" w:hAnsiTheme="majorHAnsi" w:cstheme="majorHAnsi"/>
                <w:bCs/>
                <w:sz w:val="18"/>
                <w:szCs w:val="18"/>
                <w:lang w:val="en-GB"/>
              </w:rPr>
            </w:pPr>
            <w:r w:rsidRPr="001B0C52">
              <w:rPr>
                <w:rFonts w:asciiTheme="majorHAnsi" w:hAnsiTheme="majorHAnsi" w:cstheme="majorHAnsi"/>
                <w:bCs/>
                <w:sz w:val="18"/>
                <w:szCs w:val="18"/>
                <w:lang w:val="en-GB"/>
              </w:rPr>
              <w:t>88,767 direct project beneficiaries (44,273 women + 44,494 men)</w:t>
            </w:r>
          </w:p>
          <w:p w14:paraId="045A52E4" w14:textId="637B82B2" w:rsidR="00826EA7" w:rsidRPr="001B0C52" w:rsidRDefault="00826EA7" w:rsidP="00E2660F">
            <w:pPr>
              <w:rPr>
                <w:rFonts w:asciiTheme="majorHAnsi" w:hAnsiTheme="majorHAnsi" w:cstheme="majorHAnsi"/>
                <w:sz w:val="18"/>
                <w:szCs w:val="18"/>
                <w:highlight w:val="yellow"/>
              </w:rPr>
            </w:pPr>
          </w:p>
        </w:tc>
        <w:tc>
          <w:tcPr>
            <w:tcW w:w="1472" w:type="dxa"/>
          </w:tcPr>
          <w:p w14:paraId="1427389D" w14:textId="77777777" w:rsidR="0078745A" w:rsidRPr="001B0C52" w:rsidRDefault="0078745A" w:rsidP="0078745A">
            <w:pPr>
              <w:rPr>
                <w:rFonts w:asciiTheme="majorHAnsi" w:hAnsiTheme="majorHAnsi" w:cstheme="minorHAnsi"/>
                <w:bCs/>
                <w:sz w:val="18"/>
                <w:szCs w:val="18"/>
              </w:rPr>
            </w:pPr>
            <w:r w:rsidRPr="001B0C52">
              <w:rPr>
                <w:rFonts w:asciiTheme="majorHAnsi" w:hAnsiTheme="majorHAnsi" w:cstheme="minorHAnsi"/>
                <w:bCs/>
                <w:sz w:val="18"/>
                <w:szCs w:val="18"/>
              </w:rPr>
              <w:t xml:space="preserve">Number of people (men and women) who will directly benefit from the project. </w:t>
            </w:r>
          </w:p>
          <w:p w14:paraId="647AF544" w14:textId="77777777" w:rsidR="008F4039" w:rsidRDefault="008F4039" w:rsidP="0078745A">
            <w:pPr>
              <w:rPr>
                <w:rFonts w:asciiTheme="majorHAnsi" w:hAnsiTheme="majorHAnsi" w:cstheme="minorHAnsi"/>
                <w:iCs/>
                <w:sz w:val="18"/>
                <w:szCs w:val="18"/>
              </w:rPr>
            </w:pPr>
          </w:p>
          <w:p w14:paraId="59AA17E7" w14:textId="55B1FE11" w:rsidR="00372CE6" w:rsidRPr="001B0C52" w:rsidRDefault="0078745A" w:rsidP="0078745A">
            <w:pPr>
              <w:rPr>
                <w:rFonts w:asciiTheme="majorHAnsi" w:hAnsiTheme="majorHAnsi" w:cstheme="majorHAnsi"/>
                <w:sz w:val="18"/>
                <w:szCs w:val="18"/>
                <w:highlight w:val="yellow"/>
              </w:rPr>
            </w:pPr>
            <w:r w:rsidRPr="001B0C52">
              <w:rPr>
                <w:rFonts w:asciiTheme="majorHAnsi" w:hAnsiTheme="majorHAnsi" w:cstheme="minorHAnsi"/>
                <w:iCs/>
                <w:sz w:val="18"/>
                <w:szCs w:val="18"/>
              </w:rPr>
              <w:t xml:space="preserve">Refer to Annex </w:t>
            </w:r>
            <w:r w:rsidR="00273B88">
              <w:rPr>
                <w:rFonts w:asciiTheme="majorHAnsi" w:hAnsiTheme="majorHAnsi" w:cstheme="minorHAnsi"/>
                <w:iCs/>
                <w:sz w:val="18"/>
                <w:szCs w:val="18"/>
              </w:rPr>
              <w:t>16</w:t>
            </w:r>
            <w:r w:rsidRPr="001B0C52">
              <w:rPr>
                <w:rFonts w:asciiTheme="majorHAnsi" w:hAnsiTheme="majorHAnsi" w:cstheme="minorHAnsi"/>
                <w:iCs/>
                <w:sz w:val="18"/>
                <w:szCs w:val="18"/>
              </w:rPr>
              <w:t xml:space="preserve"> for a detailed breakdown on how the targets were derived.</w:t>
            </w:r>
          </w:p>
        </w:tc>
        <w:tc>
          <w:tcPr>
            <w:tcW w:w="1651" w:type="dxa"/>
            <w:shd w:val="clear" w:color="auto" w:fill="auto"/>
          </w:tcPr>
          <w:p w14:paraId="137B7163" w14:textId="77777777" w:rsidR="0078745A" w:rsidRPr="001B0C52" w:rsidRDefault="0078745A" w:rsidP="0078745A">
            <w:pPr>
              <w:rPr>
                <w:rFonts w:asciiTheme="majorHAnsi" w:hAnsiTheme="majorHAnsi" w:cstheme="minorHAnsi"/>
                <w:sz w:val="18"/>
                <w:szCs w:val="18"/>
                <w:u w:val="single"/>
              </w:rPr>
            </w:pPr>
            <w:r w:rsidRPr="001B0C52">
              <w:rPr>
                <w:rFonts w:asciiTheme="majorHAnsi" w:hAnsiTheme="majorHAnsi" w:cstheme="minorHAnsi"/>
                <w:sz w:val="18"/>
                <w:szCs w:val="18"/>
                <w:u w:val="single"/>
              </w:rPr>
              <w:t xml:space="preserve">Data sources: </w:t>
            </w:r>
          </w:p>
          <w:p w14:paraId="01B9AB5A" w14:textId="77777777" w:rsidR="0078745A" w:rsidRPr="001B0C52" w:rsidRDefault="0078745A" w:rsidP="0078745A">
            <w:pPr>
              <w:rPr>
                <w:rFonts w:asciiTheme="majorHAnsi" w:hAnsiTheme="majorHAnsi" w:cstheme="minorHAnsi"/>
                <w:iCs/>
                <w:sz w:val="18"/>
                <w:szCs w:val="18"/>
                <w:u w:val="single"/>
              </w:rPr>
            </w:pPr>
            <w:r w:rsidRPr="001B0C52">
              <w:rPr>
                <w:rFonts w:asciiTheme="majorHAnsi" w:hAnsiTheme="majorHAnsi" w:cstheme="minorHAnsi"/>
                <w:sz w:val="18"/>
                <w:szCs w:val="18"/>
              </w:rPr>
              <w:t xml:space="preserve">Baseline: </w:t>
            </w:r>
            <w:r w:rsidRPr="001B0C52">
              <w:rPr>
                <w:rFonts w:asciiTheme="majorHAnsi" w:hAnsiTheme="majorHAnsi" w:cstheme="minorHAnsi"/>
                <w:iCs/>
                <w:sz w:val="18"/>
                <w:szCs w:val="18"/>
              </w:rPr>
              <w:t>Nil</w:t>
            </w:r>
          </w:p>
          <w:p w14:paraId="4AEF3AA4" w14:textId="58591EF3" w:rsidR="0078745A" w:rsidRDefault="0078745A" w:rsidP="0078745A">
            <w:pPr>
              <w:rPr>
                <w:rFonts w:asciiTheme="majorHAnsi" w:hAnsiTheme="majorHAnsi" w:cstheme="minorHAnsi"/>
                <w:iCs/>
                <w:sz w:val="18"/>
                <w:szCs w:val="18"/>
              </w:rPr>
            </w:pPr>
            <w:r w:rsidRPr="001B0C52">
              <w:rPr>
                <w:rFonts w:asciiTheme="majorHAnsi" w:hAnsiTheme="majorHAnsi" w:cstheme="minorHAnsi"/>
                <w:sz w:val="18"/>
                <w:szCs w:val="18"/>
              </w:rPr>
              <w:t xml:space="preserve">Targets: </w:t>
            </w:r>
            <w:r w:rsidRPr="001B0C52">
              <w:rPr>
                <w:rFonts w:asciiTheme="majorHAnsi" w:hAnsiTheme="majorHAnsi" w:cstheme="minorHAnsi"/>
                <w:iCs/>
                <w:sz w:val="18"/>
                <w:szCs w:val="18"/>
              </w:rPr>
              <w:t>Consultations with stakeholders, Reports from Authorities, National Statistics Bureau.</w:t>
            </w:r>
          </w:p>
          <w:p w14:paraId="5CA07388" w14:textId="77777777" w:rsidR="00571157" w:rsidRPr="001B0C52" w:rsidRDefault="00571157" w:rsidP="0078745A">
            <w:pPr>
              <w:rPr>
                <w:rFonts w:asciiTheme="majorHAnsi" w:hAnsiTheme="majorHAnsi" w:cstheme="minorHAnsi"/>
                <w:iCs/>
                <w:sz w:val="18"/>
                <w:szCs w:val="18"/>
              </w:rPr>
            </w:pPr>
          </w:p>
          <w:p w14:paraId="6D63EBA1" w14:textId="6F289C99" w:rsidR="00372CE6" w:rsidRPr="0034411C" w:rsidRDefault="0078745A" w:rsidP="0078745A">
            <w:pPr>
              <w:rPr>
                <w:rFonts w:asciiTheme="majorHAnsi" w:hAnsiTheme="majorHAnsi" w:cstheme="minorHAnsi"/>
                <w:iCs/>
                <w:sz w:val="18"/>
                <w:szCs w:val="18"/>
              </w:rPr>
            </w:pPr>
            <w:r w:rsidRPr="001B0C52">
              <w:rPr>
                <w:rFonts w:asciiTheme="majorHAnsi" w:hAnsiTheme="majorHAnsi" w:cstheme="minorHAnsi"/>
                <w:sz w:val="18"/>
                <w:szCs w:val="18"/>
                <w:u w:val="single"/>
              </w:rPr>
              <w:t xml:space="preserve">Data collection methods: </w:t>
            </w:r>
            <w:r w:rsidRPr="001B0C52">
              <w:rPr>
                <w:rFonts w:asciiTheme="majorHAnsi" w:hAnsiTheme="majorHAnsi" w:cstheme="minorHAnsi"/>
                <w:iCs/>
                <w:sz w:val="18"/>
                <w:szCs w:val="18"/>
              </w:rPr>
              <w:t xml:space="preserve">Training attendance sheets; Number of hazardous wastes generators subscribed to the online system; Reports on the number of recyclables collected and recycled; </w:t>
            </w:r>
            <w:r w:rsidR="008F4039">
              <w:rPr>
                <w:rFonts w:asciiTheme="majorHAnsi" w:hAnsiTheme="majorHAnsi" w:cstheme="minorHAnsi"/>
                <w:iCs/>
                <w:sz w:val="18"/>
                <w:szCs w:val="18"/>
              </w:rPr>
              <w:t xml:space="preserve">Reports of the amount of hazardous waste collected/treated/exported; </w:t>
            </w:r>
            <w:r w:rsidRPr="001B0C52">
              <w:rPr>
                <w:rFonts w:asciiTheme="majorHAnsi" w:hAnsiTheme="majorHAnsi" w:cstheme="minorHAnsi"/>
                <w:iCs/>
                <w:sz w:val="18"/>
                <w:szCs w:val="18"/>
              </w:rPr>
              <w:t xml:space="preserve">Population census of the areas where the project </w:t>
            </w:r>
            <w:r w:rsidRPr="001B0C52">
              <w:rPr>
                <w:rFonts w:asciiTheme="majorHAnsi" w:hAnsiTheme="majorHAnsi" w:cstheme="minorHAnsi"/>
                <w:iCs/>
                <w:sz w:val="18"/>
                <w:szCs w:val="18"/>
              </w:rPr>
              <w:lastRenderedPageBreak/>
              <w:t>provided support; Results report on awareness raising activities indicating number of people who have benefitted from awareness raising activities</w:t>
            </w:r>
            <w:r w:rsidR="008F4039">
              <w:rPr>
                <w:rFonts w:asciiTheme="majorHAnsi" w:hAnsiTheme="majorHAnsi" w:cstheme="minorHAnsi"/>
                <w:iCs/>
                <w:sz w:val="18"/>
                <w:szCs w:val="18"/>
              </w:rPr>
              <w:t>.</w:t>
            </w:r>
          </w:p>
        </w:tc>
        <w:tc>
          <w:tcPr>
            <w:tcW w:w="1081" w:type="dxa"/>
            <w:shd w:val="clear" w:color="auto" w:fill="auto"/>
          </w:tcPr>
          <w:p w14:paraId="2D538337" w14:textId="77777777" w:rsidR="00372CE6" w:rsidRPr="001B0C52" w:rsidRDefault="00372CE6" w:rsidP="00E2660F">
            <w:pPr>
              <w:rPr>
                <w:rFonts w:asciiTheme="majorHAnsi" w:hAnsiTheme="majorHAnsi" w:cstheme="majorHAnsi"/>
                <w:sz w:val="18"/>
                <w:szCs w:val="18"/>
              </w:rPr>
            </w:pPr>
            <w:r w:rsidRPr="001B0C52">
              <w:rPr>
                <w:rFonts w:asciiTheme="majorHAnsi" w:hAnsiTheme="majorHAnsi" w:cstheme="majorHAnsi"/>
                <w:sz w:val="18"/>
                <w:szCs w:val="18"/>
              </w:rPr>
              <w:lastRenderedPageBreak/>
              <w:t xml:space="preserve">Annually </w:t>
            </w:r>
          </w:p>
          <w:p w14:paraId="0AABAC74" w14:textId="76DB6782" w:rsidR="00372CE6" w:rsidRPr="001B0C52" w:rsidRDefault="00372CE6" w:rsidP="00E2660F">
            <w:pPr>
              <w:rPr>
                <w:rFonts w:asciiTheme="majorHAnsi" w:hAnsiTheme="majorHAnsi" w:cstheme="majorHAnsi"/>
                <w:sz w:val="18"/>
                <w:szCs w:val="18"/>
                <w:highlight w:val="yellow"/>
              </w:rPr>
            </w:pPr>
          </w:p>
        </w:tc>
        <w:tc>
          <w:tcPr>
            <w:tcW w:w="1233" w:type="dxa"/>
            <w:shd w:val="clear" w:color="auto" w:fill="auto"/>
          </w:tcPr>
          <w:p w14:paraId="1551F325" w14:textId="339642F0" w:rsidR="00372CE6" w:rsidRPr="001B0C52" w:rsidRDefault="0078745A" w:rsidP="0078745A">
            <w:pPr>
              <w:rPr>
                <w:rFonts w:asciiTheme="majorHAnsi" w:hAnsiTheme="majorHAnsi" w:cstheme="majorHAnsi"/>
                <w:sz w:val="18"/>
                <w:szCs w:val="18"/>
                <w:highlight w:val="yellow"/>
              </w:rPr>
            </w:pPr>
            <w:r w:rsidRPr="001B0C52">
              <w:rPr>
                <w:rFonts w:asciiTheme="majorHAnsi" w:hAnsiTheme="majorHAnsi" w:cstheme="minorHAnsi"/>
                <w:iCs/>
                <w:sz w:val="18"/>
                <w:szCs w:val="18"/>
              </w:rPr>
              <w:t>Project Manager</w:t>
            </w:r>
          </w:p>
        </w:tc>
        <w:tc>
          <w:tcPr>
            <w:tcW w:w="1156" w:type="dxa"/>
            <w:shd w:val="clear" w:color="auto" w:fill="auto"/>
          </w:tcPr>
          <w:p w14:paraId="578F4B16" w14:textId="22FD28DA" w:rsidR="00372CE6" w:rsidRPr="001B0C52" w:rsidRDefault="0078745A" w:rsidP="0078745A">
            <w:pPr>
              <w:rPr>
                <w:rFonts w:asciiTheme="majorHAnsi" w:hAnsiTheme="majorHAnsi" w:cstheme="majorHAnsi"/>
                <w:sz w:val="18"/>
                <w:szCs w:val="18"/>
                <w:highlight w:val="yellow"/>
              </w:rPr>
            </w:pPr>
            <w:r w:rsidRPr="001B0C52">
              <w:rPr>
                <w:rFonts w:asciiTheme="majorHAnsi" w:hAnsiTheme="majorHAnsi" w:cstheme="minorHAnsi"/>
                <w:iCs/>
                <w:sz w:val="18"/>
                <w:szCs w:val="18"/>
              </w:rPr>
              <w:t xml:space="preserve">Training workshop reports; Training attendance sheets; Reports from consultants; Results report of awareness raising activities; Online hazardous waste system; </w:t>
            </w:r>
            <w:r w:rsidR="008F4039">
              <w:rPr>
                <w:rFonts w:asciiTheme="majorHAnsi" w:hAnsiTheme="majorHAnsi" w:cstheme="minorHAnsi"/>
                <w:iCs/>
                <w:sz w:val="18"/>
                <w:szCs w:val="18"/>
              </w:rPr>
              <w:t>Records of the a</w:t>
            </w:r>
            <w:r w:rsidRPr="001B0C52">
              <w:rPr>
                <w:rFonts w:asciiTheme="majorHAnsi" w:hAnsiTheme="majorHAnsi" w:cstheme="minorHAnsi"/>
                <w:iCs/>
                <w:sz w:val="18"/>
                <w:szCs w:val="18"/>
              </w:rPr>
              <w:t>mount of recyclables collected and recycled</w:t>
            </w:r>
            <w:r w:rsidR="008F4039">
              <w:rPr>
                <w:rFonts w:asciiTheme="majorHAnsi" w:hAnsiTheme="majorHAnsi" w:cstheme="minorHAnsi"/>
                <w:iCs/>
                <w:sz w:val="18"/>
                <w:szCs w:val="18"/>
              </w:rPr>
              <w:t xml:space="preserve"> (export records, </w:t>
            </w:r>
            <w:r w:rsidR="00EF3CB4">
              <w:rPr>
                <w:rFonts w:asciiTheme="majorHAnsi" w:hAnsiTheme="majorHAnsi" w:cstheme="minorHAnsi"/>
                <w:iCs/>
                <w:sz w:val="18"/>
                <w:szCs w:val="18"/>
              </w:rPr>
              <w:t>financial overviews of paid out levies</w:t>
            </w:r>
            <w:r w:rsidR="008F4039">
              <w:rPr>
                <w:rFonts w:asciiTheme="majorHAnsi" w:hAnsiTheme="majorHAnsi" w:cstheme="minorHAnsi"/>
                <w:iCs/>
                <w:sz w:val="18"/>
                <w:szCs w:val="18"/>
              </w:rPr>
              <w:t xml:space="preserve">); </w:t>
            </w:r>
            <w:r w:rsidR="00EF3CB4" w:rsidRPr="001B0C52">
              <w:rPr>
                <w:rFonts w:asciiTheme="majorHAnsi" w:hAnsiTheme="majorHAnsi" w:cstheme="majorHAnsi"/>
                <w:iCs/>
                <w:sz w:val="18"/>
                <w:szCs w:val="18"/>
              </w:rPr>
              <w:lastRenderedPageBreak/>
              <w:t>Certified disposal certificates from treatment/disposal facilities; Export customs records</w:t>
            </w:r>
            <w:r w:rsidR="00EF3CB4">
              <w:rPr>
                <w:rFonts w:asciiTheme="majorHAnsi" w:hAnsiTheme="majorHAnsi" w:cstheme="majorHAnsi"/>
                <w:iCs/>
                <w:sz w:val="18"/>
                <w:szCs w:val="18"/>
              </w:rPr>
              <w:t>.</w:t>
            </w:r>
          </w:p>
        </w:tc>
        <w:tc>
          <w:tcPr>
            <w:tcW w:w="1803" w:type="dxa"/>
            <w:shd w:val="clear" w:color="auto" w:fill="auto"/>
          </w:tcPr>
          <w:p w14:paraId="15C3913E" w14:textId="1B778D84" w:rsidR="0078745A" w:rsidRPr="001B0C52" w:rsidRDefault="0078745A" w:rsidP="0078745A">
            <w:pPr>
              <w:rPr>
                <w:rFonts w:asciiTheme="majorHAnsi" w:hAnsiTheme="majorHAnsi" w:cstheme="minorHAnsi"/>
                <w:bCs/>
                <w:sz w:val="18"/>
                <w:szCs w:val="18"/>
              </w:rPr>
            </w:pPr>
            <w:r w:rsidRPr="003F0CF0">
              <w:rPr>
                <w:rFonts w:asciiTheme="majorHAnsi" w:hAnsiTheme="majorHAnsi" w:cstheme="minorHAnsi"/>
                <w:bCs/>
                <w:i/>
                <w:sz w:val="18"/>
                <w:szCs w:val="18"/>
                <w:u w:val="single"/>
              </w:rPr>
              <w:lastRenderedPageBreak/>
              <w:t>Risks</w:t>
            </w:r>
            <w:r w:rsidRPr="001B0C52">
              <w:rPr>
                <w:rFonts w:asciiTheme="majorHAnsi" w:hAnsiTheme="majorHAnsi" w:cstheme="minorHAnsi"/>
                <w:bCs/>
                <w:i/>
                <w:sz w:val="18"/>
                <w:szCs w:val="18"/>
              </w:rPr>
              <w:t>:</w:t>
            </w:r>
            <w:r w:rsidRPr="001B0C52">
              <w:rPr>
                <w:rFonts w:asciiTheme="majorHAnsi" w:hAnsiTheme="majorHAnsi" w:cstheme="minorHAnsi"/>
                <w:bCs/>
                <w:sz w:val="18"/>
                <w:szCs w:val="18"/>
              </w:rPr>
              <w:t xml:space="preserve"> </w:t>
            </w:r>
            <w:r w:rsidRPr="001B0C52">
              <w:rPr>
                <w:rFonts w:asciiTheme="majorHAnsi" w:hAnsiTheme="majorHAnsi" w:cstheme="minorHAnsi"/>
                <w:iCs/>
                <w:sz w:val="18"/>
                <w:szCs w:val="18"/>
              </w:rPr>
              <w:t>Challenges to determine who benefits directly or indirectly from implemented project activities.</w:t>
            </w:r>
          </w:p>
          <w:p w14:paraId="39467B22" w14:textId="77777777" w:rsidR="001B0C52" w:rsidRPr="001B0C52" w:rsidRDefault="001B0C52" w:rsidP="0078745A">
            <w:pPr>
              <w:rPr>
                <w:rFonts w:asciiTheme="majorHAnsi" w:hAnsiTheme="majorHAnsi" w:cstheme="minorHAnsi"/>
                <w:bCs/>
                <w:iCs/>
                <w:sz w:val="18"/>
                <w:szCs w:val="18"/>
              </w:rPr>
            </w:pPr>
          </w:p>
          <w:p w14:paraId="2F407D56" w14:textId="547CB4BA" w:rsidR="00372CE6" w:rsidRPr="001B0C52" w:rsidRDefault="0078745A" w:rsidP="0078745A">
            <w:pPr>
              <w:rPr>
                <w:rFonts w:asciiTheme="majorHAnsi" w:hAnsiTheme="majorHAnsi" w:cstheme="minorHAnsi"/>
                <w:sz w:val="18"/>
                <w:szCs w:val="18"/>
              </w:rPr>
            </w:pPr>
            <w:r w:rsidRPr="003F0CF0">
              <w:rPr>
                <w:rFonts w:asciiTheme="majorHAnsi" w:hAnsiTheme="majorHAnsi" w:cstheme="minorHAnsi"/>
                <w:bCs/>
                <w:i/>
                <w:sz w:val="18"/>
                <w:szCs w:val="18"/>
                <w:u w:val="single"/>
              </w:rPr>
              <w:t>Assumptions:</w:t>
            </w:r>
            <w:r w:rsidRPr="001B0C52">
              <w:rPr>
                <w:rFonts w:asciiTheme="majorHAnsi" w:hAnsiTheme="majorHAnsi" w:cstheme="minorHAnsi"/>
                <w:bCs/>
                <w:sz w:val="18"/>
                <w:szCs w:val="18"/>
              </w:rPr>
              <w:t xml:space="preserve"> </w:t>
            </w:r>
            <w:r w:rsidRPr="001B0C52">
              <w:rPr>
                <w:rFonts w:asciiTheme="majorHAnsi" w:hAnsiTheme="majorHAnsi" w:cstheme="minorHAnsi"/>
                <w:sz w:val="18"/>
                <w:szCs w:val="18"/>
              </w:rPr>
              <w:t xml:space="preserve"> </w:t>
            </w:r>
            <w:r w:rsidRPr="001B0C52">
              <w:rPr>
                <w:rFonts w:asciiTheme="majorHAnsi" w:hAnsiTheme="majorHAnsi" w:cstheme="minorHAnsi"/>
                <w:iCs/>
                <w:sz w:val="18"/>
                <w:szCs w:val="18"/>
              </w:rPr>
              <w:t>The risks associated with improper management of hazardous wastes and chemicals are reduced as a result of the project and targeted groups are able to benefit from the project activities</w:t>
            </w:r>
            <w:r w:rsidRPr="0078745A">
              <w:rPr>
                <w:rFonts w:cstheme="minorHAnsi"/>
                <w:iCs/>
                <w:sz w:val="18"/>
                <w:szCs w:val="18"/>
              </w:rPr>
              <w:t>.</w:t>
            </w:r>
            <w:r w:rsidRPr="007D4D0C">
              <w:rPr>
                <w:rFonts w:cstheme="minorHAnsi"/>
                <w:sz w:val="16"/>
                <w:szCs w:val="16"/>
              </w:rPr>
              <w:t xml:space="preserve">  </w:t>
            </w:r>
          </w:p>
        </w:tc>
      </w:tr>
      <w:tr w:rsidR="00372CE6" w:rsidRPr="00814A8A" w14:paraId="0018072E" w14:textId="77777777" w:rsidTr="00956435">
        <w:trPr>
          <w:trHeight w:val="278"/>
        </w:trPr>
        <w:tc>
          <w:tcPr>
            <w:tcW w:w="1695" w:type="dxa"/>
            <w:vMerge/>
            <w:shd w:val="clear" w:color="auto" w:fill="auto"/>
          </w:tcPr>
          <w:p w14:paraId="39B13B5C" w14:textId="710DBE96" w:rsidR="00372CE6" w:rsidRPr="00814A8A" w:rsidRDefault="00372CE6" w:rsidP="00E2660F">
            <w:pPr>
              <w:rPr>
                <w:rFonts w:asciiTheme="majorHAnsi" w:hAnsiTheme="majorHAnsi" w:cstheme="majorHAnsi"/>
                <w:b/>
                <w:sz w:val="20"/>
                <w:szCs w:val="20"/>
              </w:rPr>
            </w:pPr>
          </w:p>
        </w:tc>
        <w:tc>
          <w:tcPr>
            <w:tcW w:w="1962" w:type="dxa"/>
            <w:shd w:val="clear" w:color="auto" w:fill="auto"/>
          </w:tcPr>
          <w:p w14:paraId="5F3F0E10" w14:textId="5523E876" w:rsidR="00372CE6" w:rsidRPr="0078745A" w:rsidRDefault="0078745A" w:rsidP="0078745A">
            <w:pPr>
              <w:rPr>
                <w:rFonts w:asciiTheme="majorHAnsi" w:hAnsiTheme="majorHAnsi" w:cstheme="majorHAnsi"/>
                <w:sz w:val="18"/>
                <w:szCs w:val="18"/>
              </w:rPr>
            </w:pPr>
            <w:r w:rsidRPr="0078745A">
              <w:rPr>
                <w:rFonts w:asciiTheme="majorHAnsi" w:hAnsiTheme="majorHAnsi" w:cstheme="minorHAnsi"/>
                <w:bCs/>
                <w:iCs/>
                <w:sz w:val="18"/>
                <w:szCs w:val="18"/>
                <w:u w:val="single"/>
              </w:rPr>
              <w:t>Indicator B (GEF Core Indicators 9)</w:t>
            </w:r>
            <w:r w:rsidRPr="0078745A">
              <w:rPr>
                <w:rFonts w:asciiTheme="majorHAnsi" w:hAnsiTheme="majorHAnsi" w:cstheme="minorHAnsi"/>
                <w:bCs/>
                <w:iCs/>
                <w:sz w:val="18"/>
                <w:szCs w:val="18"/>
              </w:rPr>
              <w:t>: Reduction, disposal/destruction, phase out, elimination and avoidance of chemicals of global concern and their waste in the environment and in processes, materials and products [Metric Tons].</w:t>
            </w:r>
          </w:p>
        </w:tc>
        <w:tc>
          <w:tcPr>
            <w:tcW w:w="2126" w:type="dxa"/>
          </w:tcPr>
          <w:p w14:paraId="70590DE6" w14:textId="3ECDC4AC" w:rsidR="00730AA0" w:rsidRPr="000D7F28" w:rsidRDefault="00730AA0" w:rsidP="00730AA0">
            <w:pPr>
              <w:rPr>
                <w:rFonts w:asciiTheme="majorHAnsi" w:hAnsiTheme="majorHAnsi" w:cstheme="majorHAnsi"/>
                <w:sz w:val="18"/>
                <w:szCs w:val="18"/>
              </w:rPr>
            </w:pPr>
            <w:proofErr w:type="spellStart"/>
            <w:r w:rsidRPr="000D7F28">
              <w:rPr>
                <w:rFonts w:asciiTheme="majorHAnsi" w:hAnsiTheme="majorHAnsi" w:cstheme="majorHAnsi"/>
                <w:sz w:val="18"/>
                <w:szCs w:val="18"/>
                <w:u w:val="single"/>
              </w:rPr>
              <w:t>Mid term</w:t>
            </w:r>
            <w:proofErr w:type="spellEnd"/>
            <w:r w:rsidRPr="000D7F28">
              <w:rPr>
                <w:rFonts w:asciiTheme="majorHAnsi" w:hAnsiTheme="majorHAnsi" w:cstheme="majorHAnsi"/>
                <w:sz w:val="18"/>
                <w:szCs w:val="18"/>
              </w:rPr>
              <w:t>:</w:t>
            </w:r>
          </w:p>
          <w:p w14:paraId="237725F8" w14:textId="78A958FC" w:rsidR="00730AA0" w:rsidRPr="000D7F28" w:rsidRDefault="00AF4F38" w:rsidP="00730AA0">
            <w:pPr>
              <w:rPr>
                <w:rFonts w:asciiTheme="majorHAnsi" w:hAnsiTheme="majorHAnsi" w:cstheme="majorHAnsi"/>
                <w:sz w:val="18"/>
                <w:szCs w:val="18"/>
              </w:rPr>
            </w:pPr>
            <w:r w:rsidRPr="000D7F28">
              <w:rPr>
                <w:rFonts w:asciiTheme="majorHAnsi" w:hAnsiTheme="majorHAnsi" w:cstheme="majorHAnsi"/>
                <w:bCs/>
                <w:sz w:val="18"/>
                <w:szCs w:val="18"/>
              </w:rPr>
              <w:t xml:space="preserve">644 Metric Tons of </w:t>
            </w:r>
            <w:r w:rsidRPr="000D7F28">
              <w:rPr>
                <w:rFonts w:asciiTheme="majorHAnsi" w:hAnsiTheme="majorHAnsi" w:cstheme="majorHAnsi"/>
                <w:bCs/>
                <w:iCs/>
                <w:sz w:val="18"/>
                <w:szCs w:val="18"/>
              </w:rPr>
              <w:t>chemicals (240 t/yr car batteries, 380 t/yr of waste oil, 24 t/yr of e-waste) of global concern and their waste in the environment and in processes, materials and products reduced</w:t>
            </w:r>
          </w:p>
          <w:p w14:paraId="2CF866D9" w14:textId="77777777" w:rsidR="00730AA0" w:rsidRPr="000D7F28" w:rsidRDefault="00730AA0" w:rsidP="00730AA0">
            <w:pPr>
              <w:rPr>
                <w:rFonts w:asciiTheme="majorHAnsi" w:hAnsiTheme="majorHAnsi" w:cstheme="majorHAnsi"/>
                <w:sz w:val="18"/>
                <w:szCs w:val="18"/>
              </w:rPr>
            </w:pPr>
          </w:p>
          <w:p w14:paraId="508E5ECF" w14:textId="77777777" w:rsidR="00730AA0" w:rsidRPr="000D7F28" w:rsidRDefault="00730AA0" w:rsidP="00730AA0">
            <w:pPr>
              <w:rPr>
                <w:rFonts w:asciiTheme="majorHAnsi" w:hAnsiTheme="majorHAnsi" w:cstheme="majorHAnsi"/>
                <w:sz w:val="18"/>
                <w:szCs w:val="18"/>
              </w:rPr>
            </w:pPr>
          </w:p>
          <w:p w14:paraId="7B545625" w14:textId="76FECD0D" w:rsidR="00730AA0" w:rsidRPr="000D7F28" w:rsidRDefault="00730AA0" w:rsidP="00730AA0">
            <w:pPr>
              <w:rPr>
                <w:rFonts w:asciiTheme="majorHAnsi" w:hAnsiTheme="majorHAnsi" w:cstheme="majorHAnsi"/>
                <w:bCs/>
                <w:sz w:val="18"/>
                <w:szCs w:val="18"/>
                <w:lang w:val="en-GB"/>
              </w:rPr>
            </w:pPr>
            <w:r w:rsidRPr="000D7F28">
              <w:rPr>
                <w:rFonts w:asciiTheme="majorHAnsi" w:hAnsiTheme="majorHAnsi" w:cstheme="majorHAnsi"/>
                <w:bCs/>
                <w:sz w:val="18"/>
                <w:szCs w:val="18"/>
                <w:u w:val="single"/>
                <w:lang w:val="en-GB"/>
              </w:rPr>
              <w:t>End of project</w:t>
            </w:r>
            <w:r w:rsidRPr="000D7F28">
              <w:rPr>
                <w:rFonts w:asciiTheme="majorHAnsi" w:hAnsiTheme="majorHAnsi" w:cstheme="majorHAnsi"/>
                <w:bCs/>
                <w:sz w:val="18"/>
                <w:szCs w:val="18"/>
                <w:lang w:val="en-GB"/>
              </w:rPr>
              <w:t>:</w:t>
            </w:r>
          </w:p>
          <w:p w14:paraId="0B7BFC64" w14:textId="00D80C16" w:rsidR="00826EA7" w:rsidRPr="000D7F28" w:rsidRDefault="00826EA7" w:rsidP="00730AA0">
            <w:pPr>
              <w:rPr>
                <w:rFonts w:asciiTheme="majorHAnsi" w:hAnsiTheme="majorHAnsi" w:cstheme="majorHAnsi"/>
                <w:bCs/>
                <w:sz w:val="18"/>
                <w:szCs w:val="18"/>
                <w:lang w:val="en-GB"/>
              </w:rPr>
            </w:pPr>
            <w:r w:rsidRPr="000D7F28">
              <w:rPr>
                <w:rFonts w:asciiTheme="majorHAnsi" w:hAnsiTheme="majorHAnsi" w:cstheme="majorHAnsi"/>
                <w:bCs/>
                <w:sz w:val="18"/>
                <w:szCs w:val="18"/>
                <w:lang w:val="en-GB"/>
              </w:rPr>
              <w:t xml:space="preserve">764 Metric Tons of </w:t>
            </w:r>
            <w:r w:rsidRPr="000D7F28">
              <w:rPr>
                <w:rFonts w:asciiTheme="majorHAnsi" w:hAnsiTheme="majorHAnsi" w:cstheme="majorHAnsi"/>
                <w:bCs/>
                <w:iCs/>
                <w:sz w:val="18"/>
                <w:szCs w:val="18"/>
                <w:lang w:val="en-GB"/>
              </w:rPr>
              <w:t xml:space="preserve">chemicals (300 t/yr car batteries, 440 t/yr of waste oil, 24 t/yr of e-waste) of global concern and their waste in the environment and in processes, materials and products reduced, disposed/destructed, phased out, eliminated and avoided.  </w:t>
            </w:r>
          </w:p>
          <w:p w14:paraId="38E63A3B" w14:textId="77777777" w:rsidR="00372CE6" w:rsidRPr="00814A8A" w:rsidRDefault="00372CE6" w:rsidP="00E2660F">
            <w:pPr>
              <w:rPr>
                <w:rFonts w:asciiTheme="majorHAnsi" w:hAnsiTheme="majorHAnsi" w:cstheme="majorHAnsi"/>
                <w:i/>
                <w:sz w:val="20"/>
                <w:szCs w:val="20"/>
              </w:rPr>
            </w:pPr>
          </w:p>
        </w:tc>
        <w:tc>
          <w:tcPr>
            <w:tcW w:w="1472" w:type="dxa"/>
          </w:tcPr>
          <w:p w14:paraId="1E18BB02" w14:textId="6514F9A0" w:rsidR="001B0C52" w:rsidRDefault="000D7F28" w:rsidP="000D7F28">
            <w:pPr>
              <w:rPr>
                <w:rFonts w:asciiTheme="majorHAnsi" w:hAnsiTheme="majorHAnsi" w:cstheme="minorHAnsi"/>
                <w:bCs/>
                <w:sz w:val="18"/>
                <w:szCs w:val="18"/>
              </w:rPr>
            </w:pPr>
            <w:r w:rsidRPr="000D7F28">
              <w:rPr>
                <w:rFonts w:asciiTheme="majorHAnsi" w:hAnsiTheme="majorHAnsi" w:cstheme="minorHAnsi"/>
                <w:bCs/>
                <w:sz w:val="18"/>
                <w:szCs w:val="18"/>
              </w:rPr>
              <w:t>Metric Tonnes [MT] of e-waste collected and exported</w:t>
            </w:r>
            <w:r w:rsidR="002A2E37">
              <w:rPr>
                <w:rFonts w:asciiTheme="majorHAnsi" w:hAnsiTheme="majorHAnsi" w:cstheme="minorHAnsi"/>
                <w:bCs/>
                <w:sz w:val="18"/>
                <w:szCs w:val="18"/>
              </w:rPr>
              <w:t>.</w:t>
            </w:r>
            <w:r w:rsidRPr="000D7F28">
              <w:rPr>
                <w:rFonts w:asciiTheme="majorHAnsi" w:hAnsiTheme="majorHAnsi" w:cstheme="minorHAnsi"/>
                <w:bCs/>
                <w:sz w:val="18"/>
                <w:szCs w:val="18"/>
              </w:rPr>
              <w:t xml:space="preserve"> </w:t>
            </w:r>
          </w:p>
          <w:p w14:paraId="451F315F" w14:textId="77777777" w:rsidR="001B0C52" w:rsidRDefault="001B0C52" w:rsidP="000D7F28">
            <w:pPr>
              <w:rPr>
                <w:rFonts w:asciiTheme="majorHAnsi" w:hAnsiTheme="majorHAnsi" w:cstheme="minorHAnsi"/>
                <w:bCs/>
                <w:sz w:val="18"/>
                <w:szCs w:val="18"/>
              </w:rPr>
            </w:pPr>
          </w:p>
          <w:p w14:paraId="585C367B" w14:textId="77777777" w:rsidR="002A2E37" w:rsidRDefault="000D7F28" w:rsidP="000D7F28">
            <w:pPr>
              <w:rPr>
                <w:rFonts w:asciiTheme="majorHAnsi" w:hAnsiTheme="majorHAnsi" w:cstheme="minorHAnsi"/>
                <w:bCs/>
                <w:sz w:val="18"/>
                <w:szCs w:val="18"/>
              </w:rPr>
            </w:pPr>
            <w:r w:rsidRPr="000D7F28">
              <w:rPr>
                <w:rFonts w:asciiTheme="majorHAnsi" w:hAnsiTheme="majorHAnsi" w:cstheme="minorHAnsi"/>
                <w:bCs/>
                <w:sz w:val="18"/>
                <w:szCs w:val="18"/>
              </w:rPr>
              <w:t>Metric Tonnes [MT] of waste oil collected and recycled at national level</w:t>
            </w:r>
            <w:r w:rsidR="002A2E37">
              <w:rPr>
                <w:rFonts w:asciiTheme="majorHAnsi" w:hAnsiTheme="majorHAnsi" w:cstheme="minorHAnsi"/>
                <w:bCs/>
                <w:sz w:val="18"/>
                <w:szCs w:val="18"/>
              </w:rPr>
              <w:t>.</w:t>
            </w:r>
          </w:p>
          <w:p w14:paraId="6BCB10BA" w14:textId="77777777" w:rsidR="002A2E37" w:rsidRDefault="002A2E37" w:rsidP="000D7F28">
            <w:pPr>
              <w:rPr>
                <w:rFonts w:asciiTheme="majorHAnsi" w:hAnsiTheme="majorHAnsi" w:cstheme="minorHAnsi"/>
                <w:bCs/>
                <w:sz w:val="18"/>
                <w:szCs w:val="18"/>
              </w:rPr>
            </w:pPr>
          </w:p>
          <w:p w14:paraId="110B6D42" w14:textId="67AE6D37" w:rsidR="00372CE6" w:rsidRPr="000D7F28" w:rsidRDefault="000D7F28" w:rsidP="000D7F28">
            <w:pPr>
              <w:rPr>
                <w:rFonts w:asciiTheme="majorHAnsi" w:hAnsiTheme="majorHAnsi" w:cstheme="majorHAnsi"/>
                <w:sz w:val="18"/>
                <w:szCs w:val="18"/>
              </w:rPr>
            </w:pPr>
            <w:r w:rsidRPr="000D7F28">
              <w:rPr>
                <w:rFonts w:asciiTheme="majorHAnsi" w:hAnsiTheme="majorHAnsi" w:cstheme="minorHAnsi"/>
                <w:bCs/>
                <w:sz w:val="18"/>
                <w:szCs w:val="18"/>
              </w:rPr>
              <w:t>Metric Tonnes [MT] of hazardous waste collected, stored and exported for disposal abroad</w:t>
            </w:r>
            <w:r w:rsidR="002A2E37">
              <w:rPr>
                <w:rFonts w:asciiTheme="majorHAnsi" w:hAnsiTheme="majorHAnsi" w:cstheme="minorHAnsi"/>
                <w:bCs/>
                <w:sz w:val="18"/>
                <w:szCs w:val="18"/>
              </w:rPr>
              <w:t>.</w:t>
            </w:r>
            <w:r w:rsidRPr="000D7F28">
              <w:rPr>
                <w:rFonts w:asciiTheme="majorHAnsi" w:hAnsiTheme="majorHAnsi" w:cstheme="minorHAnsi"/>
                <w:bCs/>
                <w:sz w:val="18"/>
                <w:szCs w:val="18"/>
              </w:rPr>
              <w:t xml:space="preserve"> </w:t>
            </w:r>
          </w:p>
        </w:tc>
        <w:tc>
          <w:tcPr>
            <w:tcW w:w="1651" w:type="dxa"/>
            <w:shd w:val="clear" w:color="auto" w:fill="auto"/>
          </w:tcPr>
          <w:p w14:paraId="441B5DE5" w14:textId="77777777" w:rsidR="001B0C52" w:rsidRPr="001B0C52" w:rsidRDefault="001B0C52" w:rsidP="001B0C52">
            <w:pPr>
              <w:rPr>
                <w:rFonts w:asciiTheme="majorHAnsi" w:hAnsiTheme="majorHAnsi" w:cstheme="minorHAnsi"/>
                <w:sz w:val="18"/>
                <w:szCs w:val="18"/>
                <w:u w:val="single"/>
              </w:rPr>
            </w:pPr>
            <w:r w:rsidRPr="001B0C52">
              <w:rPr>
                <w:rFonts w:asciiTheme="majorHAnsi" w:hAnsiTheme="majorHAnsi" w:cstheme="minorHAnsi"/>
                <w:sz w:val="18"/>
                <w:szCs w:val="18"/>
                <w:u w:val="single"/>
              </w:rPr>
              <w:t xml:space="preserve">Data sources: </w:t>
            </w:r>
          </w:p>
          <w:p w14:paraId="68EE008B" w14:textId="33C39E2D" w:rsidR="001B0C52" w:rsidRDefault="001B0C52" w:rsidP="001B0C52">
            <w:pPr>
              <w:rPr>
                <w:rFonts w:asciiTheme="majorHAnsi" w:hAnsiTheme="majorHAnsi" w:cstheme="minorHAnsi"/>
                <w:iCs/>
                <w:sz w:val="18"/>
                <w:szCs w:val="18"/>
              </w:rPr>
            </w:pPr>
            <w:r w:rsidRPr="001B0C52">
              <w:rPr>
                <w:rFonts w:asciiTheme="majorHAnsi" w:hAnsiTheme="majorHAnsi" w:cstheme="minorHAnsi"/>
                <w:sz w:val="18"/>
                <w:szCs w:val="18"/>
              </w:rPr>
              <w:t xml:space="preserve">Baseline: </w:t>
            </w:r>
            <w:r w:rsidRPr="001B0C52">
              <w:rPr>
                <w:rFonts w:asciiTheme="majorHAnsi" w:hAnsiTheme="majorHAnsi" w:cstheme="minorHAnsi"/>
                <w:iCs/>
                <w:sz w:val="18"/>
                <w:szCs w:val="18"/>
              </w:rPr>
              <w:t xml:space="preserve">Data from </w:t>
            </w:r>
            <w:r w:rsidR="00483587">
              <w:rPr>
                <w:rFonts w:asciiTheme="majorHAnsi" w:hAnsiTheme="majorHAnsi" w:cstheme="minorHAnsi"/>
                <w:iCs/>
                <w:sz w:val="18"/>
                <w:szCs w:val="18"/>
              </w:rPr>
              <w:t>MACCE</w:t>
            </w:r>
            <w:r w:rsidRPr="001B0C52">
              <w:rPr>
                <w:rFonts w:asciiTheme="majorHAnsi" w:hAnsiTheme="majorHAnsi" w:cstheme="minorHAnsi"/>
                <w:iCs/>
                <w:sz w:val="18"/>
                <w:szCs w:val="18"/>
              </w:rPr>
              <w:t xml:space="preserve"> and private sector companies involved in hazardous waste collection, recycling and export</w:t>
            </w:r>
            <w:r w:rsidR="002A2E37">
              <w:rPr>
                <w:rFonts w:asciiTheme="majorHAnsi" w:hAnsiTheme="majorHAnsi" w:cstheme="minorHAnsi"/>
                <w:iCs/>
                <w:sz w:val="18"/>
                <w:szCs w:val="18"/>
              </w:rPr>
              <w:t xml:space="preserve">; </w:t>
            </w:r>
            <w:r w:rsidR="002A2E37" w:rsidRPr="001B0C52">
              <w:rPr>
                <w:rFonts w:asciiTheme="majorHAnsi" w:hAnsiTheme="majorHAnsi" w:cstheme="majorHAnsi"/>
                <w:iCs/>
                <w:sz w:val="18"/>
                <w:szCs w:val="18"/>
              </w:rPr>
              <w:t>Export customs records</w:t>
            </w:r>
          </w:p>
          <w:p w14:paraId="0FBA22E6" w14:textId="77777777" w:rsidR="001B0C52" w:rsidRDefault="001B0C52" w:rsidP="001B0C52">
            <w:pPr>
              <w:rPr>
                <w:rFonts w:asciiTheme="majorHAnsi" w:hAnsiTheme="majorHAnsi" w:cstheme="minorHAnsi"/>
                <w:iCs/>
                <w:sz w:val="18"/>
                <w:szCs w:val="18"/>
              </w:rPr>
            </w:pPr>
          </w:p>
          <w:p w14:paraId="340D7690" w14:textId="77777777" w:rsidR="001B0C52" w:rsidRPr="001B0C52" w:rsidRDefault="001B0C52" w:rsidP="001B0C52">
            <w:pPr>
              <w:rPr>
                <w:rFonts w:asciiTheme="majorHAnsi" w:hAnsiTheme="majorHAnsi" w:cstheme="minorHAnsi"/>
                <w:iCs/>
                <w:sz w:val="18"/>
                <w:szCs w:val="18"/>
              </w:rPr>
            </w:pPr>
          </w:p>
          <w:p w14:paraId="7E6B3099" w14:textId="7297E502" w:rsidR="00372CE6" w:rsidRPr="00814A8A" w:rsidRDefault="001B0C52" w:rsidP="001B0C52">
            <w:pPr>
              <w:rPr>
                <w:rFonts w:asciiTheme="majorHAnsi" w:hAnsiTheme="majorHAnsi" w:cstheme="majorHAnsi"/>
                <w:i/>
                <w:sz w:val="20"/>
                <w:szCs w:val="20"/>
              </w:rPr>
            </w:pPr>
            <w:r w:rsidRPr="001B0C52">
              <w:rPr>
                <w:rFonts w:asciiTheme="majorHAnsi" w:hAnsiTheme="majorHAnsi" w:cstheme="minorHAnsi"/>
                <w:sz w:val="18"/>
                <w:szCs w:val="18"/>
                <w:u w:val="single"/>
              </w:rPr>
              <w:t>Data collection methods:</w:t>
            </w:r>
            <w:r w:rsidRPr="001B0C52">
              <w:rPr>
                <w:rFonts w:asciiTheme="majorHAnsi" w:hAnsiTheme="majorHAnsi" w:cstheme="minorHAnsi"/>
                <w:iCs/>
                <w:sz w:val="18"/>
                <w:szCs w:val="18"/>
              </w:rPr>
              <w:t xml:space="preserve"> Certified disposal certificates from treatment/disposal facilities; </w:t>
            </w:r>
            <w:r w:rsidR="002A2E37">
              <w:rPr>
                <w:rFonts w:asciiTheme="majorHAnsi" w:hAnsiTheme="majorHAnsi" w:cstheme="minorHAnsi"/>
                <w:iCs/>
                <w:sz w:val="18"/>
                <w:szCs w:val="18"/>
              </w:rPr>
              <w:t>E</w:t>
            </w:r>
            <w:r w:rsidRPr="001B0C52">
              <w:rPr>
                <w:rFonts w:asciiTheme="majorHAnsi" w:hAnsiTheme="majorHAnsi" w:cstheme="minorHAnsi"/>
                <w:iCs/>
                <w:sz w:val="18"/>
                <w:szCs w:val="18"/>
              </w:rPr>
              <w:t xml:space="preserve">xport customs records (e.g. e-waste, car batteries, hazardous waste); </w:t>
            </w:r>
            <w:r w:rsidR="00483587">
              <w:rPr>
                <w:rFonts w:asciiTheme="majorHAnsi" w:hAnsiTheme="majorHAnsi" w:cstheme="minorHAnsi"/>
                <w:iCs/>
                <w:sz w:val="18"/>
                <w:szCs w:val="18"/>
              </w:rPr>
              <w:t>MACCE</w:t>
            </w:r>
            <w:r w:rsidRPr="001B0C52">
              <w:rPr>
                <w:rFonts w:asciiTheme="majorHAnsi" w:hAnsiTheme="majorHAnsi" w:cstheme="minorHAnsi"/>
                <w:iCs/>
                <w:sz w:val="18"/>
                <w:szCs w:val="18"/>
              </w:rPr>
              <w:t xml:space="preserve"> records</w:t>
            </w:r>
            <w:r w:rsidR="002A2E37">
              <w:rPr>
                <w:rFonts w:asciiTheme="majorHAnsi" w:hAnsiTheme="majorHAnsi" w:cstheme="minorHAnsi"/>
                <w:iCs/>
                <w:sz w:val="18"/>
                <w:szCs w:val="18"/>
              </w:rPr>
              <w:t xml:space="preserve"> (including financial </w:t>
            </w:r>
            <w:r w:rsidR="002A2E37">
              <w:rPr>
                <w:rFonts w:asciiTheme="majorHAnsi" w:hAnsiTheme="majorHAnsi" w:cstheme="minorHAnsi"/>
                <w:iCs/>
                <w:sz w:val="18"/>
                <w:szCs w:val="18"/>
              </w:rPr>
              <w:lastRenderedPageBreak/>
              <w:t>overviews of paid out levies)</w:t>
            </w:r>
            <w:r w:rsidR="00994932">
              <w:rPr>
                <w:rFonts w:asciiTheme="majorHAnsi" w:hAnsiTheme="majorHAnsi" w:cstheme="minorHAnsi"/>
                <w:iCs/>
                <w:sz w:val="18"/>
                <w:szCs w:val="18"/>
              </w:rPr>
              <w:t>.</w:t>
            </w:r>
          </w:p>
        </w:tc>
        <w:tc>
          <w:tcPr>
            <w:tcW w:w="1081" w:type="dxa"/>
            <w:shd w:val="clear" w:color="auto" w:fill="auto"/>
          </w:tcPr>
          <w:p w14:paraId="7134638D" w14:textId="545457B7" w:rsidR="00372CE6" w:rsidRPr="001B0C52" w:rsidRDefault="001B0C52" w:rsidP="00E2660F">
            <w:pPr>
              <w:rPr>
                <w:rFonts w:asciiTheme="majorHAnsi" w:hAnsiTheme="majorHAnsi" w:cstheme="majorHAnsi"/>
                <w:sz w:val="18"/>
                <w:szCs w:val="18"/>
              </w:rPr>
            </w:pPr>
            <w:r w:rsidRPr="001B0C52">
              <w:rPr>
                <w:rFonts w:asciiTheme="majorHAnsi" w:hAnsiTheme="majorHAnsi" w:cstheme="majorHAnsi"/>
                <w:sz w:val="18"/>
                <w:szCs w:val="18"/>
              </w:rPr>
              <w:lastRenderedPageBreak/>
              <w:t>Biannually</w:t>
            </w:r>
          </w:p>
        </w:tc>
        <w:tc>
          <w:tcPr>
            <w:tcW w:w="1233" w:type="dxa"/>
            <w:shd w:val="clear" w:color="auto" w:fill="auto"/>
          </w:tcPr>
          <w:p w14:paraId="01DC0FBD" w14:textId="48397490" w:rsidR="00372CE6" w:rsidRPr="001B0C52" w:rsidRDefault="001B0C52" w:rsidP="001B0C52">
            <w:pPr>
              <w:rPr>
                <w:rFonts w:asciiTheme="majorHAnsi" w:hAnsiTheme="majorHAnsi" w:cstheme="majorHAnsi"/>
                <w:sz w:val="18"/>
                <w:szCs w:val="18"/>
              </w:rPr>
            </w:pPr>
            <w:r w:rsidRPr="001B0C52">
              <w:rPr>
                <w:rFonts w:asciiTheme="majorHAnsi" w:hAnsiTheme="majorHAnsi" w:cstheme="majorHAnsi"/>
                <w:iCs/>
                <w:sz w:val="18"/>
                <w:szCs w:val="18"/>
              </w:rPr>
              <w:t xml:space="preserve">Project Manager and officers from the </w:t>
            </w:r>
            <w:r w:rsidR="00483587">
              <w:rPr>
                <w:rFonts w:asciiTheme="majorHAnsi" w:hAnsiTheme="majorHAnsi" w:cstheme="majorHAnsi"/>
                <w:iCs/>
                <w:sz w:val="18"/>
                <w:szCs w:val="18"/>
              </w:rPr>
              <w:t>MACCE</w:t>
            </w:r>
          </w:p>
        </w:tc>
        <w:tc>
          <w:tcPr>
            <w:tcW w:w="1156" w:type="dxa"/>
            <w:shd w:val="clear" w:color="auto" w:fill="auto"/>
          </w:tcPr>
          <w:p w14:paraId="72546E58" w14:textId="5F399572" w:rsidR="00372CE6" w:rsidRPr="00814A8A" w:rsidRDefault="001B0C52" w:rsidP="001B0C52">
            <w:pPr>
              <w:rPr>
                <w:rFonts w:asciiTheme="majorHAnsi" w:hAnsiTheme="majorHAnsi" w:cstheme="majorHAnsi"/>
                <w:i/>
                <w:sz w:val="20"/>
                <w:szCs w:val="20"/>
              </w:rPr>
            </w:pPr>
            <w:r w:rsidRPr="001B0C52">
              <w:rPr>
                <w:rFonts w:asciiTheme="majorHAnsi" w:hAnsiTheme="majorHAnsi" w:cstheme="majorHAnsi"/>
                <w:iCs/>
                <w:sz w:val="18"/>
                <w:szCs w:val="18"/>
              </w:rPr>
              <w:t xml:space="preserve">Official </w:t>
            </w:r>
            <w:r w:rsidR="00483587">
              <w:rPr>
                <w:rFonts w:asciiTheme="majorHAnsi" w:hAnsiTheme="majorHAnsi" w:cstheme="majorHAnsi"/>
                <w:iCs/>
                <w:sz w:val="18"/>
                <w:szCs w:val="18"/>
              </w:rPr>
              <w:t>MACCE</w:t>
            </w:r>
            <w:r w:rsidRPr="001B0C52">
              <w:rPr>
                <w:rFonts w:asciiTheme="majorHAnsi" w:hAnsiTheme="majorHAnsi" w:cstheme="majorHAnsi"/>
                <w:iCs/>
                <w:sz w:val="18"/>
                <w:szCs w:val="18"/>
              </w:rPr>
              <w:t xml:space="preserve"> reports</w:t>
            </w:r>
            <w:r w:rsidR="00994932">
              <w:rPr>
                <w:rFonts w:asciiTheme="majorHAnsi" w:hAnsiTheme="majorHAnsi" w:cstheme="majorHAnsi"/>
                <w:iCs/>
                <w:sz w:val="18"/>
                <w:szCs w:val="18"/>
              </w:rPr>
              <w:t xml:space="preserve"> (</w:t>
            </w:r>
            <w:r w:rsidR="00994932">
              <w:rPr>
                <w:rFonts w:asciiTheme="majorHAnsi" w:hAnsiTheme="majorHAnsi" w:cstheme="minorHAnsi"/>
                <w:iCs/>
                <w:sz w:val="18"/>
                <w:szCs w:val="18"/>
              </w:rPr>
              <w:t>including financial overviews of paid out levies)</w:t>
            </w:r>
            <w:r w:rsidR="00994932">
              <w:rPr>
                <w:rFonts w:asciiTheme="majorHAnsi" w:hAnsiTheme="majorHAnsi" w:cstheme="majorHAnsi"/>
                <w:iCs/>
                <w:sz w:val="18"/>
                <w:szCs w:val="18"/>
              </w:rPr>
              <w:t>;</w:t>
            </w:r>
            <w:r w:rsidRPr="001B0C52">
              <w:rPr>
                <w:rFonts w:asciiTheme="majorHAnsi" w:hAnsiTheme="majorHAnsi" w:cstheme="majorHAnsi"/>
                <w:iCs/>
                <w:sz w:val="18"/>
                <w:szCs w:val="18"/>
              </w:rPr>
              <w:t xml:space="preserve"> Reports from </w:t>
            </w:r>
            <w:r>
              <w:rPr>
                <w:rFonts w:asciiTheme="majorHAnsi" w:hAnsiTheme="majorHAnsi" w:cstheme="majorHAnsi"/>
                <w:iCs/>
                <w:sz w:val="18"/>
                <w:szCs w:val="18"/>
              </w:rPr>
              <w:t>National Bureau of Statistics</w:t>
            </w:r>
            <w:r w:rsidRPr="001B0C52">
              <w:rPr>
                <w:rFonts w:asciiTheme="majorHAnsi" w:hAnsiTheme="majorHAnsi" w:cstheme="majorHAnsi"/>
                <w:iCs/>
                <w:sz w:val="18"/>
                <w:szCs w:val="18"/>
              </w:rPr>
              <w:t>; Certified disposal certificates from treatment/disposal facilities; Export customs records</w:t>
            </w:r>
            <w:r w:rsidRPr="001B0C52">
              <w:rPr>
                <w:rFonts w:asciiTheme="majorHAnsi" w:hAnsiTheme="majorHAnsi" w:cstheme="majorHAnsi"/>
                <w:i/>
                <w:iCs/>
                <w:sz w:val="20"/>
                <w:szCs w:val="20"/>
              </w:rPr>
              <w:t>.</w:t>
            </w:r>
          </w:p>
        </w:tc>
        <w:tc>
          <w:tcPr>
            <w:tcW w:w="1803" w:type="dxa"/>
            <w:shd w:val="clear" w:color="auto" w:fill="auto"/>
          </w:tcPr>
          <w:p w14:paraId="6A05B26F" w14:textId="70B9656F" w:rsidR="001B0C52" w:rsidRPr="007311D5" w:rsidRDefault="001B0C52" w:rsidP="001B0C52">
            <w:pPr>
              <w:rPr>
                <w:rFonts w:asciiTheme="majorHAnsi" w:hAnsiTheme="majorHAnsi" w:cstheme="majorHAnsi"/>
                <w:bCs/>
                <w:iCs/>
                <w:sz w:val="18"/>
                <w:szCs w:val="18"/>
              </w:rPr>
            </w:pPr>
            <w:r w:rsidRPr="003F0CF0">
              <w:rPr>
                <w:rFonts w:asciiTheme="majorHAnsi" w:hAnsiTheme="majorHAnsi" w:cstheme="majorHAnsi"/>
                <w:bCs/>
                <w:i/>
                <w:sz w:val="18"/>
                <w:szCs w:val="18"/>
                <w:u w:val="single"/>
              </w:rPr>
              <w:t>Risks</w:t>
            </w:r>
            <w:r w:rsidRPr="003F0CF0">
              <w:rPr>
                <w:rFonts w:asciiTheme="majorHAnsi" w:hAnsiTheme="majorHAnsi" w:cstheme="majorHAnsi"/>
                <w:bCs/>
                <w:i/>
                <w:sz w:val="18"/>
                <w:szCs w:val="18"/>
              </w:rPr>
              <w:t>:</w:t>
            </w:r>
            <w:r w:rsidRPr="007311D5">
              <w:rPr>
                <w:rFonts w:asciiTheme="majorHAnsi" w:hAnsiTheme="majorHAnsi" w:cstheme="majorHAnsi"/>
                <w:bCs/>
                <w:sz w:val="18"/>
                <w:szCs w:val="18"/>
              </w:rPr>
              <w:t xml:space="preserve"> </w:t>
            </w:r>
            <w:r w:rsidRPr="007311D5">
              <w:rPr>
                <w:rFonts w:asciiTheme="majorHAnsi" w:hAnsiTheme="majorHAnsi" w:cstheme="majorHAnsi"/>
                <w:bCs/>
                <w:iCs/>
                <w:sz w:val="18"/>
                <w:szCs w:val="18"/>
              </w:rPr>
              <w:t xml:space="preserve">High costs of waste disposal and lack of cooperation </w:t>
            </w:r>
            <w:r w:rsidR="00994932">
              <w:rPr>
                <w:rFonts w:asciiTheme="majorHAnsi" w:hAnsiTheme="majorHAnsi" w:cstheme="majorHAnsi"/>
                <w:bCs/>
                <w:iCs/>
                <w:sz w:val="18"/>
                <w:szCs w:val="18"/>
              </w:rPr>
              <w:t>from</w:t>
            </w:r>
            <w:r w:rsidRPr="007311D5">
              <w:rPr>
                <w:rFonts w:asciiTheme="majorHAnsi" w:hAnsiTheme="majorHAnsi" w:cstheme="majorHAnsi"/>
                <w:bCs/>
                <w:iCs/>
                <w:sz w:val="18"/>
                <w:szCs w:val="18"/>
              </w:rPr>
              <w:t xml:space="preserve"> private sector entities.</w:t>
            </w:r>
          </w:p>
          <w:p w14:paraId="6603C26B" w14:textId="77777777" w:rsidR="001B0C52" w:rsidRPr="007311D5" w:rsidRDefault="001B0C52" w:rsidP="001B0C52">
            <w:pPr>
              <w:rPr>
                <w:rFonts w:asciiTheme="majorHAnsi" w:hAnsiTheme="majorHAnsi" w:cstheme="majorHAnsi"/>
                <w:bCs/>
                <w:iCs/>
                <w:sz w:val="18"/>
                <w:szCs w:val="18"/>
              </w:rPr>
            </w:pPr>
          </w:p>
          <w:p w14:paraId="2C1A1803" w14:textId="779B46AE" w:rsidR="00372CE6" w:rsidRPr="007311D5" w:rsidRDefault="001B0C52" w:rsidP="001B0C52">
            <w:pPr>
              <w:rPr>
                <w:rFonts w:asciiTheme="majorHAnsi" w:hAnsiTheme="majorHAnsi" w:cstheme="majorHAnsi"/>
                <w:sz w:val="18"/>
                <w:szCs w:val="18"/>
              </w:rPr>
            </w:pPr>
            <w:r w:rsidRPr="003F0CF0">
              <w:rPr>
                <w:rFonts w:asciiTheme="majorHAnsi" w:hAnsiTheme="majorHAnsi" w:cstheme="majorHAnsi"/>
                <w:bCs/>
                <w:i/>
                <w:sz w:val="18"/>
                <w:szCs w:val="18"/>
                <w:u w:val="single"/>
              </w:rPr>
              <w:t>Assumptions:</w:t>
            </w:r>
            <w:r w:rsidRPr="007311D5">
              <w:rPr>
                <w:rFonts w:asciiTheme="majorHAnsi" w:hAnsiTheme="majorHAnsi" w:cstheme="majorHAnsi"/>
                <w:bCs/>
                <w:sz w:val="18"/>
                <w:szCs w:val="18"/>
              </w:rPr>
              <w:t xml:space="preserve"> </w:t>
            </w:r>
            <w:r w:rsidRPr="007311D5">
              <w:rPr>
                <w:rFonts w:asciiTheme="majorHAnsi" w:hAnsiTheme="majorHAnsi" w:cstheme="majorHAnsi"/>
                <w:bCs/>
                <w:iCs/>
                <w:sz w:val="18"/>
                <w:szCs w:val="18"/>
              </w:rPr>
              <w:t>Hazardous waste collection and disposal continue to be subsidized by the government. Private sector entities and hazardous waste generators are aware of the hazards associated with the improper management of chemicals and wastes and are willing to participate in project activities.</w:t>
            </w:r>
          </w:p>
        </w:tc>
      </w:tr>
      <w:tr w:rsidR="00372CE6" w:rsidRPr="00814A8A" w14:paraId="18029F43" w14:textId="77777777" w:rsidTr="00956435">
        <w:trPr>
          <w:trHeight w:val="260"/>
        </w:trPr>
        <w:tc>
          <w:tcPr>
            <w:tcW w:w="1695" w:type="dxa"/>
            <w:vMerge/>
            <w:shd w:val="clear" w:color="auto" w:fill="auto"/>
          </w:tcPr>
          <w:p w14:paraId="34D82C41" w14:textId="6D79C572" w:rsidR="00372CE6" w:rsidRPr="00814A8A" w:rsidRDefault="00372CE6" w:rsidP="00E2660F">
            <w:pPr>
              <w:rPr>
                <w:rFonts w:asciiTheme="majorHAnsi" w:hAnsiTheme="majorHAnsi" w:cstheme="majorHAnsi"/>
                <w:b/>
                <w:sz w:val="20"/>
                <w:szCs w:val="20"/>
              </w:rPr>
            </w:pPr>
          </w:p>
        </w:tc>
        <w:tc>
          <w:tcPr>
            <w:tcW w:w="1962" w:type="dxa"/>
            <w:shd w:val="clear" w:color="auto" w:fill="auto"/>
          </w:tcPr>
          <w:p w14:paraId="39A7637E" w14:textId="25D959F9" w:rsidR="00826EA7" w:rsidRPr="00571157" w:rsidRDefault="00826EA7" w:rsidP="00826EA7">
            <w:pPr>
              <w:rPr>
                <w:rFonts w:asciiTheme="majorHAnsi" w:hAnsiTheme="majorHAnsi" w:cstheme="majorHAnsi"/>
                <w:bCs/>
                <w:iCs/>
                <w:sz w:val="18"/>
                <w:szCs w:val="18"/>
                <w:u w:val="single"/>
                <w:lang w:val="en-GB"/>
              </w:rPr>
            </w:pPr>
            <w:r w:rsidRPr="00571157">
              <w:rPr>
                <w:rFonts w:asciiTheme="majorHAnsi" w:hAnsiTheme="majorHAnsi" w:cstheme="majorHAnsi"/>
                <w:bCs/>
                <w:iCs/>
                <w:sz w:val="18"/>
                <w:szCs w:val="18"/>
                <w:u w:val="single"/>
                <w:lang w:val="en-GB"/>
              </w:rPr>
              <w:t>Indicator</w:t>
            </w:r>
            <w:r w:rsidR="00571157">
              <w:rPr>
                <w:rFonts w:asciiTheme="majorHAnsi" w:hAnsiTheme="majorHAnsi" w:cstheme="majorHAnsi"/>
                <w:bCs/>
                <w:iCs/>
                <w:sz w:val="18"/>
                <w:szCs w:val="18"/>
                <w:u w:val="single"/>
                <w:lang w:val="en-GB"/>
              </w:rPr>
              <w:t xml:space="preserve"> C</w:t>
            </w:r>
            <w:r w:rsidRPr="00571157">
              <w:rPr>
                <w:rFonts w:asciiTheme="majorHAnsi" w:hAnsiTheme="majorHAnsi" w:cstheme="majorHAnsi"/>
                <w:bCs/>
                <w:iCs/>
                <w:sz w:val="18"/>
                <w:szCs w:val="18"/>
                <w:u w:val="single"/>
                <w:lang w:val="en-GB"/>
              </w:rPr>
              <w:t xml:space="preserve"> (GEF Core Indicators 9.6)</w:t>
            </w:r>
            <w:r w:rsidRPr="00571157">
              <w:rPr>
                <w:rFonts w:asciiTheme="majorHAnsi" w:hAnsiTheme="majorHAnsi" w:cstheme="majorHAnsi"/>
                <w:bCs/>
                <w:iCs/>
                <w:sz w:val="18"/>
                <w:szCs w:val="18"/>
                <w:lang w:val="en-GB"/>
              </w:rPr>
              <w:t>: Quantity of POPs/Mercury containing materials and products directly avoided.</w:t>
            </w:r>
          </w:p>
          <w:p w14:paraId="64268A76" w14:textId="77777777" w:rsidR="00372CE6" w:rsidRPr="00814A8A" w:rsidRDefault="00372CE6" w:rsidP="00E2660F">
            <w:pPr>
              <w:rPr>
                <w:rFonts w:asciiTheme="majorHAnsi" w:hAnsiTheme="majorHAnsi" w:cstheme="majorHAnsi"/>
                <w:b/>
                <w:i/>
                <w:sz w:val="20"/>
                <w:szCs w:val="20"/>
              </w:rPr>
            </w:pPr>
          </w:p>
        </w:tc>
        <w:tc>
          <w:tcPr>
            <w:tcW w:w="2126" w:type="dxa"/>
          </w:tcPr>
          <w:p w14:paraId="7398A377" w14:textId="1E5D63A6" w:rsidR="00730AA0" w:rsidRPr="00571157" w:rsidRDefault="00730AA0" w:rsidP="00730AA0">
            <w:pPr>
              <w:rPr>
                <w:rFonts w:asciiTheme="majorHAnsi" w:hAnsiTheme="majorHAnsi" w:cstheme="majorHAnsi"/>
                <w:sz w:val="18"/>
                <w:szCs w:val="18"/>
                <w:u w:val="single"/>
              </w:rPr>
            </w:pPr>
            <w:proofErr w:type="spellStart"/>
            <w:r w:rsidRPr="00571157">
              <w:rPr>
                <w:rFonts w:asciiTheme="majorHAnsi" w:hAnsiTheme="majorHAnsi" w:cstheme="majorHAnsi"/>
                <w:sz w:val="18"/>
                <w:szCs w:val="18"/>
                <w:u w:val="single"/>
              </w:rPr>
              <w:t>Mid term</w:t>
            </w:r>
            <w:proofErr w:type="spellEnd"/>
            <w:r w:rsidRPr="00571157">
              <w:rPr>
                <w:rFonts w:asciiTheme="majorHAnsi" w:hAnsiTheme="majorHAnsi" w:cstheme="majorHAnsi"/>
                <w:sz w:val="18"/>
                <w:szCs w:val="18"/>
                <w:u w:val="single"/>
              </w:rPr>
              <w:t>:</w:t>
            </w:r>
          </w:p>
          <w:p w14:paraId="41C41294" w14:textId="3B42600B" w:rsidR="00730AA0" w:rsidRPr="00571157" w:rsidRDefault="00AF4F38" w:rsidP="00730AA0">
            <w:pPr>
              <w:rPr>
                <w:rFonts w:asciiTheme="majorHAnsi" w:hAnsiTheme="majorHAnsi" w:cstheme="majorHAnsi"/>
                <w:sz w:val="18"/>
                <w:szCs w:val="18"/>
              </w:rPr>
            </w:pPr>
            <w:r w:rsidRPr="00571157">
              <w:rPr>
                <w:rFonts w:asciiTheme="majorHAnsi" w:hAnsiTheme="majorHAnsi" w:cstheme="majorHAnsi"/>
                <w:bCs/>
                <w:iCs/>
                <w:sz w:val="18"/>
                <w:szCs w:val="18"/>
              </w:rPr>
              <w:t>0.01 tons (1 kg) of Mercury containing materials and products directly avoided.</w:t>
            </w:r>
          </w:p>
          <w:p w14:paraId="1A098578" w14:textId="77777777" w:rsidR="00730AA0" w:rsidRPr="00571157" w:rsidRDefault="00730AA0" w:rsidP="00730AA0">
            <w:pPr>
              <w:rPr>
                <w:rFonts w:asciiTheme="majorHAnsi" w:hAnsiTheme="majorHAnsi" w:cstheme="majorHAnsi"/>
                <w:sz w:val="18"/>
                <w:szCs w:val="18"/>
              </w:rPr>
            </w:pPr>
          </w:p>
          <w:p w14:paraId="7A520DEE" w14:textId="77777777" w:rsidR="00730AA0" w:rsidRPr="00571157" w:rsidRDefault="00730AA0" w:rsidP="00730AA0">
            <w:pPr>
              <w:rPr>
                <w:rFonts w:asciiTheme="majorHAnsi" w:hAnsiTheme="majorHAnsi" w:cstheme="majorHAnsi"/>
                <w:sz w:val="18"/>
                <w:szCs w:val="18"/>
              </w:rPr>
            </w:pPr>
          </w:p>
          <w:p w14:paraId="12D42156" w14:textId="7FC4A800" w:rsidR="00730AA0" w:rsidRPr="00571157" w:rsidRDefault="00730AA0" w:rsidP="00730AA0">
            <w:pPr>
              <w:rPr>
                <w:rFonts w:asciiTheme="majorHAnsi" w:hAnsiTheme="majorHAnsi" w:cstheme="majorHAnsi"/>
                <w:bCs/>
                <w:sz w:val="18"/>
                <w:szCs w:val="18"/>
                <w:lang w:val="en-GB"/>
              </w:rPr>
            </w:pPr>
            <w:r w:rsidRPr="00571157">
              <w:rPr>
                <w:rFonts w:asciiTheme="majorHAnsi" w:hAnsiTheme="majorHAnsi" w:cstheme="majorHAnsi"/>
                <w:bCs/>
                <w:sz w:val="18"/>
                <w:szCs w:val="18"/>
                <w:u w:val="single"/>
                <w:lang w:val="en-GB"/>
              </w:rPr>
              <w:t>End of project</w:t>
            </w:r>
            <w:r w:rsidRPr="00571157">
              <w:rPr>
                <w:rFonts w:asciiTheme="majorHAnsi" w:hAnsiTheme="majorHAnsi" w:cstheme="majorHAnsi"/>
                <w:bCs/>
                <w:sz w:val="18"/>
                <w:szCs w:val="18"/>
                <w:lang w:val="en-GB"/>
              </w:rPr>
              <w:t xml:space="preserve">: </w:t>
            </w:r>
          </w:p>
          <w:p w14:paraId="3A929AE2" w14:textId="01683CF3" w:rsidR="00826EA7" w:rsidRPr="00571157" w:rsidRDefault="00826EA7" w:rsidP="00730AA0">
            <w:pPr>
              <w:rPr>
                <w:rFonts w:asciiTheme="majorHAnsi" w:hAnsiTheme="majorHAnsi" w:cstheme="majorHAnsi"/>
                <w:bCs/>
                <w:iCs/>
                <w:sz w:val="18"/>
                <w:szCs w:val="18"/>
                <w:lang w:val="en-GB"/>
              </w:rPr>
            </w:pPr>
            <w:r w:rsidRPr="00571157">
              <w:rPr>
                <w:rFonts w:asciiTheme="majorHAnsi" w:hAnsiTheme="majorHAnsi" w:cstheme="majorHAnsi"/>
                <w:bCs/>
                <w:iCs/>
                <w:sz w:val="18"/>
                <w:szCs w:val="18"/>
                <w:lang w:val="en-GB"/>
              </w:rPr>
              <w:t>0.02 (2 kg) tons of mercury containing materials and products directly avoided</w:t>
            </w:r>
            <w:r w:rsidR="00994932">
              <w:rPr>
                <w:rFonts w:asciiTheme="majorHAnsi" w:hAnsiTheme="majorHAnsi" w:cstheme="majorHAnsi"/>
                <w:bCs/>
                <w:iCs/>
                <w:sz w:val="18"/>
                <w:szCs w:val="18"/>
                <w:lang w:val="en-GB"/>
              </w:rPr>
              <w:t>.</w:t>
            </w:r>
          </w:p>
          <w:p w14:paraId="1527ADDD" w14:textId="77777777" w:rsidR="00372CE6" w:rsidRPr="00814A8A" w:rsidRDefault="00372CE6" w:rsidP="00E2660F">
            <w:pPr>
              <w:rPr>
                <w:rFonts w:asciiTheme="majorHAnsi" w:hAnsiTheme="majorHAnsi" w:cstheme="majorHAnsi"/>
                <w:i/>
                <w:sz w:val="20"/>
                <w:szCs w:val="20"/>
              </w:rPr>
            </w:pPr>
          </w:p>
        </w:tc>
        <w:tc>
          <w:tcPr>
            <w:tcW w:w="1472" w:type="dxa"/>
          </w:tcPr>
          <w:p w14:paraId="2700054D" w14:textId="77777777" w:rsidR="00571157" w:rsidRPr="007311D5" w:rsidRDefault="00571157" w:rsidP="00571157">
            <w:pPr>
              <w:rPr>
                <w:rFonts w:asciiTheme="majorHAnsi" w:hAnsiTheme="majorHAnsi" w:cstheme="minorHAnsi"/>
                <w:bCs/>
                <w:iCs/>
                <w:sz w:val="18"/>
                <w:szCs w:val="18"/>
              </w:rPr>
            </w:pPr>
            <w:r w:rsidRPr="007311D5">
              <w:rPr>
                <w:rFonts w:asciiTheme="majorHAnsi" w:hAnsiTheme="majorHAnsi" w:cstheme="minorHAnsi"/>
                <w:bCs/>
                <w:iCs/>
                <w:sz w:val="18"/>
                <w:szCs w:val="18"/>
              </w:rPr>
              <w:t>Indicators and targets are based on the assumption that all mercury containing thermometers present in the country at PPG phase, will be phased out with the support of the project</w:t>
            </w:r>
            <w:r w:rsidRPr="007311D5">
              <w:rPr>
                <w:rStyle w:val="FootnoteReference"/>
                <w:rFonts w:asciiTheme="majorHAnsi" w:hAnsiTheme="majorHAnsi"/>
                <w:iCs/>
                <w:szCs w:val="18"/>
              </w:rPr>
              <w:footnoteReference w:id="40"/>
            </w:r>
            <w:r w:rsidRPr="007311D5">
              <w:rPr>
                <w:rFonts w:asciiTheme="majorHAnsi" w:hAnsiTheme="majorHAnsi" w:cstheme="minorHAnsi"/>
                <w:bCs/>
                <w:iCs/>
                <w:sz w:val="18"/>
                <w:szCs w:val="18"/>
              </w:rPr>
              <w:t xml:space="preserve">. </w:t>
            </w:r>
          </w:p>
          <w:p w14:paraId="359AB7F8" w14:textId="6993A3F3" w:rsidR="00372CE6" w:rsidRPr="00571157" w:rsidRDefault="00372CE6" w:rsidP="00E2660F">
            <w:pPr>
              <w:rPr>
                <w:rFonts w:asciiTheme="majorHAnsi" w:hAnsiTheme="majorHAnsi" w:cstheme="majorHAnsi"/>
                <w:i/>
                <w:sz w:val="18"/>
                <w:szCs w:val="18"/>
              </w:rPr>
            </w:pPr>
          </w:p>
        </w:tc>
        <w:tc>
          <w:tcPr>
            <w:tcW w:w="1651" w:type="dxa"/>
            <w:shd w:val="clear" w:color="auto" w:fill="auto"/>
          </w:tcPr>
          <w:p w14:paraId="342EDC0D" w14:textId="77777777" w:rsidR="007311D5" w:rsidRPr="007311D5" w:rsidRDefault="007311D5" w:rsidP="007311D5">
            <w:pPr>
              <w:rPr>
                <w:rFonts w:asciiTheme="majorHAnsi" w:hAnsiTheme="majorHAnsi" w:cstheme="majorHAnsi"/>
                <w:i/>
                <w:sz w:val="18"/>
                <w:szCs w:val="18"/>
                <w:u w:val="single"/>
              </w:rPr>
            </w:pPr>
            <w:r w:rsidRPr="007311D5">
              <w:rPr>
                <w:rFonts w:asciiTheme="majorHAnsi" w:hAnsiTheme="majorHAnsi" w:cstheme="majorHAnsi"/>
                <w:i/>
                <w:sz w:val="18"/>
                <w:szCs w:val="18"/>
                <w:u w:val="single"/>
              </w:rPr>
              <w:t xml:space="preserve">Data sources: </w:t>
            </w:r>
          </w:p>
          <w:p w14:paraId="04BCB0B3" w14:textId="406A1637" w:rsidR="007311D5" w:rsidRDefault="007311D5" w:rsidP="007311D5">
            <w:pPr>
              <w:rPr>
                <w:rFonts w:asciiTheme="majorHAnsi" w:hAnsiTheme="majorHAnsi" w:cstheme="majorHAnsi"/>
                <w:iCs/>
                <w:sz w:val="18"/>
                <w:szCs w:val="18"/>
              </w:rPr>
            </w:pPr>
            <w:r w:rsidRPr="007311D5">
              <w:rPr>
                <w:rFonts w:asciiTheme="majorHAnsi" w:hAnsiTheme="majorHAnsi" w:cstheme="majorHAnsi"/>
                <w:i/>
                <w:sz w:val="18"/>
                <w:szCs w:val="18"/>
              </w:rPr>
              <w:t xml:space="preserve">Baseline: </w:t>
            </w:r>
            <w:r>
              <w:rPr>
                <w:rFonts w:asciiTheme="majorHAnsi" w:hAnsiTheme="majorHAnsi" w:cstheme="majorHAnsi"/>
                <w:iCs/>
                <w:sz w:val="18"/>
                <w:szCs w:val="18"/>
              </w:rPr>
              <w:t>MIA Report (2016</w:t>
            </w:r>
            <w:r w:rsidRPr="007311D5">
              <w:rPr>
                <w:rFonts w:asciiTheme="majorHAnsi" w:hAnsiTheme="majorHAnsi" w:cstheme="majorHAnsi"/>
                <w:iCs/>
                <w:sz w:val="18"/>
                <w:szCs w:val="18"/>
              </w:rPr>
              <w:t>)</w:t>
            </w:r>
          </w:p>
          <w:p w14:paraId="40E31512" w14:textId="77777777" w:rsidR="007311D5" w:rsidRPr="007311D5" w:rsidRDefault="007311D5" w:rsidP="007311D5">
            <w:pPr>
              <w:rPr>
                <w:rFonts w:asciiTheme="majorHAnsi" w:hAnsiTheme="majorHAnsi" w:cstheme="majorHAnsi"/>
                <w:iCs/>
                <w:sz w:val="18"/>
                <w:szCs w:val="18"/>
              </w:rPr>
            </w:pPr>
          </w:p>
          <w:p w14:paraId="55D36B90" w14:textId="022A95DB" w:rsidR="007311D5" w:rsidRDefault="007311D5" w:rsidP="007311D5">
            <w:pPr>
              <w:rPr>
                <w:rFonts w:asciiTheme="majorHAnsi" w:hAnsiTheme="majorHAnsi" w:cstheme="majorHAnsi"/>
                <w:iCs/>
                <w:sz w:val="18"/>
                <w:szCs w:val="18"/>
              </w:rPr>
            </w:pPr>
            <w:r w:rsidRPr="007311D5">
              <w:rPr>
                <w:rFonts w:asciiTheme="majorHAnsi" w:hAnsiTheme="majorHAnsi" w:cstheme="majorHAnsi"/>
                <w:i/>
                <w:sz w:val="18"/>
                <w:szCs w:val="18"/>
              </w:rPr>
              <w:t xml:space="preserve">Targets: </w:t>
            </w:r>
            <w:r>
              <w:rPr>
                <w:rFonts w:asciiTheme="majorHAnsi" w:hAnsiTheme="majorHAnsi" w:cstheme="majorHAnsi"/>
                <w:iCs/>
                <w:sz w:val="18"/>
                <w:szCs w:val="18"/>
              </w:rPr>
              <w:t>MIA Report (2016</w:t>
            </w:r>
            <w:r w:rsidRPr="007311D5">
              <w:rPr>
                <w:rFonts w:asciiTheme="majorHAnsi" w:hAnsiTheme="majorHAnsi" w:cstheme="majorHAnsi"/>
                <w:iCs/>
                <w:sz w:val="18"/>
                <w:szCs w:val="18"/>
              </w:rPr>
              <w:t>)</w:t>
            </w:r>
          </w:p>
          <w:p w14:paraId="36C396AD" w14:textId="77777777" w:rsidR="007311D5" w:rsidRPr="007311D5" w:rsidRDefault="007311D5" w:rsidP="007311D5">
            <w:pPr>
              <w:rPr>
                <w:rFonts w:asciiTheme="majorHAnsi" w:hAnsiTheme="majorHAnsi" w:cstheme="majorHAnsi"/>
                <w:iCs/>
                <w:sz w:val="18"/>
                <w:szCs w:val="18"/>
              </w:rPr>
            </w:pPr>
          </w:p>
          <w:p w14:paraId="0B907C8A" w14:textId="3F272E26" w:rsidR="00372CE6" w:rsidRPr="007311D5" w:rsidRDefault="007311D5" w:rsidP="007311D5">
            <w:pPr>
              <w:rPr>
                <w:rFonts w:asciiTheme="majorHAnsi" w:hAnsiTheme="majorHAnsi" w:cstheme="majorHAnsi"/>
                <w:sz w:val="18"/>
                <w:szCs w:val="18"/>
              </w:rPr>
            </w:pPr>
            <w:r w:rsidRPr="007311D5">
              <w:rPr>
                <w:rFonts w:asciiTheme="majorHAnsi" w:hAnsiTheme="majorHAnsi" w:cstheme="majorHAnsi"/>
                <w:i/>
                <w:sz w:val="18"/>
                <w:szCs w:val="18"/>
                <w:u w:val="single"/>
              </w:rPr>
              <w:t>Data collection methods:</w:t>
            </w:r>
            <w:r w:rsidRPr="007311D5">
              <w:rPr>
                <w:rFonts w:asciiTheme="majorHAnsi" w:hAnsiTheme="majorHAnsi" w:cstheme="majorHAnsi"/>
                <w:iCs/>
                <w:sz w:val="18"/>
                <w:szCs w:val="18"/>
              </w:rPr>
              <w:t xml:space="preserve"> Certified disposal certificates from treatment/disposal facilities; </w:t>
            </w:r>
            <w:r w:rsidR="00994932">
              <w:rPr>
                <w:rFonts w:asciiTheme="majorHAnsi" w:hAnsiTheme="majorHAnsi" w:cstheme="majorHAnsi"/>
                <w:iCs/>
                <w:sz w:val="18"/>
                <w:szCs w:val="18"/>
              </w:rPr>
              <w:t>I</w:t>
            </w:r>
            <w:r w:rsidRPr="007311D5">
              <w:rPr>
                <w:rFonts w:asciiTheme="majorHAnsi" w:hAnsiTheme="majorHAnsi" w:cstheme="majorHAnsi"/>
                <w:iCs/>
                <w:sz w:val="18"/>
                <w:szCs w:val="18"/>
              </w:rPr>
              <w:t>mport customs records (e.g.</w:t>
            </w:r>
            <w:r w:rsidRPr="007311D5">
              <w:rPr>
                <w:rFonts w:asciiTheme="minorHAnsi" w:eastAsiaTheme="minorHAnsi" w:hAnsiTheme="minorHAnsi" w:cstheme="minorHAnsi"/>
                <w:iCs/>
                <w:sz w:val="16"/>
                <w:szCs w:val="16"/>
              </w:rPr>
              <w:t xml:space="preserve"> </w:t>
            </w:r>
            <w:r w:rsidRPr="007311D5">
              <w:rPr>
                <w:rFonts w:asciiTheme="majorHAnsi" w:hAnsiTheme="majorHAnsi" w:cstheme="majorHAnsi"/>
                <w:iCs/>
                <w:sz w:val="18"/>
                <w:szCs w:val="18"/>
              </w:rPr>
              <w:t xml:space="preserve">thermometers); </w:t>
            </w:r>
            <w:r>
              <w:rPr>
                <w:rFonts w:asciiTheme="majorHAnsi" w:hAnsiTheme="majorHAnsi" w:cstheme="majorHAnsi"/>
                <w:iCs/>
                <w:sz w:val="18"/>
                <w:szCs w:val="18"/>
              </w:rPr>
              <w:t>MOH</w:t>
            </w:r>
            <w:r w:rsidR="00994932">
              <w:rPr>
                <w:rFonts w:asciiTheme="majorHAnsi" w:hAnsiTheme="majorHAnsi" w:cstheme="majorHAnsi"/>
                <w:iCs/>
                <w:sz w:val="18"/>
                <w:szCs w:val="18"/>
              </w:rPr>
              <w:t xml:space="preserve"> and</w:t>
            </w:r>
            <w:r>
              <w:rPr>
                <w:rFonts w:asciiTheme="majorHAnsi" w:hAnsiTheme="majorHAnsi" w:cstheme="majorHAnsi"/>
                <w:iCs/>
                <w:sz w:val="18"/>
                <w:szCs w:val="18"/>
              </w:rPr>
              <w:t xml:space="preserve"> </w:t>
            </w:r>
            <w:r w:rsidR="00483587">
              <w:rPr>
                <w:rFonts w:asciiTheme="majorHAnsi" w:hAnsiTheme="majorHAnsi" w:cstheme="majorHAnsi"/>
                <w:iCs/>
                <w:sz w:val="18"/>
                <w:szCs w:val="18"/>
              </w:rPr>
              <w:t>MACCE</w:t>
            </w:r>
            <w:r w:rsidRPr="007311D5">
              <w:rPr>
                <w:rFonts w:asciiTheme="majorHAnsi" w:hAnsiTheme="majorHAnsi" w:cstheme="majorHAnsi"/>
                <w:iCs/>
                <w:sz w:val="18"/>
                <w:szCs w:val="18"/>
              </w:rPr>
              <w:t xml:space="preserve"> records</w:t>
            </w:r>
            <w:r w:rsidR="00994932">
              <w:rPr>
                <w:rFonts w:asciiTheme="majorHAnsi" w:hAnsiTheme="majorHAnsi" w:cstheme="majorHAnsi"/>
                <w:iCs/>
                <w:sz w:val="18"/>
                <w:szCs w:val="18"/>
              </w:rPr>
              <w:t>.</w:t>
            </w:r>
          </w:p>
        </w:tc>
        <w:tc>
          <w:tcPr>
            <w:tcW w:w="1081" w:type="dxa"/>
            <w:shd w:val="clear" w:color="auto" w:fill="auto"/>
          </w:tcPr>
          <w:p w14:paraId="41066CA2" w14:textId="12BF538A" w:rsidR="00372CE6" w:rsidRPr="00814A8A" w:rsidRDefault="007311D5" w:rsidP="00E2660F">
            <w:pPr>
              <w:rPr>
                <w:rFonts w:asciiTheme="majorHAnsi" w:hAnsiTheme="majorHAnsi" w:cstheme="majorHAnsi"/>
                <w:sz w:val="20"/>
                <w:szCs w:val="20"/>
              </w:rPr>
            </w:pPr>
            <w:r w:rsidRPr="001B0C52">
              <w:rPr>
                <w:rFonts w:asciiTheme="majorHAnsi" w:hAnsiTheme="majorHAnsi" w:cstheme="majorHAnsi"/>
                <w:sz w:val="18"/>
                <w:szCs w:val="18"/>
              </w:rPr>
              <w:t>Biannually</w:t>
            </w:r>
          </w:p>
        </w:tc>
        <w:tc>
          <w:tcPr>
            <w:tcW w:w="1233" w:type="dxa"/>
            <w:shd w:val="clear" w:color="auto" w:fill="auto"/>
          </w:tcPr>
          <w:p w14:paraId="2E826D07" w14:textId="5D224BAF" w:rsidR="00372CE6" w:rsidRPr="007311D5" w:rsidRDefault="007311D5" w:rsidP="007311D5">
            <w:pPr>
              <w:rPr>
                <w:rFonts w:asciiTheme="majorHAnsi" w:hAnsiTheme="majorHAnsi" w:cstheme="majorHAnsi"/>
                <w:sz w:val="18"/>
                <w:szCs w:val="18"/>
              </w:rPr>
            </w:pPr>
            <w:r w:rsidRPr="007311D5">
              <w:rPr>
                <w:rFonts w:asciiTheme="majorHAnsi" w:hAnsiTheme="majorHAnsi" w:cstheme="majorHAnsi"/>
                <w:iCs/>
                <w:sz w:val="18"/>
                <w:szCs w:val="18"/>
              </w:rPr>
              <w:t xml:space="preserve">Project </w:t>
            </w:r>
            <w:r>
              <w:rPr>
                <w:rFonts w:asciiTheme="majorHAnsi" w:hAnsiTheme="majorHAnsi" w:cstheme="majorHAnsi"/>
                <w:iCs/>
                <w:sz w:val="18"/>
                <w:szCs w:val="18"/>
              </w:rPr>
              <w:t>Manager</w:t>
            </w:r>
            <w:r w:rsidRPr="007311D5">
              <w:rPr>
                <w:rFonts w:asciiTheme="majorHAnsi" w:hAnsiTheme="majorHAnsi" w:cstheme="majorHAnsi"/>
                <w:iCs/>
                <w:sz w:val="18"/>
                <w:szCs w:val="18"/>
              </w:rPr>
              <w:t xml:space="preserve"> and officers from </w:t>
            </w:r>
            <w:r w:rsidR="00483587">
              <w:rPr>
                <w:rFonts w:asciiTheme="majorHAnsi" w:hAnsiTheme="majorHAnsi" w:cstheme="majorHAnsi"/>
                <w:iCs/>
                <w:sz w:val="18"/>
                <w:szCs w:val="18"/>
              </w:rPr>
              <w:t>MACCE</w:t>
            </w:r>
            <w:r>
              <w:rPr>
                <w:rFonts w:asciiTheme="majorHAnsi" w:hAnsiTheme="majorHAnsi" w:cstheme="majorHAnsi"/>
                <w:iCs/>
                <w:sz w:val="18"/>
                <w:szCs w:val="18"/>
              </w:rPr>
              <w:t xml:space="preserve"> and MOH</w:t>
            </w:r>
          </w:p>
        </w:tc>
        <w:tc>
          <w:tcPr>
            <w:tcW w:w="1156" w:type="dxa"/>
            <w:shd w:val="clear" w:color="auto" w:fill="auto"/>
          </w:tcPr>
          <w:p w14:paraId="5C9D67C7" w14:textId="2C2755C6" w:rsidR="00372CE6" w:rsidRPr="007311D5" w:rsidRDefault="007311D5" w:rsidP="007311D5">
            <w:pPr>
              <w:rPr>
                <w:rFonts w:asciiTheme="majorHAnsi" w:hAnsiTheme="majorHAnsi" w:cstheme="majorHAnsi"/>
                <w:sz w:val="18"/>
                <w:szCs w:val="18"/>
              </w:rPr>
            </w:pPr>
            <w:r w:rsidRPr="007311D5">
              <w:rPr>
                <w:rFonts w:asciiTheme="majorHAnsi" w:hAnsiTheme="majorHAnsi" w:cstheme="majorHAnsi"/>
                <w:iCs/>
                <w:sz w:val="18"/>
                <w:szCs w:val="18"/>
              </w:rPr>
              <w:t xml:space="preserve">Official reports from the </w:t>
            </w:r>
            <w:r w:rsidR="00483587">
              <w:rPr>
                <w:rFonts w:asciiTheme="majorHAnsi" w:hAnsiTheme="majorHAnsi" w:cstheme="majorHAnsi"/>
                <w:iCs/>
                <w:sz w:val="18"/>
                <w:szCs w:val="18"/>
              </w:rPr>
              <w:t>MACCE</w:t>
            </w:r>
            <w:r w:rsidRPr="007311D5">
              <w:rPr>
                <w:rFonts w:asciiTheme="majorHAnsi" w:hAnsiTheme="majorHAnsi" w:cstheme="majorHAnsi"/>
                <w:iCs/>
                <w:sz w:val="18"/>
                <w:szCs w:val="18"/>
              </w:rPr>
              <w:t xml:space="preserve">, Certified disposal certificates from treatment/disposal facilities; </w:t>
            </w:r>
            <w:r w:rsidR="00994932">
              <w:rPr>
                <w:rFonts w:asciiTheme="majorHAnsi" w:hAnsiTheme="majorHAnsi" w:cstheme="majorHAnsi"/>
                <w:iCs/>
                <w:sz w:val="18"/>
                <w:szCs w:val="18"/>
              </w:rPr>
              <w:t>I</w:t>
            </w:r>
            <w:r w:rsidRPr="007311D5">
              <w:rPr>
                <w:rFonts w:asciiTheme="majorHAnsi" w:hAnsiTheme="majorHAnsi" w:cstheme="majorHAnsi"/>
                <w:iCs/>
                <w:sz w:val="18"/>
                <w:szCs w:val="18"/>
              </w:rPr>
              <w:t xml:space="preserve">mport customs records (e.g. thermometers); </w:t>
            </w:r>
            <w:r w:rsidR="00483587">
              <w:rPr>
                <w:rFonts w:asciiTheme="majorHAnsi" w:hAnsiTheme="majorHAnsi" w:cstheme="majorHAnsi"/>
                <w:iCs/>
                <w:sz w:val="18"/>
                <w:szCs w:val="18"/>
              </w:rPr>
              <w:t>MACCE</w:t>
            </w:r>
            <w:r>
              <w:rPr>
                <w:rFonts w:asciiTheme="majorHAnsi" w:hAnsiTheme="majorHAnsi" w:cstheme="majorHAnsi"/>
                <w:iCs/>
                <w:sz w:val="18"/>
                <w:szCs w:val="18"/>
              </w:rPr>
              <w:t xml:space="preserve"> and MOH</w:t>
            </w:r>
            <w:r w:rsidRPr="007311D5">
              <w:rPr>
                <w:rFonts w:asciiTheme="majorHAnsi" w:hAnsiTheme="majorHAnsi" w:cstheme="majorHAnsi"/>
                <w:iCs/>
                <w:sz w:val="18"/>
                <w:szCs w:val="18"/>
              </w:rPr>
              <w:t xml:space="preserve"> records</w:t>
            </w:r>
            <w:r w:rsidR="00994932">
              <w:rPr>
                <w:rFonts w:asciiTheme="majorHAnsi" w:hAnsiTheme="majorHAnsi" w:cstheme="majorHAnsi"/>
                <w:iCs/>
                <w:sz w:val="18"/>
                <w:szCs w:val="18"/>
              </w:rPr>
              <w:t>.</w:t>
            </w:r>
            <w:r w:rsidRPr="007311D5">
              <w:rPr>
                <w:rFonts w:asciiTheme="majorHAnsi" w:hAnsiTheme="majorHAnsi" w:cstheme="majorHAnsi"/>
                <w:iCs/>
                <w:sz w:val="18"/>
                <w:szCs w:val="18"/>
              </w:rPr>
              <w:t xml:space="preserve"> </w:t>
            </w:r>
          </w:p>
        </w:tc>
        <w:tc>
          <w:tcPr>
            <w:tcW w:w="1803" w:type="dxa"/>
            <w:shd w:val="clear" w:color="auto" w:fill="auto"/>
          </w:tcPr>
          <w:p w14:paraId="1B8F24B3" w14:textId="1BF3AB27" w:rsidR="007311D5" w:rsidRDefault="007311D5" w:rsidP="007311D5">
            <w:pPr>
              <w:rPr>
                <w:rFonts w:asciiTheme="majorHAnsi" w:hAnsiTheme="majorHAnsi" w:cstheme="minorHAnsi"/>
                <w:bCs/>
                <w:iCs/>
                <w:sz w:val="18"/>
                <w:szCs w:val="18"/>
              </w:rPr>
            </w:pPr>
            <w:r w:rsidRPr="003F0CF0">
              <w:rPr>
                <w:rFonts w:asciiTheme="majorHAnsi" w:hAnsiTheme="majorHAnsi" w:cstheme="minorHAnsi"/>
                <w:bCs/>
                <w:i/>
                <w:sz w:val="18"/>
                <w:szCs w:val="18"/>
                <w:u w:val="single"/>
              </w:rPr>
              <w:t>Risks</w:t>
            </w:r>
            <w:r w:rsidRPr="007311D5">
              <w:rPr>
                <w:rFonts w:asciiTheme="majorHAnsi" w:hAnsiTheme="majorHAnsi" w:cstheme="minorHAnsi"/>
                <w:bCs/>
                <w:i/>
                <w:sz w:val="18"/>
                <w:szCs w:val="18"/>
              </w:rPr>
              <w:t>:</w:t>
            </w:r>
            <w:r w:rsidRPr="007311D5">
              <w:rPr>
                <w:rFonts w:asciiTheme="majorHAnsi" w:hAnsiTheme="majorHAnsi" w:cstheme="minorHAnsi"/>
                <w:bCs/>
                <w:sz w:val="18"/>
                <w:szCs w:val="18"/>
              </w:rPr>
              <w:t xml:space="preserve"> </w:t>
            </w:r>
            <w:r w:rsidRPr="007311D5">
              <w:rPr>
                <w:rFonts w:asciiTheme="majorHAnsi" w:hAnsiTheme="majorHAnsi" w:cstheme="minorHAnsi"/>
                <w:bCs/>
                <w:iCs/>
                <w:sz w:val="18"/>
                <w:szCs w:val="18"/>
              </w:rPr>
              <w:t xml:space="preserve">High costs of waste disposal </w:t>
            </w:r>
            <w:r w:rsidR="0081579F">
              <w:rPr>
                <w:rFonts w:asciiTheme="majorHAnsi" w:hAnsiTheme="majorHAnsi" w:cstheme="minorHAnsi"/>
                <w:bCs/>
                <w:iCs/>
                <w:sz w:val="18"/>
                <w:szCs w:val="18"/>
              </w:rPr>
              <w:t xml:space="preserve">abroad </w:t>
            </w:r>
            <w:r w:rsidRPr="007311D5">
              <w:rPr>
                <w:rFonts w:asciiTheme="majorHAnsi" w:hAnsiTheme="majorHAnsi" w:cstheme="minorHAnsi"/>
                <w:bCs/>
                <w:iCs/>
                <w:sz w:val="18"/>
                <w:szCs w:val="18"/>
              </w:rPr>
              <w:t xml:space="preserve">and lack of cooperation </w:t>
            </w:r>
            <w:r w:rsidR="0081579F">
              <w:rPr>
                <w:rFonts w:asciiTheme="majorHAnsi" w:hAnsiTheme="majorHAnsi" w:cstheme="minorHAnsi"/>
                <w:bCs/>
                <w:iCs/>
                <w:sz w:val="18"/>
                <w:szCs w:val="18"/>
              </w:rPr>
              <w:t>from</w:t>
            </w:r>
            <w:r w:rsidRPr="007311D5">
              <w:rPr>
                <w:rFonts w:asciiTheme="majorHAnsi" w:hAnsiTheme="majorHAnsi" w:cstheme="minorHAnsi"/>
                <w:bCs/>
                <w:iCs/>
                <w:sz w:val="18"/>
                <w:szCs w:val="18"/>
              </w:rPr>
              <w:t xml:space="preserve"> </w:t>
            </w:r>
            <w:r w:rsidR="0081579F">
              <w:rPr>
                <w:rFonts w:asciiTheme="majorHAnsi" w:hAnsiTheme="majorHAnsi" w:cstheme="minorHAnsi"/>
                <w:bCs/>
                <w:iCs/>
                <w:sz w:val="18"/>
                <w:szCs w:val="18"/>
              </w:rPr>
              <w:t>the healthcare sector (public and private)</w:t>
            </w:r>
            <w:r w:rsidRPr="007311D5">
              <w:rPr>
                <w:rFonts w:asciiTheme="majorHAnsi" w:hAnsiTheme="majorHAnsi" w:cstheme="minorHAnsi"/>
                <w:bCs/>
                <w:iCs/>
                <w:sz w:val="18"/>
                <w:szCs w:val="18"/>
              </w:rPr>
              <w:t>.</w:t>
            </w:r>
          </w:p>
          <w:p w14:paraId="0795A7A7" w14:textId="77777777" w:rsidR="007311D5" w:rsidRPr="007311D5" w:rsidRDefault="007311D5" w:rsidP="007311D5">
            <w:pPr>
              <w:rPr>
                <w:rFonts w:asciiTheme="majorHAnsi" w:hAnsiTheme="majorHAnsi" w:cstheme="minorHAnsi"/>
                <w:bCs/>
                <w:iCs/>
                <w:sz w:val="18"/>
                <w:szCs w:val="18"/>
              </w:rPr>
            </w:pPr>
          </w:p>
          <w:p w14:paraId="1DA32D03" w14:textId="50662ED6" w:rsidR="00372CE6" w:rsidRPr="007311D5" w:rsidRDefault="007311D5" w:rsidP="007311D5">
            <w:pPr>
              <w:rPr>
                <w:rFonts w:asciiTheme="majorHAnsi" w:hAnsiTheme="majorHAnsi" w:cstheme="majorHAnsi"/>
                <w:sz w:val="18"/>
                <w:szCs w:val="18"/>
              </w:rPr>
            </w:pPr>
            <w:r w:rsidRPr="003F0CF0">
              <w:rPr>
                <w:rFonts w:asciiTheme="majorHAnsi" w:hAnsiTheme="majorHAnsi" w:cstheme="minorHAnsi"/>
                <w:bCs/>
                <w:i/>
                <w:sz w:val="18"/>
                <w:szCs w:val="18"/>
                <w:u w:val="single"/>
              </w:rPr>
              <w:t>Assumptions:</w:t>
            </w:r>
            <w:r w:rsidRPr="007311D5">
              <w:rPr>
                <w:rFonts w:asciiTheme="majorHAnsi" w:hAnsiTheme="majorHAnsi" w:cstheme="minorHAnsi"/>
                <w:bCs/>
                <w:sz w:val="18"/>
                <w:szCs w:val="18"/>
              </w:rPr>
              <w:t xml:space="preserve"> </w:t>
            </w:r>
            <w:r w:rsidRPr="007311D5">
              <w:rPr>
                <w:rFonts w:asciiTheme="majorHAnsi" w:hAnsiTheme="majorHAnsi" w:cstheme="minorHAnsi"/>
                <w:bCs/>
                <w:iCs/>
                <w:sz w:val="18"/>
                <w:szCs w:val="18"/>
              </w:rPr>
              <w:t xml:space="preserve">Hazardous waste collection and disposal continue to be subsidized by the government. Awareness campaigns organized by the project convince the general public, </w:t>
            </w:r>
            <w:r w:rsidR="001B79E1">
              <w:rPr>
                <w:rFonts w:asciiTheme="majorHAnsi" w:hAnsiTheme="majorHAnsi" w:cstheme="minorHAnsi"/>
                <w:bCs/>
                <w:iCs/>
                <w:sz w:val="18"/>
                <w:szCs w:val="18"/>
              </w:rPr>
              <w:t xml:space="preserve">health care facilities (and centralized procurement departments), </w:t>
            </w:r>
            <w:r w:rsidRPr="007311D5">
              <w:rPr>
                <w:rFonts w:asciiTheme="majorHAnsi" w:hAnsiTheme="majorHAnsi" w:cstheme="minorHAnsi"/>
                <w:bCs/>
                <w:iCs/>
                <w:sz w:val="18"/>
                <w:szCs w:val="18"/>
              </w:rPr>
              <w:t>pharmacies, doctors and nurses to replace Hg-containing thermometers with mercury-free alternatives.</w:t>
            </w:r>
          </w:p>
        </w:tc>
      </w:tr>
      <w:tr w:rsidR="00372CE6" w:rsidRPr="00814A8A" w14:paraId="5D2559CB" w14:textId="77777777" w:rsidTr="00956435">
        <w:trPr>
          <w:trHeight w:val="424"/>
        </w:trPr>
        <w:tc>
          <w:tcPr>
            <w:tcW w:w="1695" w:type="dxa"/>
            <w:vMerge w:val="restart"/>
            <w:shd w:val="clear" w:color="auto" w:fill="auto"/>
          </w:tcPr>
          <w:p w14:paraId="428A8DF7" w14:textId="77777777" w:rsidR="00F842EA" w:rsidRDefault="00372CE6" w:rsidP="00F842EA">
            <w:pPr>
              <w:rPr>
                <w:rFonts w:asciiTheme="majorHAnsi" w:hAnsiTheme="majorHAnsi" w:cstheme="majorHAnsi"/>
                <w:b/>
                <w:sz w:val="20"/>
                <w:szCs w:val="20"/>
              </w:rPr>
            </w:pPr>
            <w:r w:rsidRPr="00B57848">
              <w:rPr>
                <w:rFonts w:asciiTheme="majorHAnsi" w:hAnsiTheme="majorHAnsi" w:cstheme="majorHAnsi"/>
                <w:b/>
                <w:sz w:val="18"/>
                <w:szCs w:val="18"/>
              </w:rPr>
              <w:t>Project Outcome 1</w:t>
            </w:r>
            <w:r w:rsidR="00DD020B">
              <w:rPr>
                <w:rFonts w:asciiTheme="majorHAnsi" w:hAnsiTheme="majorHAnsi" w:cstheme="majorHAnsi"/>
                <w:b/>
                <w:sz w:val="20"/>
                <w:szCs w:val="20"/>
              </w:rPr>
              <w:t>:</w:t>
            </w:r>
          </w:p>
          <w:p w14:paraId="04E80496" w14:textId="77777777" w:rsidR="00F842EA" w:rsidRDefault="00F842EA" w:rsidP="00F842EA">
            <w:pPr>
              <w:rPr>
                <w:rFonts w:asciiTheme="majorHAnsi" w:hAnsiTheme="majorHAnsi" w:cstheme="majorHAnsi"/>
                <w:b/>
                <w:sz w:val="20"/>
                <w:szCs w:val="20"/>
              </w:rPr>
            </w:pPr>
          </w:p>
          <w:p w14:paraId="4080BA79" w14:textId="2F16487F" w:rsidR="00372CE6" w:rsidRPr="00F842EA" w:rsidRDefault="00DD020B" w:rsidP="00F842EA">
            <w:pPr>
              <w:rPr>
                <w:rFonts w:asciiTheme="majorHAnsi" w:hAnsiTheme="majorHAnsi" w:cstheme="majorHAnsi"/>
                <w:b/>
                <w:i/>
                <w:sz w:val="20"/>
                <w:szCs w:val="20"/>
              </w:rPr>
            </w:pPr>
            <w:r w:rsidRPr="00F842EA">
              <w:rPr>
                <w:rFonts w:asciiTheme="majorHAnsi" w:hAnsiTheme="majorHAnsi" w:cstheme="majorHAnsi"/>
                <w:i/>
                <w:sz w:val="18"/>
                <w:szCs w:val="18"/>
              </w:rPr>
              <w:lastRenderedPageBreak/>
              <w:t>Seychelles have/has in place effective mechanisms to control the import of chemicals, and products that lead to the generation of hazardous waste</w:t>
            </w:r>
            <w:r w:rsidRPr="00F842EA">
              <w:rPr>
                <w:rFonts w:asciiTheme="majorHAnsi" w:hAnsiTheme="majorHAnsi" w:cstheme="majorHAnsi"/>
                <w:b/>
                <w:i/>
                <w:sz w:val="20"/>
                <w:szCs w:val="20"/>
              </w:rPr>
              <w:t xml:space="preserve"> </w:t>
            </w:r>
          </w:p>
        </w:tc>
        <w:tc>
          <w:tcPr>
            <w:tcW w:w="1962" w:type="dxa"/>
            <w:shd w:val="clear" w:color="auto" w:fill="auto"/>
          </w:tcPr>
          <w:p w14:paraId="4CCB773B" w14:textId="77777777" w:rsidR="00F842EA" w:rsidRPr="00F842EA" w:rsidRDefault="00372CE6" w:rsidP="00E2660F">
            <w:pPr>
              <w:rPr>
                <w:rFonts w:asciiTheme="majorHAnsi" w:hAnsiTheme="majorHAnsi" w:cstheme="majorHAnsi"/>
                <w:sz w:val="18"/>
                <w:szCs w:val="18"/>
                <w:u w:val="single"/>
              </w:rPr>
            </w:pPr>
            <w:r w:rsidRPr="00F842EA">
              <w:rPr>
                <w:rFonts w:asciiTheme="majorHAnsi" w:hAnsiTheme="majorHAnsi" w:cstheme="majorHAnsi"/>
                <w:sz w:val="18"/>
                <w:szCs w:val="18"/>
                <w:u w:val="single"/>
              </w:rPr>
              <w:lastRenderedPageBreak/>
              <w:t xml:space="preserve">Indicator </w:t>
            </w:r>
            <w:r w:rsidR="00730AA0" w:rsidRPr="00F842EA">
              <w:rPr>
                <w:rFonts w:asciiTheme="majorHAnsi" w:hAnsiTheme="majorHAnsi" w:cstheme="majorHAnsi"/>
                <w:sz w:val="18"/>
                <w:szCs w:val="18"/>
                <w:u w:val="single"/>
              </w:rPr>
              <w:t xml:space="preserve">1.1 </w:t>
            </w:r>
          </w:p>
          <w:p w14:paraId="257E8734" w14:textId="740AA946" w:rsidR="00372CE6" w:rsidRPr="00F842EA" w:rsidRDefault="00730AA0" w:rsidP="00E2660F">
            <w:pPr>
              <w:rPr>
                <w:rFonts w:asciiTheme="majorHAnsi" w:hAnsiTheme="majorHAnsi" w:cstheme="majorHAnsi"/>
                <w:sz w:val="18"/>
                <w:szCs w:val="18"/>
              </w:rPr>
            </w:pPr>
            <w:r w:rsidRPr="00F842EA">
              <w:rPr>
                <w:rFonts w:asciiTheme="majorHAnsi" w:hAnsiTheme="majorHAnsi" w:cstheme="majorHAnsi"/>
                <w:bCs/>
                <w:iCs/>
                <w:sz w:val="18"/>
                <w:szCs w:val="18"/>
              </w:rPr>
              <w:t xml:space="preserve">Number of policies, regulations and/or </w:t>
            </w:r>
            <w:r w:rsidRPr="00F842EA">
              <w:rPr>
                <w:rFonts w:asciiTheme="majorHAnsi" w:hAnsiTheme="majorHAnsi" w:cstheme="majorHAnsi"/>
                <w:bCs/>
                <w:iCs/>
                <w:sz w:val="18"/>
                <w:szCs w:val="18"/>
              </w:rPr>
              <w:lastRenderedPageBreak/>
              <w:t>standards drafted to control/limit and prevent imports of chemicals controlled under the Stockholm and Minamata Conventions as well as chemicals and products that can result in (hazardous) waste at the end of their lifecycle</w:t>
            </w:r>
            <w:r w:rsidR="001B79E1">
              <w:rPr>
                <w:rFonts w:asciiTheme="majorHAnsi" w:hAnsiTheme="majorHAnsi" w:cstheme="majorHAnsi"/>
                <w:bCs/>
                <w:iCs/>
                <w:sz w:val="18"/>
                <w:szCs w:val="18"/>
              </w:rPr>
              <w:t>.</w:t>
            </w:r>
          </w:p>
          <w:p w14:paraId="0215A82A" w14:textId="77777777" w:rsidR="00372CE6" w:rsidRPr="00F842EA" w:rsidRDefault="00372CE6" w:rsidP="00E2660F">
            <w:pPr>
              <w:rPr>
                <w:rFonts w:asciiTheme="majorHAnsi" w:hAnsiTheme="majorHAnsi" w:cstheme="majorHAnsi"/>
                <w:sz w:val="18"/>
                <w:szCs w:val="18"/>
              </w:rPr>
            </w:pPr>
          </w:p>
        </w:tc>
        <w:tc>
          <w:tcPr>
            <w:tcW w:w="2126" w:type="dxa"/>
          </w:tcPr>
          <w:p w14:paraId="46C1FE91" w14:textId="56C42184" w:rsidR="00730AA0" w:rsidRPr="00F842EA" w:rsidRDefault="00F842EA" w:rsidP="00730AA0">
            <w:pPr>
              <w:rPr>
                <w:rFonts w:asciiTheme="majorHAnsi" w:hAnsiTheme="majorHAnsi" w:cstheme="majorHAnsi"/>
                <w:sz w:val="18"/>
                <w:szCs w:val="18"/>
                <w:u w:val="single"/>
              </w:rPr>
            </w:pPr>
            <w:proofErr w:type="spellStart"/>
            <w:r>
              <w:rPr>
                <w:rFonts w:asciiTheme="majorHAnsi" w:hAnsiTheme="majorHAnsi" w:cstheme="majorHAnsi"/>
                <w:sz w:val="18"/>
                <w:szCs w:val="18"/>
                <w:u w:val="single"/>
              </w:rPr>
              <w:lastRenderedPageBreak/>
              <w:t>Mid term</w:t>
            </w:r>
            <w:proofErr w:type="spellEnd"/>
            <w:r w:rsidR="00730AA0" w:rsidRPr="00F842EA">
              <w:rPr>
                <w:rFonts w:asciiTheme="majorHAnsi" w:hAnsiTheme="majorHAnsi" w:cstheme="majorHAnsi"/>
                <w:sz w:val="18"/>
                <w:szCs w:val="18"/>
                <w:u w:val="single"/>
              </w:rPr>
              <w:t>:</w:t>
            </w:r>
          </w:p>
          <w:p w14:paraId="589A6BBC" w14:textId="77777777" w:rsidR="00AF4F38" w:rsidRPr="00F842EA" w:rsidRDefault="00AF4F38" w:rsidP="00AF4F38">
            <w:pPr>
              <w:rPr>
                <w:rFonts w:asciiTheme="majorHAnsi" w:hAnsiTheme="majorHAnsi" w:cstheme="majorHAnsi"/>
                <w:sz w:val="18"/>
                <w:szCs w:val="18"/>
              </w:rPr>
            </w:pPr>
            <w:r w:rsidRPr="00F842EA">
              <w:rPr>
                <w:rFonts w:asciiTheme="majorHAnsi" w:hAnsiTheme="majorHAnsi" w:cstheme="majorHAnsi"/>
                <w:sz w:val="18"/>
                <w:szCs w:val="18"/>
              </w:rPr>
              <w:t xml:space="preserve">Two (2) policy/regulatory measures drafted and </w:t>
            </w:r>
            <w:r w:rsidRPr="00F842EA">
              <w:rPr>
                <w:rFonts w:asciiTheme="majorHAnsi" w:hAnsiTheme="majorHAnsi" w:cstheme="majorHAnsi"/>
                <w:sz w:val="18"/>
                <w:szCs w:val="18"/>
              </w:rPr>
              <w:lastRenderedPageBreak/>
              <w:t>submitted to cabinet for approval</w:t>
            </w:r>
          </w:p>
          <w:p w14:paraId="60DDD2DE" w14:textId="77777777" w:rsidR="00730AA0" w:rsidRPr="00F842EA" w:rsidRDefault="00730AA0" w:rsidP="00730AA0">
            <w:pPr>
              <w:rPr>
                <w:rFonts w:asciiTheme="majorHAnsi" w:hAnsiTheme="majorHAnsi" w:cstheme="majorHAnsi"/>
                <w:sz w:val="18"/>
                <w:szCs w:val="18"/>
              </w:rPr>
            </w:pPr>
          </w:p>
          <w:p w14:paraId="38EF68A3" w14:textId="77777777" w:rsidR="00730AA0" w:rsidRPr="00F842EA" w:rsidRDefault="00730AA0" w:rsidP="00730AA0">
            <w:pPr>
              <w:rPr>
                <w:rFonts w:asciiTheme="majorHAnsi" w:hAnsiTheme="majorHAnsi" w:cstheme="majorHAnsi"/>
                <w:sz w:val="18"/>
                <w:szCs w:val="18"/>
              </w:rPr>
            </w:pPr>
          </w:p>
          <w:p w14:paraId="1EA6626E" w14:textId="77A31689" w:rsidR="00AF4F38" w:rsidRPr="00F842EA" w:rsidRDefault="00730AA0" w:rsidP="00730AA0">
            <w:pPr>
              <w:rPr>
                <w:rFonts w:asciiTheme="majorHAnsi" w:hAnsiTheme="majorHAnsi" w:cstheme="majorHAnsi"/>
                <w:bCs/>
                <w:sz w:val="18"/>
                <w:szCs w:val="18"/>
                <w:lang w:val="en-GB"/>
              </w:rPr>
            </w:pPr>
            <w:r w:rsidRPr="00F842EA">
              <w:rPr>
                <w:rFonts w:asciiTheme="majorHAnsi" w:hAnsiTheme="majorHAnsi" w:cstheme="majorHAnsi"/>
                <w:bCs/>
                <w:sz w:val="18"/>
                <w:szCs w:val="18"/>
                <w:u w:val="single"/>
                <w:lang w:val="en-GB"/>
              </w:rPr>
              <w:t>End of project</w:t>
            </w:r>
            <w:r w:rsidR="00AF4F38" w:rsidRPr="00F842EA">
              <w:rPr>
                <w:rFonts w:asciiTheme="majorHAnsi" w:hAnsiTheme="majorHAnsi" w:cstheme="majorHAnsi"/>
                <w:bCs/>
                <w:sz w:val="18"/>
                <w:szCs w:val="18"/>
                <w:lang w:val="en-GB"/>
              </w:rPr>
              <w:t xml:space="preserve">: </w:t>
            </w:r>
          </w:p>
          <w:p w14:paraId="4A46CAA6" w14:textId="701AE5C2" w:rsidR="00372CE6" w:rsidRPr="00F842EA" w:rsidRDefault="00AF4F38" w:rsidP="00730AA0">
            <w:pPr>
              <w:rPr>
                <w:rFonts w:asciiTheme="majorHAnsi" w:hAnsiTheme="majorHAnsi" w:cstheme="majorHAnsi"/>
                <w:sz w:val="18"/>
                <w:szCs w:val="18"/>
              </w:rPr>
            </w:pPr>
            <w:r w:rsidRPr="00F842EA">
              <w:rPr>
                <w:rFonts w:asciiTheme="majorHAnsi" w:hAnsiTheme="majorHAnsi" w:cstheme="majorHAnsi"/>
                <w:bCs/>
                <w:iCs/>
                <w:sz w:val="18"/>
                <w:szCs w:val="18"/>
              </w:rPr>
              <w:t>Four (4) regulatory/policy measures drafted and submitted to cabinet for approval.</w:t>
            </w:r>
          </w:p>
        </w:tc>
        <w:tc>
          <w:tcPr>
            <w:tcW w:w="1472" w:type="dxa"/>
          </w:tcPr>
          <w:p w14:paraId="0DFD4A84" w14:textId="60BDE624" w:rsidR="00F842EA" w:rsidRDefault="00F842EA" w:rsidP="00F842EA">
            <w:pPr>
              <w:rPr>
                <w:rFonts w:asciiTheme="majorHAnsi" w:hAnsiTheme="majorHAnsi" w:cstheme="majorHAnsi"/>
                <w:sz w:val="18"/>
                <w:szCs w:val="18"/>
              </w:rPr>
            </w:pPr>
            <w:r>
              <w:rPr>
                <w:rFonts w:asciiTheme="majorHAnsi" w:hAnsiTheme="majorHAnsi" w:cstheme="majorHAnsi"/>
                <w:sz w:val="18"/>
                <w:szCs w:val="18"/>
              </w:rPr>
              <w:lastRenderedPageBreak/>
              <w:t xml:space="preserve">Legislation that transposes/domesticate the </w:t>
            </w:r>
            <w:r>
              <w:rPr>
                <w:rFonts w:asciiTheme="majorHAnsi" w:hAnsiTheme="majorHAnsi" w:cstheme="majorHAnsi"/>
                <w:sz w:val="18"/>
                <w:szCs w:val="18"/>
              </w:rPr>
              <w:lastRenderedPageBreak/>
              <w:t xml:space="preserve">Stockholm, Minamata and other </w:t>
            </w:r>
            <w:r>
              <w:rPr>
                <w:rFonts w:asciiTheme="majorHAnsi" w:hAnsiTheme="majorHAnsi" w:cstheme="majorHAnsi" w:hint="eastAsia"/>
                <w:sz w:val="18"/>
                <w:szCs w:val="18"/>
              </w:rPr>
              <w:t>chemical</w:t>
            </w:r>
            <w:r>
              <w:rPr>
                <w:rFonts w:asciiTheme="majorHAnsi" w:hAnsiTheme="majorHAnsi" w:cstheme="majorHAnsi"/>
                <w:sz w:val="18"/>
                <w:szCs w:val="18"/>
              </w:rPr>
              <w:t>s</w:t>
            </w:r>
            <w:r w:rsidR="001B79E1">
              <w:rPr>
                <w:rFonts w:asciiTheme="majorHAnsi" w:hAnsiTheme="majorHAnsi" w:cstheme="majorHAnsi"/>
                <w:sz w:val="18"/>
                <w:szCs w:val="18"/>
              </w:rPr>
              <w:t xml:space="preserve"> related C</w:t>
            </w:r>
            <w:r>
              <w:rPr>
                <w:rFonts w:asciiTheme="majorHAnsi" w:hAnsiTheme="majorHAnsi" w:cstheme="majorHAnsi"/>
                <w:sz w:val="18"/>
                <w:szCs w:val="18"/>
              </w:rPr>
              <w:t>onvention</w:t>
            </w:r>
            <w:r w:rsidR="001B79E1">
              <w:rPr>
                <w:rFonts w:asciiTheme="majorHAnsi" w:hAnsiTheme="majorHAnsi" w:cstheme="majorHAnsi"/>
                <w:sz w:val="18"/>
                <w:szCs w:val="18"/>
              </w:rPr>
              <w:t>s</w:t>
            </w:r>
            <w:r>
              <w:rPr>
                <w:rFonts w:asciiTheme="majorHAnsi" w:hAnsiTheme="majorHAnsi" w:cstheme="majorHAnsi"/>
                <w:sz w:val="18"/>
                <w:szCs w:val="18"/>
              </w:rPr>
              <w:t xml:space="preserve"> into national legislation. </w:t>
            </w:r>
          </w:p>
          <w:p w14:paraId="7B426465" w14:textId="77777777" w:rsidR="00F842EA" w:rsidRDefault="00F842EA" w:rsidP="00F842EA">
            <w:pPr>
              <w:rPr>
                <w:rFonts w:asciiTheme="majorHAnsi" w:hAnsiTheme="majorHAnsi" w:cstheme="majorHAnsi"/>
                <w:sz w:val="18"/>
                <w:szCs w:val="18"/>
              </w:rPr>
            </w:pPr>
          </w:p>
          <w:p w14:paraId="3D1270D3" w14:textId="77777777" w:rsidR="00F842EA" w:rsidRDefault="00F842EA" w:rsidP="00F842EA">
            <w:pPr>
              <w:rPr>
                <w:rFonts w:asciiTheme="majorHAnsi" w:hAnsiTheme="majorHAnsi" w:cstheme="minorHAnsi"/>
                <w:sz w:val="18"/>
                <w:szCs w:val="18"/>
              </w:rPr>
            </w:pPr>
            <w:r w:rsidRPr="00F842EA">
              <w:rPr>
                <w:rFonts w:asciiTheme="majorHAnsi" w:hAnsiTheme="majorHAnsi" w:cstheme="minorHAnsi"/>
                <w:i/>
                <w:sz w:val="18"/>
                <w:szCs w:val="18"/>
              </w:rPr>
              <w:t>Targets</w:t>
            </w:r>
            <w:r w:rsidRPr="00F842EA">
              <w:rPr>
                <w:rFonts w:asciiTheme="majorHAnsi" w:hAnsiTheme="majorHAnsi" w:cstheme="minorHAnsi"/>
                <w:sz w:val="18"/>
                <w:szCs w:val="18"/>
              </w:rPr>
              <w:t xml:space="preserve">: </w:t>
            </w:r>
          </w:p>
          <w:p w14:paraId="13E117AC" w14:textId="23AF1C54" w:rsidR="00372CE6" w:rsidRPr="00F842EA" w:rsidRDefault="001B79E1" w:rsidP="00F842EA">
            <w:pPr>
              <w:rPr>
                <w:rFonts w:asciiTheme="majorHAnsi" w:hAnsiTheme="majorHAnsi" w:cstheme="majorHAnsi"/>
                <w:sz w:val="18"/>
                <w:szCs w:val="18"/>
              </w:rPr>
            </w:pPr>
            <w:r>
              <w:rPr>
                <w:rFonts w:asciiTheme="majorHAnsi" w:hAnsiTheme="majorHAnsi" w:cstheme="minorHAnsi"/>
                <w:bCs/>
                <w:iCs/>
                <w:sz w:val="18"/>
                <w:szCs w:val="18"/>
              </w:rPr>
              <w:t xml:space="preserve">Drafted </w:t>
            </w:r>
            <w:r w:rsidRPr="00F842EA">
              <w:rPr>
                <w:rFonts w:asciiTheme="majorHAnsi" w:hAnsiTheme="majorHAnsi" w:cstheme="majorHAnsi"/>
                <w:bCs/>
                <w:iCs/>
                <w:sz w:val="18"/>
                <w:szCs w:val="18"/>
              </w:rPr>
              <w:t>regulatory/policy measures</w:t>
            </w:r>
            <w:r>
              <w:rPr>
                <w:rFonts w:asciiTheme="majorHAnsi" w:hAnsiTheme="majorHAnsi" w:cstheme="majorHAnsi"/>
                <w:bCs/>
                <w:iCs/>
                <w:sz w:val="18"/>
                <w:szCs w:val="18"/>
              </w:rPr>
              <w:t>.</w:t>
            </w:r>
          </w:p>
        </w:tc>
        <w:tc>
          <w:tcPr>
            <w:tcW w:w="1651" w:type="dxa"/>
            <w:shd w:val="clear" w:color="auto" w:fill="auto"/>
          </w:tcPr>
          <w:p w14:paraId="1D463CE6" w14:textId="77777777" w:rsidR="00F842EA" w:rsidRPr="00F842EA" w:rsidRDefault="00F842EA" w:rsidP="00F842EA">
            <w:pPr>
              <w:pStyle w:val="NoSpacing"/>
              <w:rPr>
                <w:rFonts w:asciiTheme="majorHAnsi" w:hAnsiTheme="majorHAnsi" w:cstheme="minorHAnsi"/>
                <w:i/>
                <w:sz w:val="18"/>
                <w:szCs w:val="18"/>
                <w:u w:val="single"/>
              </w:rPr>
            </w:pPr>
            <w:r w:rsidRPr="00F842EA">
              <w:rPr>
                <w:rFonts w:asciiTheme="majorHAnsi" w:hAnsiTheme="majorHAnsi" w:cstheme="minorHAnsi"/>
                <w:i/>
                <w:sz w:val="18"/>
                <w:szCs w:val="18"/>
                <w:u w:val="single"/>
              </w:rPr>
              <w:lastRenderedPageBreak/>
              <w:t>Data sources</w:t>
            </w:r>
            <w:r w:rsidRPr="00F842EA">
              <w:rPr>
                <w:rFonts w:asciiTheme="majorHAnsi" w:hAnsiTheme="majorHAnsi" w:cstheme="minorHAnsi"/>
                <w:i/>
                <w:sz w:val="18"/>
                <w:szCs w:val="18"/>
              </w:rPr>
              <w:t>:</w:t>
            </w:r>
            <w:r w:rsidRPr="00F842EA">
              <w:rPr>
                <w:rFonts w:asciiTheme="majorHAnsi" w:hAnsiTheme="majorHAnsi" w:cstheme="minorHAnsi"/>
                <w:i/>
                <w:sz w:val="18"/>
                <w:szCs w:val="18"/>
                <w:u w:val="single"/>
              </w:rPr>
              <w:t xml:space="preserve"> </w:t>
            </w:r>
          </w:p>
          <w:p w14:paraId="6DA38454" w14:textId="1D39D772" w:rsidR="00F842EA" w:rsidRDefault="00F842EA" w:rsidP="00F842EA">
            <w:pPr>
              <w:pStyle w:val="NoSpacing"/>
              <w:rPr>
                <w:rFonts w:asciiTheme="majorHAnsi" w:hAnsiTheme="majorHAnsi" w:cstheme="minorHAnsi"/>
                <w:sz w:val="18"/>
                <w:szCs w:val="18"/>
              </w:rPr>
            </w:pPr>
            <w:r w:rsidRPr="00F842EA">
              <w:rPr>
                <w:rFonts w:asciiTheme="majorHAnsi" w:hAnsiTheme="majorHAnsi" w:cstheme="minorHAnsi"/>
                <w:i/>
                <w:sz w:val="18"/>
                <w:szCs w:val="18"/>
              </w:rPr>
              <w:t>Baseline:</w:t>
            </w:r>
            <w:r w:rsidRPr="00F842EA">
              <w:rPr>
                <w:rFonts w:asciiTheme="majorHAnsi" w:hAnsiTheme="majorHAnsi" w:cstheme="minorHAnsi"/>
                <w:sz w:val="18"/>
                <w:szCs w:val="18"/>
              </w:rPr>
              <w:t xml:space="preserve"> </w:t>
            </w:r>
            <w:r w:rsidR="001B79E1">
              <w:rPr>
                <w:rFonts w:asciiTheme="majorHAnsi" w:hAnsiTheme="majorHAnsi" w:cstheme="minorHAnsi"/>
                <w:sz w:val="18"/>
                <w:szCs w:val="18"/>
              </w:rPr>
              <w:t>NIP, MIA.</w:t>
            </w:r>
          </w:p>
          <w:p w14:paraId="2A9AFBE7" w14:textId="4F0AE9E2" w:rsidR="00F842EA" w:rsidRPr="00F842EA" w:rsidRDefault="00F842EA" w:rsidP="00F842EA">
            <w:pPr>
              <w:pStyle w:val="NoSpacing"/>
              <w:rPr>
                <w:rFonts w:asciiTheme="majorHAnsi" w:hAnsiTheme="majorHAnsi" w:cstheme="minorHAnsi"/>
                <w:iCs/>
                <w:sz w:val="18"/>
                <w:szCs w:val="18"/>
              </w:rPr>
            </w:pPr>
          </w:p>
          <w:p w14:paraId="0994BC73" w14:textId="77777777" w:rsidR="006F6690" w:rsidRDefault="006F6690" w:rsidP="006F6690">
            <w:pPr>
              <w:pStyle w:val="NoSpacing"/>
              <w:rPr>
                <w:rFonts w:asciiTheme="minorHAnsi" w:hAnsiTheme="minorHAnsi" w:cstheme="minorHAnsi"/>
                <w:i/>
                <w:sz w:val="18"/>
                <w:szCs w:val="18"/>
              </w:rPr>
            </w:pPr>
            <w:r w:rsidRPr="006F6690">
              <w:rPr>
                <w:rFonts w:asciiTheme="minorHAnsi" w:hAnsiTheme="minorHAnsi" w:cstheme="minorHAnsi"/>
                <w:i/>
                <w:sz w:val="18"/>
                <w:szCs w:val="18"/>
                <w:u w:val="single"/>
              </w:rPr>
              <w:lastRenderedPageBreak/>
              <w:t>Collection methods</w:t>
            </w:r>
            <w:r w:rsidRPr="006F6690">
              <w:rPr>
                <w:rFonts w:asciiTheme="minorHAnsi" w:hAnsiTheme="minorHAnsi" w:cstheme="minorHAnsi"/>
                <w:i/>
                <w:sz w:val="18"/>
                <w:szCs w:val="18"/>
              </w:rPr>
              <w:t>:</w:t>
            </w:r>
          </w:p>
          <w:p w14:paraId="19DF88B7" w14:textId="7032DF59" w:rsidR="001B79E1" w:rsidRDefault="006F6690" w:rsidP="001B79E1">
            <w:pPr>
              <w:pStyle w:val="NoSpacing"/>
              <w:rPr>
                <w:rFonts w:asciiTheme="majorHAnsi" w:hAnsiTheme="majorHAnsi" w:cstheme="minorHAnsi"/>
                <w:sz w:val="18"/>
                <w:szCs w:val="18"/>
              </w:rPr>
            </w:pPr>
            <w:r>
              <w:rPr>
                <w:rFonts w:asciiTheme="minorHAnsi" w:hAnsiTheme="minorHAnsi" w:cstheme="minorHAnsi"/>
                <w:iCs/>
                <w:sz w:val="18"/>
                <w:szCs w:val="18"/>
              </w:rPr>
              <w:t xml:space="preserve">Presence of Hazardous Chemical Bill </w:t>
            </w:r>
            <w:r w:rsidR="001B79E1">
              <w:rPr>
                <w:rFonts w:asciiTheme="majorHAnsi" w:hAnsiTheme="majorHAnsi" w:cstheme="minorHAnsi"/>
                <w:sz w:val="18"/>
                <w:szCs w:val="18"/>
              </w:rPr>
              <w:t>and/ or chemical regulation(s) under the EPA.</w:t>
            </w:r>
          </w:p>
          <w:p w14:paraId="5867BFA4" w14:textId="6AAF453A" w:rsidR="006F6690" w:rsidRPr="006F6690" w:rsidRDefault="006F6690" w:rsidP="006F6690">
            <w:pPr>
              <w:pStyle w:val="NoSpacing"/>
              <w:rPr>
                <w:rFonts w:asciiTheme="minorHAnsi" w:hAnsiTheme="minorHAnsi" w:cstheme="minorHAnsi"/>
                <w:sz w:val="18"/>
                <w:szCs w:val="18"/>
              </w:rPr>
            </w:pPr>
          </w:p>
          <w:p w14:paraId="16BE972D" w14:textId="124411B3" w:rsidR="00F842EA" w:rsidRPr="00F842EA" w:rsidRDefault="00F842EA" w:rsidP="00F842EA">
            <w:pPr>
              <w:pStyle w:val="NoSpacing"/>
              <w:rPr>
                <w:rFonts w:asciiTheme="majorHAnsi" w:hAnsiTheme="majorHAnsi" w:cstheme="minorHAnsi"/>
                <w:bCs/>
                <w:iCs/>
                <w:sz w:val="18"/>
                <w:szCs w:val="18"/>
              </w:rPr>
            </w:pPr>
          </w:p>
          <w:p w14:paraId="3D55CEBE" w14:textId="234243A4" w:rsidR="00372CE6" w:rsidRPr="00814A8A" w:rsidRDefault="00372CE6" w:rsidP="00E2660F">
            <w:pPr>
              <w:rPr>
                <w:rFonts w:asciiTheme="majorHAnsi" w:hAnsiTheme="majorHAnsi" w:cstheme="majorHAnsi"/>
                <w:sz w:val="20"/>
                <w:szCs w:val="20"/>
              </w:rPr>
            </w:pPr>
          </w:p>
        </w:tc>
        <w:tc>
          <w:tcPr>
            <w:tcW w:w="1081" w:type="dxa"/>
            <w:shd w:val="clear" w:color="auto" w:fill="auto"/>
          </w:tcPr>
          <w:p w14:paraId="1FE934C7" w14:textId="62EA3F2C" w:rsidR="00372CE6" w:rsidRPr="006F6690" w:rsidRDefault="00DD020B" w:rsidP="00E2660F">
            <w:pPr>
              <w:rPr>
                <w:rFonts w:asciiTheme="majorHAnsi" w:hAnsiTheme="majorHAnsi" w:cstheme="majorHAnsi"/>
                <w:sz w:val="18"/>
                <w:szCs w:val="18"/>
              </w:rPr>
            </w:pPr>
            <w:r w:rsidRPr="006F6690">
              <w:rPr>
                <w:rFonts w:asciiTheme="majorHAnsi" w:hAnsiTheme="majorHAnsi" w:cstheme="majorHAnsi"/>
                <w:sz w:val="18"/>
                <w:szCs w:val="18"/>
              </w:rPr>
              <w:lastRenderedPageBreak/>
              <w:t>Annually</w:t>
            </w:r>
          </w:p>
        </w:tc>
        <w:tc>
          <w:tcPr>
            <w:tcW w:w="1233" w:type="dxa"/>
            <w:shd w:val="clear" w:color="auto" w:fill="auto"/>
          </w:tcPr>
          <w:p w14:paraId="509A8365" w14:textId="715A203A" w:rsidR="00372CE6" w:rsidRPr="006F6690" w:rsidRDefault="00DD020B" w:rsidP="006F6690">
            <w:pPr>
              <w:rPr>
                <w:rFonts w:asciiTheme="majorHAnsi" w:hAnsiTheme="majorHAnsi" w:cstheme="majorHAnsi"/>
                <w:sz w:val="18"/>
                <w:szCs w:val="18"/>
              </w:rPr>
            </w:pPr>
            <w:r w:rsidRPr="006F6690">
              <w:rPr>
                <w:rFonts w:asciiTheme="majorHAnsi" w:hAnsiTheme="majorHAnsi" w:cstheme="majorHAnsi"/>
                <w:sz w:val="18"/>
                <w:szCs w:val="18"/>
              </w:rPr>
              <w:t xml:space="preserve">Project </w:t>
            </w:r>
            <w:r w:rsidR="006F6690">
              <w:rPr>
                <w:rFonts w:asciiTheme="majorHAnsi" w:hAnsiTheme="majorHAnsi" w:cstheme="majorHAnsi"/>
                <w:sz w:val="18"/>
                <w:szCs w:val="18"/>
              </w:rPr>
              <w:t>Manager</w:t>
            </w:r>
          </w:p>
        </w:tc>
        <w:tc>
          <w:tcPr>
            <w:tcW w:w="1156" w:type="dxa"/>
            <w:shd w:val="clear" w:color="auto" w:fill="auto"/>
          </w:tcPr>
          <w:p w14:paraId="52AF9002" w14:textId="50B4106D" w:rsidR="00372CE6" w:rsidRPr="006F6690" w:rsidRDefault="00E31E2F" w:rsidP="00E2660F">
            <w:pPr>
              <w:rPr>
                <w:rFonts w:asciiTheme="majorHAnsi" w:hAnsiTheme="majorHAnsi" w:cstheme="majorHAnsi"/>
                <w:sz w:val="18"/>
                <w:szCs w:val="18"/>
              </w:rPr>
            </w:pPr>
            <w:r w:rsidRPr="006F6690">
              <w:rPr>
                <w:rFonts w:asciiTheme="majorHAnsi" w:hAnsiTheme="majorHAnsi" w:cstheme="majorHAnsi"/>
                <w:sz w:val="18"/>
                <w:szCs w:val="18"/>
              </w:rPr>
              <w:t xml:space="preserve">Presence of </w:t>
            </w:r>
            <w:r w:rsidR="001B79E1">
              <w:rPr>
                <w:rFonts w:asciiTheme="majorHAnsi" w:hAnsiTheme="majorHAnsi" w:cstheme="majorHAnsi"/>
                <w:sz w:val="18"/>
                <w:szCs w:val="18"/>
              </w:rPr>
              <w:t xml:space="preserve">draft </w:t>
            </w:r>
            <w:r w:rsidRPr="006F6690">
              <w:rPr>
                <w:rFonts w:asciiTheme="majorHAnsi" w:hAnsiTheme="majorHAnsi" w:cstheme="majorHAnsi"/>
                <w:sz w:val="18"/>
                <w:szCs w:val="18"/>
              </w:rPr>
              <w:t xml:space="preserve">policies and </w:t>
            </w:r>
            <w:r w:rsidR="006F6690">
              <w:rPr>
                <w:rFonts w:asciiTheme="majorHAnsi" w:hAnsiTheme="majorHAnsi" w:cstheme="majorHAnsi"/>
                <w:sz w:val="18"/>
                <w:szCs w:val="18"/>
              </w:rPr>
              <w:lastRenderedPageBreak/>
              <w:t xml:space="preserve">draft </w:t>
            </w:r>
            <w:r w:rsidRPr="006F6690">
              <w:rPr>
                <w:rFonts w:asciiTheme="majorHAnsi" w:hAnsiTheme="majorHAnsi" w:cstheme="majorHAnsi"/>
                <w:sz w:val="18"/>
                <w:szCs w:val="18"/>
              </w:rPr>
              <w:t>legislations</w:t>
            </w:r>
          </w:p>
        </w:tc>
        <w:tc>
          <w:tcPr>
            <w:tcW w:w="1803" w:type="dxa"/>
            <w:shd w:val="clear" w:color="auto" w:fill="auto"/>
          </w:tcPr>
          <w:p w14:paraId="3A792B07" w14:textId="704B7F03" w:rsidR="006F6690" w:rsidRPr="006F6690" w:rsidRDefault="006F6690" w:rsidP="006F6690">
            <w:pPr>
              <w:pStyle w:val="NoSpacing"/>
              <w:rPr>
                <w:rFonts w:asciiTheme="minorHAnsi" w:hAnsiTheme="minorHAnsi" w:cstheme="minorHAnsi"/>
                <w:bCs/>
                <w:iCs/>
                <w:sz w:val="18"/>
                <w:szCs w:val="18"/>
              </w:rPr>
            </w:pPr>
            <w:r w:rsidRPr="003F0CF0">
              <w:rPr>
                <w:rFonts w:asciiTheme="minorHAnsi" w:hAnsiTheme="minorHAnsi" w:cstheme="minorHAnsi"/>
                <w:bCs/>
                <w:i/>
                <w:sz w:val="18"/>
                <w:szCs w:val="18"/>
                <w:u w:val="single"/>
              </w:rPr>
              <w:lastRenderedPageBreak/>
              <w:t>Risks:</w:t>
            </w:r>
            <w:r w:rsidRPr="006F6690">
              <w:rPr>
                <w:rFonts w:asciiTheme="minorHAnsi" w:hAnsiTheme="minorHAnsi" w:cstheme="minorHAnsi"/>
                <w:bCs/>
                <w:i/>
                <w:sz w:val="18"/>
                <w:szCs w:val="18"/>
              </w:rPr>
              <w:t xml:space="preserve"> </w:t>
            </w:r>
            <w:r w:rsidRPr="006F6690">
              <w:rPr>
                <w:rFonts w:asciiTheme="minorHAnsi" w:hAnsiTheme="minorHAnsi" w:cstheme="minorHAnsi"/>
                <w:bCs/>
                <w:iCs/>
                <w:sz w:val="18"/>
                <w:szCs w:val="18"/>
              </w:rPr>
              <w:t>Difficult</w:t>
            </w:r>
            <w:r w:rsidRPr="006F6690">
              <w:rPr>
                <w:rFonts w:asciiTheme="minorHAnsi" w:hAnsiTheme="minorHAnsi" w:cstheme="minorHAnsi"/>
                <w:sz w:val="18"/>
                <w:szCs w:val="18"/>
              </w:rPr>
              <w:t xml:space="preserve"> to reach agreements between various </w:t>
            </w:r>
            <w:r w:rsidRPr="006F6690">
              <w:rPr>
                <w:rFonts w:asciiTheme="minorHAnsi" w:hAnsiTheme="minorHAnsi" w:cstheme="minorHAnsi"/>
                <w:sz w:val="18"/>
                <w:szCs w:val="18"/>
              </w:rPr>
              <w:lastRenderedPageBreak/>
              <w:t>national authorities</w:t>
            </w:r>
            <w:r>
              <w:rPr>
                <w:rFonts w:asciiTheme="minorHAnsi" w:hAnsiTheme="minorHAnsi" w:cstheme="minorHAnsi"/>
                <w:sz w:val="18"/>
                <w:szCs w:val="18"/>
              </w:rPr>
              <w:t xml:space="preserve"> in </w:t>
            </w:r>
            <w:r>
              <w:rPr>
                <w:rFonts w:asciiTheme="minorHAnsi" w:hAnsiTheme="minorHAnsi" w:cstheme="minorHAnsi" w:hint="eastAsia"/>
                <w:sz w:val="18"/>
                <w:szCs w:val="18"/>
              </w:rPr>
              <w:t>particular</w:t>
            </w:r>
            <w:r>
              <w:rPr>
                <w:rFonts w:asciiTheme="minorHAnsi" w:hAnsiTheme="minorHAnsi" w:cstheme="minorHAnsi"/>
                <w:sz w:val="18"/>
                <w:szCs w:val="18"/>
              </w:rPr>
              <w:t xml:space="preserve"> with </w:t>
            </w:r>
            <w:r w:rsidR="001B79E1">
              <w:rPr>
                <w:rFonts w:asciiTheme="minorHAnsi" w:hAnsiTheme="minorHAnsi" w:cstheme="minorHAnsi"/>
                <w:sz w:val="18"/>
                <w:szCs w:val="18"/>
              </w:rPr>
              <w:t xml:space="preserve">the </w:t>
            </w:r>
            <w:r>
              <w:rPr>
                <w:rFonts w:asciiTheme="minorHAnsi" w:hAnsiTheme="minorHAnsi" w:cstheme="minorHAnsi"/>
                <w:sz w:val="18"/>
                <w:szCs w:val="18"/>
              </w:rPr>
              <w:t>Pesticides Board</w:t>
            </w:r>
            <w:r w:rsidRPr="006F6690">
              <w:rPr>
                <w:rFonts w:asciiTheme="minorHAnsi" w:hAnsiTheme="minorHAnsi" w:cstheme="minorHAnsi"/>
                <w:sz w:val="18"/>
                <w:szCs w:val="18"/>
              </w:rPr>
              <w:t>.</w:t>
            </w:r>
          </w:p>
          <w:p w14:paraId="557483E2" w14:textId="77777777" w:rsidR="006F6690" w:rsidRPr="006F6690" w:rsidRDefault="006F6690" w:rsidP="006F6690">
            <w:pPr>
              <w:pStyle w:val="NoSpacing"/>
              <w:rPr>
                <w:rFonts w:asciiTheme="minorHAnsi" w:hAnsiTheme="minorHAnsi" w:cstheme="minorHAnsi"/>
                <w:bCs/>
                <w:i/>
                <w:sz w:val="18"/>
                <w:szCs w:val="18"/>
              </w:rPr>
            </w:pPr>
          </w:p>
          <w:p w14:paraId="34348028" w14:textId="71F454DB" w:rsidR="00372CE6" w:rsidRPr="00814A8A" w:rsidRDefault="006F6690" w:rsidP="006F6690">
            <w:pPr>
              <w:rPr>
                <w:rFonts w:asciiTheme="majorHAnsi" w:hAnsiTheme="majorHAnsi" w:cstheme="majorHAnsi"/>
                <w:sz w:val="20"/>
                <w:szCs w:val="20"/>
              </w:rPr>
            </w:pPr>
            <w:r w:rsidRPr="003F0CF0">
              <w:rPr>
                <w:rFonts w:asciiTheme="minorHAnsi" w:hAnsiTheme="minorHAnsi" w:cstheme="minorHAnsi"/>
                <w:bCs/>
                <w:i/>
                <w:sz w:val="18"/>
                <w:szCs w:val="18"/>
                <w:u w:val="single"/>
              </w:rPr>
              <w:t>Assumptions:</w:t>
            </w:r>
            <w:r w:rsidRPr="006F6690">
              <w:rPr>
                <w:rFonts w:asciiTheme="minorHAnsi" w:hAnsiTheme="minorHAnsi" w:cstheme="minorHAnsi"/>
                <w:bCs/>
                <w:i/>
                <w:sz w:val="18"/>
                <w:szCs w:val="18"/>
              </w:rPr>
              <w:t xml:space="preserve"> </w:t>
            </w:r>
            <w:r w:rsidRPr="006F6690">
              <w:rPr>
                <w:rFonts w:asciiTheme="minorHAnsi" w:hAnsiTheme="minorHAnsi" w:cstheme="minorHAnsi"/>
                <w:sz w:val="18"/>
                <w:szCs w:val="18"/>
              </w:rPr>
              <w:t>The project creates through the implementation of its stakeholder engagement plan and gender action plan, as well as the involvement of stakeholders in the implementation of project activities, sufficient opportunities for dialogue with relevant actors, which facilitates reaching agreements.</w:t>
            </w:r>
          </w:p>
        </w:tc>
      </w:tr>
      <w:tr w:rsidR="00372CE6" w:rsidRPr="00814A8A" w14:paraId="3978103F" w14:textId="77777777" w:rsidTr="00956435">
        <w:trPr>
          <w:trHeight w:val="424"/>
        </w:trPr>
        <w:tc>
          <w:tcPr>
            <w:tcW w:w="1695" w:type="dxa"/>
            <w:vMerge/>
            <w:shd w:val="clear" w:color="auto" w:fill="auto"/>
          </w:tcPr>
          <w:p w14:paraId="7CF2A3B9" w14:textId="77777777" w:rsidR="00372CE6" w:rsidRPr="00814A8A" w:rsidRDefault="00372CE6" w:rsidP="00E2660F">
            <w:pPr>
              <w:rPr>
                <w:rFonts w:asciiTheme="majorHAnsi" w:hAnsiTheme="majorHAnsi" w:cstheme="majorHAnsi"/>
                <w:b/>
                <w:sz w:val="20"/>
                <w:szCs w:val="20"/>
              </w:rPr>
            </w:pPr>
          </w:p>
        </w:tc>
        <w:tc>
          <w:tcPr>
            <w:tcW w:w="1962" w:type="dxa"/>
            <w:shd w:val="clear" w:color="auto" w:fill="auto"/>
          </w:tcPr>
          <w:p w14:paraId="5AA553A4" w14:textId="77777777" w:rsidR="00F842EA" w:rsidRDefault="00730AA0" w:rsidP="00E31E2F">
            <w:pPr>
              <w:rPr>
                <w:rFonts w:asciiTheme="majorHAnsi" w:hAnsiTheme="majorHAnsi" w:cstheme="majorHAnsi"/>
                <w:bCs/>
                <w:iCs/>
                <w:color w:val="000000"/>
                <w:sz w:val="18"/>
                <w:szCs w:val="18"/>
              </w:rPr>
            </w:pPr>
            <w:r w:rsidRPr="00F842EA">
              <w:rPr>
                <w:rFonts w:asciiTheme="majorHAnsi" w:hAnsiTheme="majorHAnsi" w:cstheme="majorHAnsi"/>
                <w:bCs/>
                <w:iCs/>
                <w:color w:val="000000"/>
                <w:sz w:val="18"/>
                <w:szCs w:val="18"/>
                <w:u w:val="single"/>
              </w:rPr>
              <w:t>Indicator 1.2</w:t>
            </w:r>
            <w:r w:rsidRPr="00F842EA">
              <w:rPr>
                <w:rFonts w:asciiTheme="majorHAnsi" w:hAnsiTheme="majorHAnsi" w:cstheme="majorHAnsi"/>
                <w:bCs/>
                <w:iCs/>
                <w:color w:val="000000"/>
                <w:sz w:val="18"/>
                <w:szCs w:val="18"/>
              </w:rPr>
              <w:t xml:space="preserve">: </w:t>
            </w:r>
          </w:p>
          <w:p w14:paraId="513AB9A7" w14:textId="332DE9ED" w:rsidR="00E31E2F" w:rsidRPr="00F842EA" w:rsidRDefault="00730AA0" w:rsidP="00E31E2F">
            <w:pPr>
              <w:rPr>
                <w:rFonts w:asciiTheme="majorHAnsi" w:hAnsiTheme="majorHAnsi" w:cstheme="majorHAnsi"/>
                <w:color w:val="000000"/>
                <w:sz w:val="18"/>
                <w:szCs w:val="18"/>
              </w:rPr>
            </w:pPr>
            <w:r w:rsidRPr="00F842EA">
              <w:rPr>
                <w:rFonts w:asciiTheme="majorHAnsi" w:hAnsiTheme="majorHAnsi" w:cstheme="majorHAnsi"/>
                <w:color w:val="000000"/>
                <w:sz w:val="18"/>
                <w:szCs w:val="18"/>
              </w:rPr>
              <w:t>Number of officers trained on the identification, safe handling and management/ treatment/disposal of (future) banned chemicals and products</w:t>
            </w:r>
            <w:r w:rsidR="00D64BBF">
              <w:rPr>
                <w:rFonts w:asciiTheme="majorHAnsi" w:hAnsiTheme="majorHAnsi" w:cstheme="majorHAnsi"/>
                <w:color w:val="000000"/>
                <w:sz w:val="18"/>
                <w:szCs w:val="18"/>
              </w:rPr>
              <w:t>,</w:t>
            </w:r>
            <w:r w:rsidRPr="00F842EA">
              <w:rPr>
                <w:rFonts w:asciiTheme="majorHAnsi" w:hAnsiTheme="majorHAnsi" w:cstheme="majorHAnsi"/>
                <w:color w:val="000000"/>
                <w:sz w:val="18"/>
                <w:szCs w:val="18"/>
              </w:rPr>
              <w:t xml:space="preserve"> and the implementation of these bans</w:t>
            </w:r>
            <w:r w:rsidR="00B608C0">
              <w:rPr>
                <w:rFonts w:asciiTheme="majorHAnsi" w:hAnsiTheme="majorHAnsi" w:cstheme="majorHAnsi"/>
                <w:color w:val="000000"/>
                <w:sz w:val="18"/>
                <w:szCs w:val="18"/>
              </w:rPr>
              <w:t>.</w:t>
            </w:r>
          </w:p>
          <w:p w14:paraId="037FEE64" w14:textId="7C2C3719" w:rsidR="00372CE6" w:rsidRPr="00F842EA" w:rsidRDefault="00372CE6" w:rsidP="00E2660F">
            <w:pPr>
              <w:rPr>
                <w:rFonts w:asciiTheme="majorHAnsi" w:hAnsiTheme="majorHAnsi" w:cstheme="majorHAnsi"/>
                <w:sz w:val="18"/>
                <w:szCs w:val="18"/>
              </w:rPr>
            </w:pPr>
          </w:p>
        </w:tc>
        <w:tc>
          <w:tcPr>
            <w:tcW w:w="2126" w:type="dxa"/>
          </w:tcPr>
          <w:p w14:paraId="0CC1B3CE" w14:textId="3D46A7EF" w:rsidR="00730AA0" w:rsidRPr="00F842EA" w:rsidRDefault="00730AA0" w:rsidP="00730AA0">
            <w:pPr>
              <w:rPr>
                <w:rFonts w:asciiTheme="majorHAnsi" w:hAnsiTheme="majorHAnsi" w:cstheme="majorHAnsi"/>
                <w:sz w:val="18"/>
                <w:szCs w:val="18"/>
              </w:rPr>
            </w:pPr>
            <w:proofErr w:type="spellStart"/>
            <w:r w:rsidRPr="00F842EA">
              <w:rPr>
                <w:rFonts w:asciiTheme="majorHAnsi" w:hAnsiTheme="majorHAnsi" w:cstheme="majorHAnsi"/>
                <w:sz w:val="18"/>
                <w:szCs w:val="18"/>
                <w:u w:val="single"/>
              </w:rPr>
              <w:t>Mid term</w:t>
            </w:r>
            <w:proofErr w:type="spellEnd"/>
            <w:r w:rsidRPr="00F842EA">
              <w:rPr>
                <w:rFonts w:asciiTheme="majorHAnsi" w:hAnsiTheme="majorHAnsi" w:cstheme="majorHAnsi"/>
                <w:sz w:val="18"/>
                <w:szCs w:val="18"/>
              </w:rPr>
              <w:t>:</w:t>
            </w:r>
          </w:p>
          <w:p w14:paraId="05EB70B9" w14:textId="4F860503" w:rsidR="00AF4F38" w:rsidRPr="00F842EA" w:rsidRDefault="00AF4F38" w:rsidP="00AF4F38">
            <w:pPr>
              <w:rPr>
                <w:rFonts w:asciiTheme="majorHAnsi" w:hAnsiTheme="majorHAnsi" w:cstheme="majorHAnsi"/>
                <w:sz w:val="18"/>
                <w:szCs w:val="18"/>
              </w:rPr>
            </w:pPr>
            <w:r w:rsidRPr="00F842EA">
              <w:rPr>
                <w:rFonts w:asciiTheme="majorHAnsi" w:hAnsiTheme="majorHAnsi" w:cstheme="majorHAnsi"/>
                <w:sz w:val="18"/>
                <w:szCs w:val="18"/>
              </w:rPr>
              <w:t xml:space="preserve">Thirty (30) </w:t>
            </w:r>
            <w:r w:rsidRPr="00F842EA">
              <w:rPr>
                <w:rFonts w:asciiTheme="majorHAnsi" w:hAnsiTheme="majorHAnsi" w:cstheme="majorHAnsi"/>
                <w:bCs/>
                <w:iCs/>
                <w:sz w:val="18"/>
                <w:szCs w:val="18"/>
              </w:rPr>
              <w:t xml:space="preserve">customs officials and environmental (inspection) staff </w:t>
            </w:r>
            <w:r w:rsidRPr="00F842EA">
              <w:rPr>
                <w:rFonts w:asciiTheme="majorHAnsi" w:hAnsiTheme="majorHAnsi" w:cstheme="majorHAnsi"/>
                <w:sz w:val="18"/>
                <w:szCs w:val="18"/>
              </w:rPr>
              <w:t>(of which 15 women) have been trained on the identification, safe handling and management/treatment/ disposal of (future) banned chemicals and products</w:t>
            </w:r>
            <w:r w:rsidR="00D64BBF">
              <w:rPr>
                <w:rFonts w:asciiTheme="majorHAnsi" w:hAnsiTheme="majorHAnsi" w:cstheme="majorHAnsi"/>
                <w:sz w:val="18"/>
                <w:szCs w:val="18"/>
              </w:rPr>
              <w:t>,</w:t>
            </w:r>
            <w:r w:rsidRPr="00F842EA">
              <w:rPr>
                <w:rFonts w:asciiTheme="majorHAnsi" w:hAnsiTheme="majorHAnsi" w:cstheme="majorHAnsi"/>
                <w:sz w:val="18"/>
                <w:szCs w:val="18"/>
              </w:rPr>
              <w:t xml:space="preserve"> and the </w:t>
            </w:r>
            <w:r w:rsidRPr="00F842EA">
              <w:rPr>
                <w:rFonts w:asciiTheme="majorHAnsi" w:hAnsiTheme="majorHAnsi" w:cstheme="majorHAnsi"/>
                <w:sz w:val="18"/>
                <w:szCs w:val="18"/>
              </w:rPr>
              <w:lastRenderedPageBreak/>
              <w:t>implementation of these bans.</w:t>
            </w:r>
          </w:p>
          <w:p w14:paraId="367E029E" w14:textId="77777777" w:rsidR="00730AA0" w:rsidRPr="00F842EA" w:rsidRDefault="00730AA0" w:rsidP="00730AA0">
            <w:pPr>
              <w:rPr>
                <w:rFonts w:asciiTheme="majorHAnsi" w:hAnsiTheme="majorHAnsi" w:cstheme="majorHAnsi"/>
                <w:sz w:val="18"/>
                <w:szCs w:val="18"/>
              </w:rPr>
            </w:pPr>
          </w:p>
          <w:p w14:paraId="12A00670" w14:textId="2C4C264E" w:rsidR="00372CE6" w:rsidRPr="00F842EA" w:rsidRDefault="00730AA0" w:rsidP="00730AA0">
            <w:pPr>
              <w:rPr>
                <w:rFonts w:asciiTheme="majorHAnsi" w:hAnsiTheme="majorHAnsi" w:cstheme="majorHAnsi"/>
                <w:bCs/>
                <w:sz w:val="18"/>
                <w:szCs w:val="18"/>
                <w:u w:val="single"/>
                <w:lang w:val="en-GB"/>
              </w:rPr>
            </w:pPr>
            <w:r w:rsidRPr="00F842EA">
              <w:rPr>
                <w:rFonts w:asciiTheme="majorHAnsi" w:hAnsiTheme="majorHAnsi" w:cstheme="majorHAnsi"/>
                <w:bCs/>
                <w:sz w:val="18"/>
                <w:szCs w:val="18"/>
                <w:u w:val="single"/>
                <w:lang w:val="en-GB"/>
              </w:rPr>
              <w:t xml:space="preserve">End of project </w:t>
            </w:r>
          </w:p>
          <w:p w14:paraId="72036D64" w14:textId="50428908" w:rsidR="00AF4F38" w:rsidRPr="00F842EA" w:rsidRDefault="00AF4F38" w:rsidP="00AF4F38">
            <w:pPr>
              <w:rPr>
                <w:rFonts w:asciiTheme="majorHAnsi" w:hAnsiTheme="majorHAnsi" w:cstheme="majorHAnsi"/>
                <w:sz w:val="18"/>
                <w:szCs w:val="18"/>
              </w:rPr>
            </w:pPr>
            <w:r w:rsidRPr="00F842EA">
              <w:rPr>
                <w:rFonts w:asciiTheme="majorHAnsi" w:hAnsiTheme="majorHAnsi" w:cstheme="majorHAnsi"/>
                <w:bCs/>
                <w:iCs/>
                <w:sz w:val="18"/>
                <w:szCs w:val="18"/>
              </w:rPr>
              <w:t xml:space="preserve">Seventy-Three (73) officers (48 customs officials and 25 environmental inspection staff), </w:t>
            </w:r>
            <w:r w:rsidRPr="00F842EA">
              <w:rPr>
                <w:rFonts w:asciiTheme="majorHAnsi" w:hAnsiTheme="majorHAnsi" w:cstheme="majorHAnsi"/>
                <w:sz w:val="18"/>
                <w:szCs w:val="18"/>
              </w:rPr>
              <w:t>of which 35 women, have been trained on the identification, safe handling and management/treatment/ disposal of (future) banned chemicals and products</w:t>
            </w:r>
            <w:r w:rsidR="00D64BBF">
              <w:rPr>
                <w:rFonts w:asciiTheme="majorHAnsi" w:hAnsiTheme="majorHAnsi" w:cstheme="majorHAnsi"/>
                <w:sz w:val="18"/>
                <w:szCs w:val="18"/>
              </w:rPr>
              <w:t>,</w:t>
            </w:r>
            <w:r w:rsidRPr="00F842EA">
              <w:rPr>
                <w:rFonts w:asciiTheme="majorHAnsi" w:hAnsiTheme="majorHAnsi" w:cstheme="majorHAnsi"/>
                <w:sz w:val="18"/>
                <w:szCs w:val="18"/>
              </w:rPr>
              <w:t xml:space="preserve"> and the implementation of these bans.</w:t>
            </w:r>
          </w:p>
          <w:p w14:paraId="5DD71511" w14:textId="07E5E7C0" w:rsidR="00AF4F38" w:rsidRPr="00F842EA" w:rsidRDefault="00AF4F38" w:rsidP="00730AA0">
            <w:pPr>
              <w:rPr>
                <w:rFonts w:asciiTheme="majorHAnsi" w:hAnsiTheme="majorHAnsi" w:cstheme="majorHAnsi"/>
                <w:sz w:val="18"/>
                <w:szCs w:val="18"/>
              </w:rPr>
            </w:pPr>
          </w:p>
        </w:tc>
        <w:tc>
          <w:tcPr>
            <w:tcW w:w="1472" w:type="dxa"/>
          </w:tcPr>
          <w:p w14:paraId="5DE9214F" w14:textId="67276872" w:rsidR="00372CE6" w:rsidRPr="00B57848" w:rsidRDefault="00B57848" w:rsidP="00487B72">
            <w:pPr>
              <w:pStyle w:val="NoSpacing"/>
              <w:rPr>
                <w:rFonts w:asciiTheme="majorHAnsi" w:hAnsiTheme="majorHAnsi" w:cstheme="majorHAnsi"/>
                <w:sz w:val="18"/>
                <w:szCs w:val="18"/>
              </w:rPr>
            </w:pPr>
            <w:r w:rsidRPr="00B57848">
              <w:rPr>
                <w:rFonts w:asciiTheme="minorHAnsi" w:hAnsiTheme="minorHAnsi" w:cstheme="minorHAnsi"/>
                <w:bCs/>
                <w:iCs/>
                <w:sz w:val="18"/>
                <w:szCs w:val="18"/>
              </w:rPr>
              <w:lastRenderedPageBreak/>
              <w:t xml:space="preserve">Number of customs, environmental inspection officers and </w:t>
            </w:r>
            <w:r>
              <w:rPr>
                <w:rFonts w:asciiTheme="minorHAnsi" w:hAnsiTheme="minorHAnsi" w:cstheme="minorHAnsi"/>
                <w:bCs/>
                <w:iCs/>
                <w:sz w:val="18"/>
                <w:szCs w:val="18"/>
              </w:rPr>
              <w:t xml:space="preserve">customs </w:t>
            </w:r>
            <w:r w:rsidRPr="00B57848">
              <w:rPr>
                <w:rFonts w:asciiTheme="minorHAnsi" w:hAnsiTheme="minorHAnsi" w:cstheme="minorHAnsi"/>
                <w:bCs/>
                <w:iCs/>
                <w:sz w:val="18"/>
                <w:szCs w:val="18"/>
              </w:rPr>
              <w:t xml:space="preserve">officers trained on how to prevent the import and use of i) </w:t>
            </w:r>
            <w:r w:rsidRPr="00B57848">
              <w:rPr>
                <w:rFonts w:asciiTheme="minorHAnsi" w:hAnsiTheme="minorHAnsi" w:cstheme="minorHAnsi"/>
                <w:sz w:val="18"/>
                <w:szCs w:val="18"/>
              </w:rPr>
              <w:t xml:space="preserve">mercury-added products listed in Part 1 of Annex A of the </w:t>
            </w:r>
            <w:r w:rsidRPr="00B57848">
              <w:rPr>
                <w:rFonts w:asciiTheme="minorHAnsi" w:hAnsiTheme="minorHAnsi" w:cstheme="minorHAnsi"/>
                <w:sz w:val="18"/>
                <w:szCs w:val="18"/>
              </w:rPr>
              <w:lastRenderedPageBreak/>
              <w:t>Minamata Convention; 2) banned pesticides</w:t>
            </w:r>
            <w:r>
              <w:rPr>
                <w:rFonts w:asciiTheme="minorHAnsi" w:hAnsiTheme="minorHAnsi" w:cstheme="minorHAnsi"/>
                <w:sz w:val="18"/>
                <w:szCs w:val="18"/>
              </w:rPr>
              <w:t xml:space="preserve"> under the PCA and </w:t>
            </w:r>
            <w:r w:rsidR="00487B72">
              <w:rPr>
                <w:rFonts w:asciiTheme="minorHAnsi" w:hAnsiTheme="minorHAnsi" w:cstheme="minorHAnsi"/>
                <w:sz w:val="18"/>
                <w:szCs w:val="18"/>
              </w:rPr>
              <w:t>Annex A of the Stockholm Convention</w:t>
            </w:r>
            <w:r w:rsidR="00D64BBF">
              <w:rPr>
                <w:rFonts w:asciiTheme="minorHAnsi" w:hAnsiTheme="minorHAnsi" w:cstheme="minorHAnsi"/>
                <w:sz w:val="18"/>
                <w:szCs w:val="18"/>
              </w:rPr>
              <w:t>.</w:t>
            </w:r>
            <w:r w:rsidRPr="00B57848">
              <w:rPr>
                <w:rFonts w:asciiTheme="minorHAnsi" w:hAnsiTheme="minorHAnsi" w:cstheme="minorHAnsi"/>
                <w:sz w:val="18"/>
                <w:szCs w:val="18"/>
              </w:rPr>
              <w:t xml:space="preserve"> </w:t>
            </w:r>
          </w:p>
        </w:tc>
        <w:tc>
          <w:tcPr>
            <w:tcW w:w="1651" w:type="dxa"/>
            <w:shd w:val="clear" w:color="auto" w:fill="auto"/>
          </w:tcPr>
          <w:p w14:paraId="2DCA383F" w14:textId="77777777" w:rsidR="00487B72" w:rsidRPr="00487B72" w:rsidRDefault="00487B72" w:rsidP="00487B72">
            <w:pPr>
              <w:pStyle w:val="NoSpacing"/>
              <w:rPr>
                <w:rFonts w:asciiTheme="minorHAnsi" w:hAnsiTheme="minorHAnsi" w:cstheme="minorHAnsi"/>
                <w:i/>
                <w:sz w:val="18"/>
                <w:szCs w:val="18"/>
                <w:u w:val="single"/>
              </w:rPr>
            </w:pPr>
            <w:r w:rsidRPr="00487B72">
              <w:rPr>
                <w:rFonts w:asciiTheme="minorHAnsi" w:hAnsiTheme="minorHAnsi" w:cstheme="minorHAnsi"/>
                <w:i/>
                <w:sz w:val="18"/>
                <w:szCs w:val="18"/>
                <w:u w:val="single"/>
              </w:rPr>
              <w:lastRenderedPageBreak/>
              <w:t xml:space="preserve">Data sources: </w:t>
            </w:r>
          </w:p>
          <w:p w14:paraId="41DC9577" w14:textId="674FA130" w:rsidR="00487B72" w:rsidRPr="00487B72" w:rsidRDefault="00D64BBF" w:rsidP="00487B72">
            <w:pPr>
              <w:pStyle w:val="NoSpacing"/>
              <w:rPr>
                <w:rFonts w:asciiTheme="minorHAnsi" w:hAnsiTheme="minorHAnsi" w:cstheme="minorHAnsi"/>
                <w:iCs/>
                <w:sz w:val="18"/>
                <w:szCs w:val="18"/>
              </w:rPr>
            </w:pPr>
            <w:r>
              <w:rPr>
                <w:rFonts w:asciiTheme="minorHAnsi" w:hAnsiTheme="minorHAnsi" w:cstheme="minorHAnsi"/>
                <w:iCs/>
                <w:sz w:val="18"/>
                <w:szCs w:val="18"/>
              </w:rPr>
              <w:t>Past s</w:t>
            </w:r>
            <w:r w:rsidR="00487B72" w:rsidRPr="00487B72">
              <w:rPr>
                <w:rFonts w:asciiTheme="minorHAnsi" w:hAnsiTheme="minorHAnsi" w:cstheme="minorHAnsi"/>
                <w:iCs/>
                <w:sz w:val="18"/>
                <w:szCs w:val="18"/>
              </w:rPr>
              <w:t>takeholders</w:t>
            </w:r>
            <w:r w:rsidR="00487B72">
              <w:rPr>
                <w:rFonts w:asciiTheme="minorHAnsi" w:hAnsiTheme="minorHAnsi" w:cstheme="minorHAnsi"/>
                <w:iCs/>
                <w:sz w:val="18"/>
                <w:szCs w:val="18"/>
              </w:rPr>
              <w:t xml:space="preserve"> training workshops</w:t>
            </w:r>
            <w:r w:rsidR="00487B72" w:rsidRPr="00487B72">
              <w:rPr>
                <w:rFonts w:asciiTheme="minorHAnsi" w:hAnsiTheme="minorHAnsi" w:cstheme="minorHAnsi"/>
                <w:iCs/>
                <w:sz w:val="18"/>
                <w:szCs w:val="18"/>
              </w:rPr>
              <w:t>.</w:t>
            </w:r>
          </w:p>
          <w:p w14:paraId="3C4A6C44" w14:textId="74E7ACC4" w:rsidR="00487B72" w:rsidRPr="00487B72" w:rsidRDefault="00487B72" w:rsidP="00487B72">
            <w:pPr>
              <w:pStyle w:val="NoSpacing"/>
              <w:rPr>
                <w:rFonts w:asciiTheme="minorHAnsi" w:hAnsiTheme="minorHAnsi" w:cstheme="minorHAnsi"/>
                <w:iCs/>
                <w:sz w:val="18"/>
                <w:szCs w:val="18"/>
              </w:rPr>
            </w:pPr>
          </w:p>
          <w:p w14:paraId="0E284559" w14:textId="77777777" w:rsidR="00487B72" w:rsidRPr="00487B72" w:rsidRDefault="00487B72" w:rsidP="00487B72">
            <w:pPr>
              <w:pStyle w:val="NoSpacing"/>
              <w:rPr>
                <w:rFonts w:asciiTheme="minorHAnsi" w:hAnsiTheme="minorHAnsi" w:cstheme="minorHAnsi"/>
                <w:i/>
                <w:sz w:val="18"/>
                <w:szCs w:val="18"/>
                <w:u w:val="single"/>
              </w:rPr>
            </w:pPr>
          </w:p>
          <w:p w14:paraId="39F9163D" w14:textId="6AE4257E" w:rsidR="00487B72" w:rsidRPr="00487B72" w:rsidRDefault="00487B72" w:rsidP="00487B72">
            <w:pPr>
              <w:pStyle w:val="NoSpacing"/>
              <w:rPr>
                <w:rFonts w:asciiTheme="minorHAnsi" w:hAnsiTheme="minorHAnsi" w:cstheme="minorHAnsi"/>
                <w:iCs/>
                <w:sz w:val="18"/>
                <w:szCs w:val="18"/>
              </w:rPr>
            </w:pPr>
            <w:r w:rsidRPr="00487B72">
              <w:rPr>
                <w:rFonts w:asciiTheme="minorHAnsi" w:hAnsiTheme="minorHAnsi" w:cstheme="minorHAnsi"/>
                <w:i/>
                <w:sz w:val="18"/>
                <w:szCs w:val="18"/>
                <w:u w:val="single"/>
              </w:rPr>
              <w:t>Collection methods:</w:t>
            </w:r>
            <w:r w:rsidRPr="00487B72">
              <w:rPr>
                <w:rFonts w:asciiTheme="minorHAnsi" w:hAnsiTheme="minorHAnsi" w:cstheme="minorHAnsi"/>
                <w:iCs/>
                <w:sz w:val="18"/>
                <w:szCs w:val="18"/>
              </w:rPr>
              <w:t xml:space="preserve"> Training attendance sheet; Training certificates</w:t>
            </w:r>
            <w:r w:rsidR="00D64BBF">
              <w:rPr>
                <w:rFonts w:asciiTheme="minorHAnsi" w:hAnsiTheme="minorHAnsi" w:cstheme="minorHAnsi"/>
                <w:iCs/>
                <w:sz w:val="18"/>
                <w:szCs w:val="18"/>
              </w:rPr>
              <w:t>.</w:t>
            </w:r>
          </w:p>
          <w:p w14:paraId="53AFA944" w14:textId="722161CD" w:rsidR="00372CE6" w:rsidRPr="00814A8A" w:rsidRDefault="00372CE6" w:rsidP="00E2660F">
            <w:pPr>
              <w:rPr>
                <w:rFonts w:asciiTheme="majorHAnsi" w:hAnsiTheme="majorHAnsi" w:cstheme="majorHAnsi"/>
                <w:i/>
                <w:sz w:val="20"/>
                <w:szCs w:val="20"/>
              </w:rPr>
            </w:pPr>
          </w:p>
        </w:tc>
        <w:tc>
          <w:tcPr>
            <w:tcW w:w="1081" w:type="dxa"/>
            <w:shd w:val="clear" w:color="auto" w:fill="auto"/>
          </w:tcPr>
          <w:p w14:paraId="14FD802E" w14:textId="26690D14" w:rsidR="00372CE6" w:rsidRPr="00487B72" w:rsidRDefault="00487B72" w:rsidP="00E2660F">
            <w:pPr>
              <w:rPr>
                <w:rFonts w:asciiTheme="majorHAnsi" w:hAnsiTheme="majorHAnsi" w:cstheme="majorHAnsi"/>
                <w:sz w:val="18"/>
                <w:szCs w:val="18"/>
              </w:rPr>
            </w:pPr>
            <w:r w:rsidRPr="00487B72">
              <w:rPr>
                <w:rFonts w:asciiTheme="majorHAnsi" w:hAnsiTheme="majorHAnsi" w:cstheme="majorHAnsi"/>
                <w:sz w:val="18"/>
                <w:szCs w:val="18"/>
              </w:rPr>
              <w:t>Annually</w:t>
            </w:r>
          </w:p>
        </w:tc>
        <w:tc>
          <w:tcPr>
            <w:tcW w:w="1233" w:type="dxa"/>
            <w:shd w:val="clear" w:color="auto" w:fill="auto"/>
          </w:tcPr>
          <w:p w14:paraId="5C2B1C75" w14:textId="272786F1" w:rsidR="00372CE6" w:rsidRPr="00487B72" w:rsidRDefault="00487B72" w:rsidP="00E2660F">
            <w:pPr>
              <w:rPr>
                <w:rFonts w:asciiTheme="majorHAnsi" w:hAnsiTheme="majorHAnsi" w:cstheme="majorHAnsi"/>
                <w:sz w:val="18"/>
                <w:szCs w:val="18"/>
              </w:rPr>
            </w:pPr>
            <w:r w:rsidRPr="00487B72">
              <w:rPr>
                <w:rFonts w:asciiTheme="majorHAnsi" w:hAnsiTheme="majorHAnsi" w:cstheme="majorHAnsi"/>
                <w:sz w:val="18"/>
                <w:szCs w:val="18"/>
              </w:rPr>
              <w:t>Project manager</w:t>
            </w:r>
          </w:p>
        </w:tc>
        <w:tc>
          <w:tcPr>
            <w:tcW w:w="1156" w:type="dxa"/>
            <w:shd w:val="clear" w:color="auto" w:fill="auto"/>
          </w:tcPr>
          <w:p w14:paraId="24ED915E" w14:textId="0FDE898D" w:rsidR="00487B72" w:rsidRPr="007D4D0C" w:rsidRDefault="00D64BBF" w:rsidP="00487B72">
            <w:pPr>
              <w:pStyle w:val="NoSpacing"/>
              <w:rPr>
                <w:rFonts w:asciiTheme="minorHAnsi" w:hAnsiTheme="minorHAnsi" w:cstheme="minorHAnsi"/>
                <w:sz w:val="16"/>
                <w:szCs w:val="16"/>
              </w:rPr>
            </w:pPr>
            <w:r w:rsidRPr="005D55E1">
              <w:rPr>
                <w:rFonts w:asciiTheme="minorHAnsi" w:hAnsiTheme="minorHAnsi" w:cstheme="minorHAnsi"/>
                <w:iCs/>
                <w:sz w:val="18"/>
                <w:szCs w:val="18"/>
              </w:rPr>
              <w:t>T</w:t>
            </w:r>
            <w:r w:rsidR="00487B72" w:rsidRPr="00D64BBF">
              <w:rPr>
                <w:rFonts w:asciiTheme="minorHAnsi" w:hAnsiTheme="minorHAnsi" w:cstheme="minorHAnsi"/>
                <w:iCs/>
                <w:sz w:val="18"/>
                <w:szCs w:val="18"/>
              </w:rPr>
              <w:t xml:space="preserve">raining </w:t>
            </w:r>
            <w:r w:rsidR="00487B72" w:rsidRPr="00487B72">
              <w:rPr>
                <w:rFonts w:asciiTheme="minorHAnsi" w:hAnsiTheme="minorHAnsi" w:cstheme="minorHAnsi"/>
                <w:sz w:val="18"/>
                <w:szCs w:val="18"/>
              </w:rPr>
              <w:t xml:space="preserve">workshop report; </w:t>
            </w:r>
            <w:r w:rsidR="00487B72" w:rsidRPr="00487B72">
              <w:rPr>
                <w:rFonts w:asciiTheme="minorHAnsi" w:hAnsiTheme="minorHAnsi" w:cstheme="minorHAnsi"/>
                <w:iCs/>
                <w:sz w:val="18"/>
                <w:szCs w:val="18"/>
              </w:rPr>
              <w:t>Training attendance sheet; Training certificates</w:t>
            </w:r>
          </w:p>
          <w:p w14:paraId="7CEF93BC" w14:textId="5626389B" w:rsidR="00372CE6" w:rsidRPr="00814A8A" w:rsidRDefault="00372CE6" w:rsidP="00E2660F">
            <w:pPr>
              <w:rPr>
                <w:rFonts w:asciiTheme="majorHAnsi" w:hAnsiTheme="majorHAnsi" w:cstheme="majorHAnsi"/>
                <w:sz w:val="20"/>
                <w:szCs w:val="20"/>
              </w:rPr>
            </w:pPr>
          </w:p>
        </w:tc>
        <w:tc>
          <w:tcPr>
            <w:tcW w:w="1803" w:type="dxa"/>
            <w:shd w:val="clear" w:color="auto" w:fill="auto"/>
          </w:tcPr>
          <w:p w14:paraId="1761A0D4" w14:textId="76DBBE7B" w:rsidR="00487B72" w:rsidRPr="00487B72" w:rsidRDefault="00487B72" w:rsidP="00487B72">
            <w:pPr>
              <w:pStyle w:val="NoSpacing"/>
              <w:rPr>
                <w:rFonts w:asciiTheme="minorHAnsi" w:hAnsiTheme="minorHAnsi" w:cstheme="minorHAnsi"/>
                <w:sz w:val="18"/>
                <w:szCs w:val="18"/>
              </w:rPr>
            </w:pPr>
            <w:r w:rsidRPr="003F0CF0">
              <w:rPr>
                <w:rFonts w:asciiTheme="minorHAnsi" w:hAnsiTheme="minorHAnsi" w:cstheme="minorHAnsi"/>
                <w:i/>
                <w:sz w:val="18"/>
                <w:szCs w:val="18"/>
                <w:u w:val="single"/>
              </w:rPr>
              <w:t>Risks</w:t>
            </w:r>
            <w:r w:rsidRPr="003F0CF0">
              <w:rPr>
                <w:rFonts w:asciiTheme="minorHAnsi" w:hAnsiTheme="minorHAnsi" w:cstheme="minorHAnsi"/>
                <w:sz w:val="18"/>
                <w:szCs w:val="18"/>
                <w:u w:val="single"/>
              </w:rPr>
              <w:t>:</w:t>
            </w:r>
            <w:r w:rsidRPr="00487B72">
              <w:rPr>
                <w:rFonts w:asciiTheme="minorHAnsi" w:hAnsiTheme="minorHAnsi" w:cstheme="minorHAnsi"/>
                <w:sz w:val="18"/>
                <w:szCs w:val="18"/>
              </w:rPr>
              <w:t xml:space="preserve"> Lack of </w:t>
            </w:r>
            <w:r>
              <w:rPr>
                <w:rFonts w:asciiTheme="minorHAnsi" w:hAnsiTheme="minorHAnsi" w:cstheme="minorHAnsi"/>
                <w:sz w:val="18"/>
                <w:szCs w:val="18"/>
              </w:rPr>
              <w:t>support from potential trainees</w:t>
            </w:r>
            <w:r w:rsidRPr="00487B72">
              <w:rPr>
                <w:rFonts w:asciiTheme="minorHAnsi" w:hAnsiTheme="minorHAnsi" w:cstheme="minorHAnsi"/>
                <w:sz w:val="18"/>
                <w:szCs w:val="18"/>
              </w:rPr>
              <w:t xml:space="preserve">; </w:t>
            </w:r>
            <w:r>
              <w:rPr>
                <w:rFonts w:asciiTheme="minorHAnsi" w:hAnsiTheme="minorHAnsi" w:cstheme="minorHAnsi"/>
                <w:sz w:val="18"/>
                <w:szCs w:val="18"/>
              </w:rPr>
              <w:t>High staff turnover leading to loss of trained personnel</w:t>
            </w:r>
            <w:r w:rsidRPr="00487B72">
              <w:rPr>
                <w:rFonts w:asciiTheme="minorHAnsi" w:hAnsiTheme="minorHAnsi" w:cstheme="minorHAnsi"/>
                <w:sz w:val="18"/>
                <w:szCs w:val="18"/>
              </w:rPr>
              <w:t xml:space="preserve">.  </w:t>
            </w:r>
          </w:p>
          <w:p w14:paraId="1763B352" w14:textId="77777777" w:rsidR="00487B72" w:rsidRPr="00487B72" w:rsidRDefault="00487B72" w:rsidP="00487B72">
            <w:pPr>
              <w:pStyle w:val="NoSpacing"/>
              <w:rPr>
                <w:rFonts w:asciiTheme="minorHAnsi" w:hAnsiTheme="minorHAnsi" w:cstheme="minorHAnsi"/>
                <w:i/>
                <w:sz w:val="18"/>
                <w:szCs w:val="18"/>
              </w:rPr>
            </w:pPr>
          </w:p>
          <w:p w14:paraId="66E2FD25" w14:textId="17D22021" w:rsidR="00487B72" w:rsidRPr="00487B72" w:rsidRDefault="00487B72" w:rsidP="00487B72">
            <w:pPr>
              <w:pStyle w:val="NoSpacing"/>
              <w:rPr>
                <w:rFonts w:asciiTheme="minorHAnsi" w:hAnsiTheme="minorHAnsi" w:cstheme="minorHAnsi"/>
                <w:sz w:val="18"/>
                <w:szCs w:val="18"/>
              </w:rPr>
            </w:pPr>
            <w:r w:rsidRPr="003F0CF0">
              <w:rPr>
                <w:rFonts w:asciiTheme="minorHAnsi" w:hAnsiTheme="minorHAnsi" w:cstheme="minorHAnsi"/>
                <w:i/>
                <w:sz w:val="18"/>
                <w:szCs w:val="18"/>
                <w:u w:val="single"/>
              </w:rPr>
              <w:t>Assumptions</w:t>
            </w:r>
            <w:r w:rsidRPr="003F0CF0">
              <w:rPr>
                <w:rFonts w:asciiTheme="minorHAnsi" w:hAnsiTheme="minorHAnsi" w:cstheme="minorHAnsi"/>
                <w:sz w:val="18"/>
                <w:szCs w:val="18"/>
                <w:u w:val="single"/>
              </w:rPr>
              <w:t>:</w:t>
            </w:r>
            <w:r w:rsidRPr="00487B72">
              <w:rPr>
                <w:rFonts w:asciiTheme="minorHAnsi" w:hAnsiTheme="minorHAnsi" w:cstheme="minorHAnsi"/>
                <w:sz w:val="18"/>
                <w:szCs w:val="18"/>
              </w:rPr>
              <w:t xml:space="preserve"> National experts/Trainers-of-Trainers trained by the regional component of the IO </w:t>
            </w:r>
            <w:r w:rsidR="0097511E">
              <w:rPr>
                <w:rFonts w:asciiTheme="minorHAnsi" w:hAnsiTheme="minorHAnsi" w:cstheme="minorHAnsi"/>
                <w:sz w:val="18"/>
                <w:szCs w:val="18"/>
              </w:rPr>
              <w:lastRenderedPageBreak/>
              <w:t xml:space="preserve">Regional </w:t>
            </w:r>
            <w:r w:rsidRPr="00487B72">
              <w:rPr>
                <w:rFonts w:asciiTheme="minorHAnsi" w:hAnsiTheme="minorHAnsi" w:cstheme="minorHAnsi"/>
                <w:sz w:val="18"/>
                <w:szCs w:val="18"/>
              </w:rPr>
              <w:t xml:space="preserve">Child project and training resources </w:t>
            </w:r>
            <w:r>
              <w:rPr>
                <w:rFonts w:asciiTheme="minorHAnsi" w:hAnsiTheme="minorHAnsi" w:cstheme="minorHAnsi"/>
                <w:sz w:val="18"/>
                <w:szCs w:val="18"/>
              </w:rPr>
              <w:t>sustainably embedded into</w:t>
            </w:r>
            <w:r w:rsidRPr="00487B72">
              <w:rPr>
                <w:rFonts w:asciiTheme="minorHAnsi" w:hAnsiTheme="minorHAnsi" w:cstheme="minorHAnsi"/>
                <w:sz w:val="18"/>
                <w:szCs w:val="18"/>
              </w:rPr>
              <w:t xml:space="preserve"> national training structures, to ensure future availability of training opportunities/training modules; Private sector willing to </w:t>
            </w:r>
            <w:r>
              <w:rPr>
                <w:rFonts w:asciiTheme="minorHAnsi" w:hAnsiTheme="minorHAnsi" w:cstheme="minorHAnsi"/>
                <w:sz w:val="18"/>
                <w:szCs w:val="18"/>
              </w:rPr>
              <w:t>participate in</w:t>
            </w:r>
            <w:r w:rsidRPr="00487B72">
              <w:rPr>
                <w:rFonts w:asciiTheme="minorHAnsi" w:hAnsiTheme="minorHAnsi" w:cstheme="minorHAnsi"/>
                <w:sz w:val="18"/>
                <w:szCs w:val="18"/>
              </w:rPr>
              <w:t xml:space="preserve"> training sessions.</w:t>
            </w:r>
          </w:p>
          <w:p w14:paraId="2D1662AA" w14:textId="77777777" w:rsidR="00487B72" w:rsidRPr="00487B72" w:rsidRDefault="00487B72" w:rsidP="00487B72">
            <w:pPr>
              <w:pStyle w:val="NoSpacing"/>
              <w:rPr>
                <w:rFonts w:asciiTheme="minorHAnsi" w:hAnsiTheme="minorHAnsi" w:cstheme="minorHAnsi"/>
                <w:bCs/>
                <w:i/>
                <w:sz w:val="18"/>
                <w:szCs w:val="18"/>
              </w:rPr>
            </w:pPr>
          </w:p>
          <w:p w14:paraId="0E038E55" w14:textId="18F6AF9F" w:rsidR="00372CE6" w:rsidRPr="00814A8A" w:rsidRDefault="00372CE6" w:rsidP="00487B72">
            <w:pPr>
              <w:rPr>
                <w:rFonts w:asciiTheme="majorHAnsi" w:hAnsiTheme="majorHAnsi" w:cstheme="majorHAnsi"/>
                <w:i/>
                <w:sz w:val="20"/>
                <w:szCs w:val="20"/>
              </w:rPr>
            </w:pPr>
          </w:p>
        </w:tc>
      </w:tr>
      <w:tr w:rsidR="00372CE6" w:rsidRPr="00814A8A" w14:paraId="6851F0D6" w14:textId="77777777" w:rsidTr="00956435">
        <w:trPr>
          <w:trHeight w:val="424"/>
        </w:trPr>
        <w:tc>
          <w:tcPr>
            <w:tcW w:w="1695" w:type="dxa"/>
            <w:vMerge w:val="restart"/>
            <w:shd w:val="clear" w:color="auto" w:fill="auto"/>
          </w:tcPr>
          <w:p w14:paraId="7AFB8B48" w14:textId="77777777" w:rsidR="00625F1F" w:rsidRDefault="00372CE6" w:rsidP="00E2660F">
            <w:pPr>
              <w:rPr>
                <w:rFonts w:asciiTheme="majorHAnsi" w:hAnsiTheme="majorHAnsi" w:cstheme="majorHAnsi"/>
                <w:b/>
                <w:sz w:val="18"/>
                <w:szCs w:val="18"/>
              </w:rPr>
            </w:pPr>
            <w:r w:rsidRPr="001A57AC">
              <w:rPr>
                <w:rFonts w:asciiTheme="majorHAnsi" w:hAnsiTheme="majorHAnsi" w:cstheme="majorHAnsi"/>
                <w:b/>
                <w:sz w:val="18"/>
                <w:szCs w:val="18"/>
              </w:rPr>
              <w:lastRenderedPageBreak/>
              <w:t>Project Outcome 2</w:t>
            </w:r>
            <w:r w:rsidR="00DD020B" w:rsidRPr="001A57AC">
              <w:rPr>
                <w:rFonts w:asciiTheme="majorHAnsi" w:hAnsiTheme="majorHAnsi" w:cstheme="majorHAnsi"/>
                <w:b/>
                <w:sz w:val="18"/>
                <w:szCs w:val="18"/>
              </w:rPr>
              <w:t xml:space="preserve">: </w:t>
            </w:r>
          </w:p>
          <w:p w14:paraId="63859C9E" w14:textId="77777777" w:rsidR="00625F1F" w:rsidRDefault="00625F1F" w:rsidP="00E2660F">
            <w:pPr>
              <w:rPr>
                <w:rFonts w:asciiTheme="majorHAnsi" w:hAnsiTheme="majorHAnsi" w:cstheme="majorHAnsi"/>
                <w:b/>
                <w:sz w:val="18"/>
                <w:szCs w:val="18"/>
              </w:rPr>
            </w:pPr>
          </w:p>
          <w:p w14:paraId="2A4F000F" w14:textId="00555436" w:rsidR="00372CE6" w:rsidRPr="00625F1F" w:rsidRDefault="00DD020B" w:rsidP="00E2660F">
            <w:pPr>
              <w:rPr>
                <w:rFonts w:asciiTheme="majorHAnsi" w:hAnsiTheme="majorHAnsi" w:cstheme="majorHAnsi"/>
                <w:b/>
                <w:sz w:val="18"/>
                <w:szCs w:val="18"/>
              </w:rPr>
            </w:pPr>
            <w:r w:rsidRPr="00587FFB">
              <w:rPr>
                <w:rFonts w:asciiTheme="majorHAnsi" w:hAnsiTheme="majorHAnsi" w:cstheme="majorHAnsi"/>
                <w:i/>
                <w:sz w:val="18"/>
                <w:szCs w:val="18"/>
              </w:rPr>
              <w:t>Harmful chemicals and materials present and</w:t>
            </w:r>
            <w:r w:rsidR="008C674B">
              <w:rPr>
                <w:rFonts w:asciiTheme="majorHAnsi" w:hAnsiTheme="majorHAnsi" w:cstheme="majorHAnsi"/>
                <w:i/>
                <w:sz w:val="18"/>
                <w:szCs w:val="18"/>
              </w:rPr>
              <w:t>/</w:t>
            </w:r>
            <w:r w:rsidRPr="00587FFB">
              <w:rPr>
                <w:rFonts w:asciiTheme="majorHAnsi" w:hAnsiTheme="majorHAnsi" w:cstheme="majorHAnsi"/>
                <w:i/>
                <w:sz w:val="18"/>
                <w:szCs w:val="18"/>
              </w:rPr>
              <w:t>or generated in Seychelles are being disposed of in an environmentally sound manner</w:t>
            </w:r>
          </w:p>
        </w:tc>
        <w:tc>
          <w:tcPr>
            <w:tcW w:w="1962" w:type="dxa"/>
            <w:shd w:val="clear" w:color="auto" w:fill="auto"/>
          </w:tcPr>
          <w:p w14:paraId="39885795" w14:textId="6C2E70DA" w:rsidR="00E31E2F" w:rsidRPr="00587FFB" w:rsidRDefault="00E31E2F" w:rsidP="00E31E2F">
            <w:pPr>
              <w:rPr>
                <w:sz w:val="18"/>
                <w:szCs w:val="18"/>
              </w:rPr>
            </w:pPr>
            <w:r w:rsidRPr="00587FFB">
              <w:rPr>
                <w:rFonts w:asciiTheme="majorHAnsi" w:hAnsiTheme="majorHAnsi" w:cstheme="majorHAnsi"/>
                <w:bCs/>
                <w:iCs/>
                <w:sz w:val="18"/>
                <w:szCs w:val="18"/>
                <w:u w:val="single"/>
              </w:rPr>
              <w:t>Indicator 2.1</w:t>
            </w:r>
            <w:r w:rsidRPr="00587FFB">
              <w:rPr>
                <w:rFonts w:asciiTheme="majorHAnsi" w:hAnsiTheme="majorHAnsi" w:cstheme="majorHAnsi"/>
                <w:bCs/>
                <w:iCs/>
                <w:sz w:val="18"/>
                <w:szCs w:val="18"/>
              </w:rPr>
              <w:t>: Number of plans developed for the management of priority chemicals and hazardous waste streams</w:t>
            </w:r>
            <w:r w:rsidR="00EC1FD2">
              <w:rPr>
                <w:rFonts w:asciiTheme="majorHAnsi" w:hAnsiTheme="majorHAnsi" w:cstheme="majorHAnsi"/>
                <w:bCs/>
                <w:iCs/>
                <w:sz w:val="18"/>
                <w:szCs w:val="18"/>
              </w:rPr>
              <w:t>.</w:t>
            </w:r>
          </w:p>
          <w:p w14:paraId="33C201FD" w14:textId="17AE61B8" w:rsidR="00372CE6" w:rsidRPr="00730AA0" w:rsidRDefault="00372CE6" w:rsidP="00E2660F">
            <w:pPr>
              <w:rPr>
                <w:rFonts w:asciiTheme="majorHAnsi" w:hAnsiTheme="majorHAnsi" w:cstheme="majorHAnsi"/>
                <w:b/>
                <w:i/>
                <w:sz w:val="20"/>
                <w:szCs w:val="20"/>
              </w:rPr>
            </w:pPr>
            <w:r w:rsidRPr="00730AA0">
              <w:rPr>
                <w:rFonts w:asciiTheme="majorHAnsi" w:hAnsiTheme="majorHAnsi" w:cstheme="majorHAnsi"/>
                <w:b/>
                <w:i/>
                <w:sz w:val="20"/>
                <w:szCs w:val="20"/>
              </w:rPr>
              <w:t xml:space="preserve"> </w:t>
            </w:r>
          </w:p>
          <w:p w14:paraId="34D305C7" w14:textId="77777777" w:rsidR="00372CE6" w:rsidRPr="00AF4F38" w:rsidRDefault="00372CE6" w:rsidP="00E2660F">
            <w:pPr>
              <w:rPr>
                <w:rFonts w:asciiTheme="majorHAnsi" w:hAnsiTheme="majorHAnsi" w:cstheme="majorHAnsi"/>
                <w:b/>
                <w:i/>
                <w:sz w:val="20"/>
                <w:szCs w:val="20"/>
              </w:rPr>
            </w:pPr>
          </w:p>
        </w:tc>
        <w:tc>
          <w:tcPr>
            <w:tcW w:w="2126" w:type="dxa"/>
          </w:tcPr>
          <w:p w14:paraId="2EB82D67" w14:textId="52EDBBC1" w:rsidR="00730AA0" w:rsidRPr="00043C13" w:rsidRDefault="00730AA0" w:rsidP="00730AA0">
            <w:pPr>
              <w:rPr>
                <w:rFonts w:asciiTheme="majorHAnsi" w:hAnsiTheme="majorHAnsi" w:cstheme="majorHAnsi"/>
                <w:i/>
                <w:sz w:val="18"/>
                <w:szCs w:val="18"/>
                <w:u w:val="single"/>
              </w:rPr>
            </w:pPr>
            <w:proofErr w:type="spellStart"/>
            <w:r w:rsidRPr="00043C13">
              <w:rPr>
                <w:rFonts w:asciiTheme="majorHAnsi" w:hAnsiTheme="majorHAnsi" w:cstheme="majorHAnsi"/>
                <w:i/>
                <w:sz w:val="18"/>
                <w:szCs w:val="18"/>
                <w:u w:val="single"/>
              </w:rPr>
              <w:t>Mid term</w:t>
            </w:r>
            <w:proofErr w:type="spellEnd"/>
            <w:r w:rsidRPr="00043C13">
              <w:rPr>
                <w:rFonts w:asciiTheme="majorHAnsi" w:hAnsiTheme="majorHAnsi" w:cstheme="majorHAnsi"/>
                <w:i/>
                <w:sz w:val="18"/>
                <w:szCs w:val="18"/>
                <w:u w:val="single"/>
              </w:rPr>
              <w:t>:</w:t>
            </w:r>
          </w:p>
          <w:p w14:paraId="79014719" w14:textId="10C5EDD5" w:rsidR="00625F1F" w:rsidRDefault="00625F1F" w:rsidP="00730AA0">
            <w:pPr>
              <w:rPr>
                <w:rFonts w:asciiTheme="majorHAnsi" w:hAnsiTheme="majorHAnsi" w:cstheme="majorHAnsi"/>
                <w:sz w:val="18"/>
                <w:szCs w:val="18"/>
              </w:rPr>
            </w:pPr>
            <w:r>
              <w:rPr>
                <w:rFonts w:asciiTheme="majorHAnsi" w:hAnsiTheme="majorHAnsi" w:cstheme="majorHAnsi"/>
                <w:sz w:val="18"/>
                <w:szCs w:val="18"/>
              </w:rPr>
              <w:t xml:space="preserve">2.1.1 </w:t>
            </w:r>
            <w:r w:rsidR="00052BAE" w:rsidRPr="00043C13">
              <w:rPr>
                <w:rFonts w:asciiTheme="majorHAnsi" w:hAnsiTheme="majorHAnsi" w:cstheme="majorHAnsi"/>
                <w:sz w:val="18"/>
                <w:szCs w:val="18"/>
              </w:rPr>
              <w:t>Nation-wide detailed hazardous waste inventory completed</w:t>
            </w:r>
          </w:p>
          <w:p w14:paraId="03178A17" w14:textId="77777777" w:rsidR="00775305" w:rsidRDefault="00775305" w:rsidP="00730AA0">
            <w:pPr>
              <w:rPr>
                <w:rFonts w:asciiTheme="majorHAnsi" w:hAnsiTheme="majorHAnsi" w:cstheme="majorHAnsi"/>
                <w:sz w:val="18"/>
                <w:szCs w:val="18"/>
              </w:rPr>
            </w:pPr>
          </w:p>
          <w:p w14:paraId="39193FAA" w14:textId="77777777" w:rsidR="00775305" w:rsidRDefault="00775305" w:rsidP="00730AA0">
            <w:pPr>
              <w:rPr>
                <w:rFonts w:asciiTheme="majorHAnsi" w:hAnsiTheme="majorHAnsi" w:cstheme="majorHAnsi"/>
                <w:sz w:val="18"/>
                <w:szCs w:val="18"/>
              </w:rPr>
            </w:pPr>
          </w:p>
          <w:p w14:paraId="65C00A35" w14:textId="77777777" w:rsidR="00775305" w:rsidRPr="00043C13" w:rsidRDefault="00775305" w:rsidP="00775305">
            <w:pPr>
              <w:rPr>
                <w:rFonts w:asciiTheme="majorHAnsi" w:hAnsiTheme="majorHAnsi" w:cstheme="majorHAnsi"/>
                <w:bCs/>
                <w:i/>
                <w:sz w:val="18"/>
                <w:szCs w:val="18"/>
                <w:u w:val="single"/>
                <w:lang w:val="en-GB"/>
              </w:rPr>
            </w:pPr>
            <w:r w:rsidRPr="00043C13">
              <w:rPr>
                <w:rFonts w:asciiTheme="majorHAnsi" w:hAnsiTheme="majorHAnsi" w:cstheme="majorHAnsi"/>
                <w:bCs/>
                <w:i/>
                <w:sz w:val="18"/>
                <w:szCs w:val="18"/>
                <w:u w:val="single"/>
                <w:lang w:val="en-GB"/>
              </w:rPr>
              <w:t>End of project</w:t>
            </w:r>
            <w:r>
              <w:rPr>
                <w:rFonts w:asciiTheme="majorHAnsi" w:hAnsiTheme="majorHAnsi" w:cstheme="majorHAnsi"/>
                <w:bCs/>
                <w:i/>
                <w:sz w:val="18"/>
                <w:szCs w:val="18"/>
                <w:u w:val="single"/>
                <w:lang w:val="en-GB"/>
              </w:rPr>
              <w:t>:</w:t>
            </w:r>
            <w:r w:rsidRPr="00043C13">
              <w:rPr>
                <w:rFonts w:asciiTheme="majorHAnsi" w:hAnsiTheme="majorHAnsi" w:cstheme="majorHAnsi"/>
                <w:bCs/>
                <w:i/>
                <w:sz w:val="18"/>
                <w:szCs w:val="18"/>
                <w:u w:val="single"/>
                <w:lang w:val="en-GB"/>
              </w:rPr>
              <w:t xml:space="preserve"> </w:t>
            </w:r>
          </w:p>
          <w:p w14:paraId="13549316" w14:textId="66CCFC48" w:rsidR="00775305" w:rsidRPr="00043C13" w:rsidRDefault="00775305" w:rsidP="00775305">
            <w:pPr>
              <w:rPr>
                <w:rFonts w:asciiTheme="majorHAnsi" w:hAnsiTheme="majorHAnsi" w:cstheme="majorHAnsi"/>
                <w:sz w:val="18"/>
                <w:szCs w:val="18"/>
              </w:rPr>
            </w:pPr>
            <w:r w:rsidRPr="00043C13">
              <w:rPr>
                <w:rFonts w:asciiTheme="majorHAnsi" w:hAnsiTheme="majorHAnsi" w:cstheme="majorHAnsi"/>
                <w:sz w:val="18"/>
                <w:szCs w:val="18"/>
              </w:rPr>
              <w:t>2.1.1 Online hazardous waste generator database (to facilitate regular reporting) established, and its intended users (25 men and 25 women) trained</w:t>
            </w:r>
            <w:r w:rsidR="00EC1FD2">
              <w:rPr>
                <w:rFonts w:asciiTheme="majorHAnsi" w:hAnsiTheme="majorHAnsi" w:cstheme="majorHAnsi"/>
                <w:sz w:val="18"/>
                <w:szCs w:val="18"/>
              </w:rPr>
              <w:t>.</w:t>
            </w:r>
          </w:p>
          <w:p w14:paraId="1F034970" w14:textId="77777777" w:rsidR="00625F1F" w:rsidRDefault="00625F1F" w:rsidP="00730AA0">
            <w:pPr>
              <w:rPr>
                <w:rFonts w:asciiTheme="majorHAnsi" w:hAnsiTheme="majorHAnsi" w:cstheme="majorHAnsi"/>
                <w:sz w:val="18"/>
                <w:szCs w:val="18"/>
              </w:rPr>
            </w:pPr>
          </w:p>
          <w:p w14:paraId="5C2511A5" w14:textId="77777777" w:rsidR="00625F1F" w:rsidRDefault="00625F1F" w:rsidP="00730AA0">
            <w:pPr>
              <w:rPr>
                <w:rFonts w:asciiTheme="majorHAnsi" w:hAnsiTheme="majorHAnsi" w:cstheme="majorHAnsi"/>
                <w:sz w:val="18"/>
                <w:szCs w:val="18"/>
              </w:rPr>
            </w:pPr>
          </w:p>
          <w:p w14:paraId="1522DD7B" w14:textId="77777777" w:rsidR="00625F1F" w:rsidRDefault="00625F1F" w:rsidP="00730AA0">
            <w:pPr>
              <w:rPr>
                <w:rFonts w:asciiTheme="majorHAnsi" w:hAnsiTheme="majorHAnsi" w:cstheme="majorHAnsi"/>
                <w:sz w:val="18"/>
                <w:szCs w:val="18"/>
              </w:rPr>
            </w:pPr>
          </w:p>
          <w:p w14:paraId="3C128EC6" w14:textId="77777777" w:rsidR="00625F1F" w:rsidRDefault="00625F1F" w:rsidP="00730AA0">
            <w:pPr>
              <w:rPr>
                <w:rFonts w:asciiTheme="majorHAnsi" w:hAnsiTheme="majorHAnsi" w:cstheme="majorHAnsi"/>
                <w:sz w:val="18"/>
                <w:szCs w:val="18"/>
              </w:rPr>
            </w:pPr>
          </w:p>
          <w:p w14:paraId="5EBB690C" w14:textId="77777777" w:rsidR="00625F1F" w:rsidRDefault="00625F1F" w:rsidP="00730AA0">
            <w:pPr>
              <w:rPr>
                <w:rFonts w:asciiTheme="majorHAnsi" w:hAnsiTheme="majorHAnsi" w:cstheme="majorHAnsi"/>
                <w:sz w:val="18"/>
                <w:szCs w:val="18"/>
              </w:rPr>
            </w:pPr>
          </w:p>
          <w:p w14:paraId="637915C9" w14:textId="77777777" w:rsidR="00775305" w:rsidRDefault="00775305" w:rsidP="00730AA0">
            <w:pPr>
              <w:rPr>
                <w:rFonts w:asciiTheme="majorHAnsi" w:hAnsiTheme="majorHAnsi" w:cstheme="majorHAnsi"/>
                <w:sz w:val="18"/>
                <w:szCs w:val="18"/>
              </w:rPr>
            </w:pPr>
          </w:p>
          <w:p w14:paraId="3745BDFA" w14:textId="77777777" w:rsidR="00775305" w:rsidRDefault="00775305" w:rsidP="00730AA0">
            <w:pPr>
              <w:rPr>
                <w:rFonts w:asciiTheme="majorHAnsi" w:hAnsiTheme="majorHAnsi" w:cstheme="majorHAnsi"/>
                <w:sz w:val="18"/>
                <w:szCs w:val="18"/>
              </w:rPr>
            </w:pPr>
          </w:p>
          <w:p w14:paraId="20C01EA2" w14:textId="710AE4AA" w:rsidR="00775305" w:rsidRDefault="00775305" w:rsidP="00730AA0">
            <w:pPr>
              <w:rPr>
                <w:rFonts w:asciiTheme="majorHAnsi" w:hAnsiTheme="majorHAnsi" w:cstheme="majorHAnsi"/>
                <w:sz w:val="18"/>
                <w:szCs w:val="18"/>
              </w:rPr>
            </w:pPr>
          </w:p>
          <w:p w14:paraId="49F33F33" w14:textId="77777777" w:rsidR="00EC1FD2" w:rsidRDefault="00EC1FD2" w:rsidP="00730AA0">
            <w:pPr>
              <w:rPr>
                <w:rFonts w:asciiTheme="majorHAnsi" w:hAnsiTheme="majorHAnsi" w:cstheme="majorHAnsi"/>
                <w:sz w:val="18"/>
                <w:szCs w:val="18"/>
              </w:rPr>
            </w:pPr>
          </w:p>
          <w:p w14:paraId="678CF046" w14:textId="7619389B" w:rsidR="00730AA0" w:rsidRPr="00043C13" w:rsidRDefault="00625F1F" w:rsidP="00730AA0">
            <w:pPr>
              <w:rPr>
                <w:rFonts w:asciiTheme="majorHAnsi" w:hAnsiTheme="majorHAnsi" w:cstheme="majorHAnsi"/>
                <w:sz w:val="18"/>
                <w:szCs w:val="18"/>
              </w:rPr>
            </w:pPr>
            <w:proofErr w:type="spellStart"/>
            <w:r w:rsidRPr="00043C13">
              <w:rPr>
                <w:rFonts w:asciiTheme="majorHAnsi" w:hAnsiTheme="majorHAnsi" w:cstheme="majorHAnsi"/>
                <w:i/>
                <w:sz w:val="18"/>
                <w:szCs w:val="18"/>
                <w:u w:val="single"/>
              </w:rPr>
              <w:t>Mid term</w:t>
            </w:r>
            <w:proofErr w:type="spellEnd"/>
            <w:r>
              <w:rPr>
                <w:rFonts w:asciiTheme="majorHAnsi" w:hAnsiTheme="majorHAnsi" w:cstheme="majorHAnsi"/>
                <w:sz w:val="18"/>
                <w:szCs w:val="18"/>
              </w:rPr>
              <w:t xml:space="preserve">: 2.1.2 </w:t>
            </w:r>
            <w:r w:rsidR="002E30D6" w:rsidRPr="00043C13">
              <w:rPr>
                <w:rFonts w:asciiTheme="majorHAnsi" w:hAnsiTheme="majorHAnsi" w:cstheme="majorHAnsi"/>
                <w:sz w:val="18"/>
                <w:szCs w:val="18"/>
              </w:rPr>
              <w:t>Feasibility studies for the sound management of priority chemicals and (hazardous) waste streams conducted, recommendations for improvements made and potential financial mechanisms for their operation proposed and designed (the latter as part of component 3, indicator 9).</w:t>
            </w:r>
          </w:p>
          <w:p w14:paraId="5E95BEE2" w14:textId="77777777" w:rsidR="002E30D6" w:rsidRDefault="002E30D6" w:rsidP="00730AA0">
            <w:pPr>
              <w:rPr>
                <w:rFonts w:asciiTheme="majorHAnsi" w:hAnsiTheme="majorHAnsi" w:cstheme="majorHAnsi"/>
                <w:sz w:val="18"/>
                <w:szCs w:val="18"/>
              </w:rPr>
            </w:pPr>
          </w:p>
          <w:p w14:paraId="6B5FCBB1" w14:textId="77777777" w:rsidR="00BC2D75" w:rsidRDefault="00BC2D75" w:rsidP="00730AA0">
            <w:pPr>
              <w:rPr>
                <w:rFonts w:asciiTheme="majorHAnsi" w:hAnsiTheme="majorHAnsi" w:cstheme="majorHAnsi"/>
                <w:sz w:val="18"/>
                <w:szCs w:val="18"/>
              </w:rPr>
            </w:pPr>
          </w:p>
          <w:p w14:paraId="55163DB6" w14:textId="77777777" w:rsidR="00BC2D75" w:rsidRDefault="00BC2D75" w:rsidP="00730AA0">
            <w:pPr>
              <w:rPr>
                <w:rFonts w:asciiTheme="majorHAnsi" w:hAnsiTheme="majorHAnsi" w:cstheme="majorHAnsi"/>
                <w:sz w:val="18"/>
                <w:szCs w:val="18"/>
              </w:rPr>
            </w:pPr>
          </w:p>
          <w:p w14:paraId="514A450F" w14:textId="77777777" w:rsidR="00BC2D75" w:rsidRDefault="00BC2D75" w:rsidP="00730AA0">
            <w:pPr>
              <w:rPr>
                <w:rFonts w:asciiTheme="majorHAnsi" w:hAnsiTheme="majorHAnsi" w:cstheme="majorHAnsi"/>
                <w:sz w:val="18"/>
                <w:szCs w:val="18"/>
              </w:rPr>
            </w:pPr>
          </w:p>
          <w:p w14:paraId="29483767" w14:textId="77777777" w:rsidR="00BC2D75" w:rsidRDefault="00BC2D75" w:rsidP="00730AA0">
            <w:pPr>
              <w:rPr>
                <w:rFonts w:asciiTheme="majorHAnsi" w:hAnsiTheme="majorHAnsi" w:cstheme="majorHAnsi"/>
                <w:sz w:val="18"/>
                <w:szCs w:val="18"/>
              </w:rPr>
            </w:pPr>
          </w:p>
          <w:p w14:paraId="528233EC" w14:textId="77777777" w:rsidR="00BC2D75" w:rsidRDefault="00BC2D75" w:rsidP="00730AA0">
            <w:pPr>
              <w:rPr>
                <w:rFonts w:asciiTheme="majorHAnsi" w:hAnsiTheme="majorHAnsi" w:cstheme="majorHAnsi"/>
                <w:sz w:val="18"/>
                <w:szCs w:val="18"/>
              </w:rPr>
            </w:pPr>
          </w:p>
          <w:p w14:paraId="0C65A54A" w14:textId="77777777" w:rsidR="00E6686B" w:rsidRPr="00043C13" w:rsidRDefault="00E6686B" w:rsidP="00730AA0">
            <w:pPr>
              <w:rPr>
                <w:rFonts w:asciiTheme="majorHAnsi" w:hAnsiTheme="majorHAnsi" w:cstheme="majorHAnsi"/>
                <w:sz w:val="18"/>
                <w:szCs w:val="18"/>
              </w:rPr>
            </w:pPr>
          </w:p>
          <w:p w14:paraId="6A2AC575" w14:textId="77777777" w:rsidR="00625F1F" w:rsidRDefault="00625F1F" w:rsidP="002E30D6">
            <w:pPr>
              <w:rPr>
                <w:rFonts w:asciiTheme="majorHAnsi" w:hAnsiTheme="majorHAnsi" w:cstheme="majorHAnsi"/>
                <w:bCs/>
                <w:iCs/>
                <w:sz w:val="18"/>
                <w:szCs w:val="18"/>
              </w:rPr>
            </w:pPr>
            <w:r w:rsidRPr="00043C13">
              <w:rPr>
                <w:rFonts w:asciiTheme="majorHAnsi" w:hAnsiTheme="majorHAnsi" w:cstheme="majorHAnsi"/>
                <w:bCs/>
                <w:i/>
                <w:sz w:val="18"/>
                <w:szCs w:val="18"/>
                <w:u w:val="single"/>
                <w:lang w:val="en-GB"/>
              </w:rPr>
              <w:t>End of project</w:t>
            </w:r>
            <w:r>
              <w:rPr>
                <w:rFonts w:asciiTheme="majorHAnsi" w:hAnsiTheme="majorHAnsi" w:cstheme="majorHAnsi"/>
                <w:bCs/>
                <w:iCs/>
                <w:sz w:val="18"/>
                <w:szCs w:val="18"/>
              </w:rPr>
              <w:t xml:space="preserve">: 2.1.2 </w:t>
            </w:r>
          </w:p>
          <w:p w14:paraId="20F43EE9" w14:textId="05E5F72B" w:rsidR="002E30D6" w:rsidRPr="00043C13" w:rsidRDefault="002E30D6" w:rsidP="002E30D6">
            <w:pPr>
              <w:rPr>
                <w:rFonts w:asciiTheme="majorHAnsi" w:hAnsiTheme="majorHAnsi" w:cstheme="majorHAnsi"/>
                <w:sz w:val="18"/>
                <w:szCs w:val="18"/>
              </w:rPr>
            </w:pPr>
            <w:r w:rsidRPr="00043C13">
              <w:rPr>
                <w:rFonts w:asciiTheme="majorHAnsi" w:hAnsiTheme="majorHAnsi" w:cstheme="majorHAnsi"/>
                <w:bCs/>
                <w:iCs/>
                <w:sz w:val="18"/>
                <w:szCs w:val="18"/>
              </w:rPr>
              <w:t>A minimum of 3 plans developed for the management of priority chemicals and hazardous waste streams.</w:t>
            </w:r>
          </w:p>
          <w:p w14:paraId="31C8DD1D" w14:textId="77777777" w:rsidR="002E30D6" w:rsidRPr="00043C13" w:rsidRDefault="002E30D6" w:rsidP="00730AA0">
            <w:pPr>
              <w:rPr>
                <w:rFonts w:asciiTheme="majorHAnsi" w:hAnsiTheme="majorHAnsi" w:cstheme="majorHAnsi"/>
                <w:sz w:val="18"/>
                <w:szCs w:val="18"/>
              </w:rPr>
            </w:pPr>
          </w:p>
          <w:p w14:paraId="2B16B1C2" w14:textId="06C8FFC4" w:rsidR="002E30D6" w:rsidRPr="00043C13" w:rsidRDefault="002E30D6" w:rsidP="00730AA0">
            <w:pPr>
              <w:rPr>
                <w:rFonts w:asciiTheme="majorHAnsi" w:hAnsiTheme="majorHAnsi" w:cstheme="majorHAnsi"/>
                <w:sz w:val="18"/>
                <w:szCs w:val="18"/>
              </w:rPr>
            </w:pPr>
          </w:p>
        </w:tc>
        <w:tc>
          <w:tcPr>
            <w:tcW w:w="1472" w:type="dxa"/>
          </w:tcPr>
          <w:p w14:paraId="7F952FC9" w14:textId="753643BA" w:rsidR="00EC1FD2" w:rsidRDefault="00625F1F" w:rsidP="00625F1F">
            <w:pPr>
              <w:pStyle w:val="NoSpacing"/>
              <w:rPr>
                <w:rFonts w:asciiTheme="minorHAnsi" w:hAnsiTheme="minorHAnsi" w:cstheme="minorHAnsi"/>
                <w:bCs/>
                <w:iCs/>
                <w:sz w:val="18"/>
                <w:szCs w:val="18"/>
              </w:rPr>
            </w:pPr>
            <w:r w:rsidRPr="00625F1F">
              <w:rPr>
                <w:rFonts w:asciiTheme="minorHAnsi" w:hAnsiTheme="minorHAnsi" w:cstheme="minorHAnsi"/>
                <w:bCs/>
                <w:iCs/>
                <w:sz w:val="18"/>
                <w:szCs w:val="18"/>
              </w:rPr>
              <w:lastRenderedPageBreak/>
              <w:t xml:space="preserve">A hazardous waste inventory will be carried out by the project, to inform </w:t>
            </w:r>
            <w:r w:rsidR="00EC1FD2">
              <w:rPr>
                <w:rFonts w:asciiTheme="minorHAnsi" w:hAnsiTheme="minorHAnsi" w:cstheme="minorHAnsi"/>
                <w:bCs/>
                <w:iCs/>
                <w:sz w:val="18"/>
                <w:szCs w:val="18"/>
              </w:rPr>
              <w:t xml:space="preserve">and populate </w:t>
            </w:r>
            <w:r w:rsidRPr="00625F1F">
              <w:rPr>
                <w:rFonts w:asciiTheme="minorHAnsi" w:hAnsiTheme="minorHAnsi" w:cstheme="minorHAnsi"/>
                <w:bCs/>
                <w:iCs/>
                <w:sz w:val="18"/>
                <w:szCs w:val="18"/>
              </w:rPr>
              <w:t xml:space="preserve">the on-line </w:t>
            </w:r>
            <w:r w:rsidR="00EC1FD2">
              <w:rPr>
                <w:rFonts w:asciiTheme="minorHAnsi" w:hAnsiTheme="minorHAnsi" w:cstheme="minorHAnsi"/>
                <w:bCs/>
                <w:iCs/>
                <w:sz w:val="18"/>
                <w:szCs w:val="18"/>
              </w:rPr>
              <w:t xml:space="preserve">hazardous waste generator </w:t>
            </w:r>
            <w:r w:rsidRPr="00625F1F">
              <w:rPr>
                <w:rFonts w:asciiTheme="minorHAnsi" w:hAnsiTheme="minorHAnsi" w:cstheme="minorHAnsi"/>
                <w:bCs/>
                <w:iCs/>
                <w:sz w:val="18"/>
                <w:szCs w:val="18"/>
              </w:rPr>
              <w:t>system</w:t>
            </w:r>
            <w:r w:rsidR="00EC1FD2">
              <w:rPr>
                <w:rFonts w:asciiTheme="minorHAnsi" w:hAnsiTheme="minorHAnsi" w:cstheme="minorHAnsi"/>
                <w:bCs/>
                <w:iCs/>
                <w:sz w:val="18"/>
                <w:szCs w:val="18"/>
              </w:rPr>
              <w:t>/database.</w:t>
            </w:r>
            <w:r w:rsidRPr="00625F1F">
              <w:rPr>
                <w:rFonts w:asciiTheme="minorHAnsi" w:hAnsiTheme="minorHAnsi" w:cstheme="minorHAnsi"/>
                <w:bCs/>
                <w:iCs/>
                <w:sz w:val="18"/>
                <w:szCs w:val="18"/>
              </w:rPr>
              <w:t xml:space="preserve"> </w:t>
            </w:r>
          </w:p>
          <w:p w14:paraId="42341AC3" w14:textId="77777777" w:rsidR="00EC1FD2" w:rsidRDefault="00EC1FD2" w:rsidP="00625F1F">
            <w:pPr>
              <w:pStyle w:val="NoSpacing"/>
              <w:rPr>
                <w:rFonts w:asciiTheme="minorHAnsi" w:hAnsiTheme="minorHAnsi" w:cstheme="minorHAnsi"/>
                <w:bCs/>
                <w:iCs/>
                <w:sz w:val="18"/>
                <w:szCs w:val="18"/>
              </w:rPr>
            </w:pPr>
          </w:p>
          <w:p w14:paraId="0DC614F3" w14:textId="77777777" w:rsidR="00EC1FD2" w:rsidRDefault="00EC1FD2" w:rsidP="00625F1F">
            <w:pPr>
              <w:pStyle w:val="NoSpacing"/>
              <w:rPr>
                <w:rFonts w:asciiTheme="minorHAnsi" w:hAnsiTheme="minorHAnsi" w:cstheme="minorHAnsi"/>
                <w:bCs/>
                <w:iCs/>
                <w:sz w:val="18"/>
                <w:szCs w:val="18"/>
              </w:rPr>
            </w:pPr>
          </w:p>
          <w:p w14:paraId="4150C700" w14:textId="77777777" w:rsidR="00EC1FD2" w:rsidRDefault="00EC1FD2" w:rsidP="00625F1F">
            <w:pPr>
              <w:pStyle w:val="NoSpacing"/>
              <w:rPr>
                <w:rFonts w:asciiTheme="minorHAnsi" w:hAnsiTheme="minorHAnsi" w:cstheme="minorHAnsi"/>
                <w:bCs/>
                <w:iCs/>
                <w:sz w:val="18"/>
                <w:szCs w:val="18"/>
              </w:rPr>
            </w:pPr>
          </w:p>
          <w:p w14:paraId="38D2F266" w14:textId="77777777" w:rsidR="00EC1FD2" w:rsidRDefault="00EC1FD2" w:rsidP="00625F1F">
            <w:pPr>
              <w:pStyle w:val="NoSpacing"/>
              <w:rPr>
                <w:rFonts w:asciiTheme="minorHAnsi" w:hAnsiTheme="minorHAnsi" w:cstheme="minorHAnsi"/>
                <w:bCs/>
                <w:iCs/>
                <w:sz w:val="18"/>
                <w:szCs w:val="18"/>
              </w:rPr>
            </w:pPr>
          </w:p>
          <w:p w14:paraId="060329CE" w14:textId="77777777" w:rsidR="00EC1FD2" w:rsidRDefault="00EC1FD2" w:rsidP="00625F1F">
            <w:pPr>
              <w:pStyle w:val="NoSpacing"/>
              <w:rPr>
                <w:rFonts w:asciiTheme="minorHAnsi" w:hAnsiTheme="minorHAnsi" w:cstheme="minorHAnsi"/>
                <w:bCs/>
                <w:iCs/>
                <w:sz w:val="18"/>
                <w:szCs w:val="18"/>
              </w:rPr>
            </w:pPr>
          </w:p>
          <w:p w14:paraId="145960C2" w14:textId="77777777" w:rsidR="00EC1FD2" w:rsidRDefault="00EC1FD2" w:rsidP="00625F1F">
            <w:pPr>
              <w:pStyle w:val="NoSpacing"/>
              <w:rPr>
                <w:rFonts w:asciiTheme="minorHAnsi" w:hAnsiTheme="minorHAnsi" w:cstheme="minorHAnsi"/>
                <w:bCs/>
                <w:iCs/>
                <w:sz w:val="18"/>
                <w:szCs w:val="18"/>
              </w:rPr>
            </w:pPr>
          </w:p>
          <w:p w14:paraId="43494C12" w14:textId="77777777" w:rsidR="00EC1FD2" w:rsidRDefault="00EC1FD2" w:rsidP="00625F1F">
            <w:pPr>
              <w:pStyle w:val="NoSpacing"/>
              <w:rPr>
                <w:rFonts w:asciiTheme="minorHAnsi" w:hAnsiTheme="minorHAnsi" w:cstheme="minorHAnsi"/>
                <w:bCs/>
                <w:iCs/>
                <w:sz w:val="18"/>
                <w:szCs w:val="18"/>
              </w:rPr>
            </w:pPr>
          </w:p>
          <w:p w14:paraId="6409A4B8" w14:textId="77777777" w:rsidR="00EC1FD2" w:rsidRDefault="00EC1FD2" w:rsidP="00625F1F">
            <w:pPr>
              <w:pStyle w:val="NoSpacing"/>
              <w:rPr>
                <w:rFonts w:asciiTheme="minorHAnsi" w:hAnsiTheme="minorHAnsi" w:cstheme="minorHAnsi"/>
                <w:bCs/>
                <w:iCs/>
                <w:sz w:val="18"/>
                <w:szCs w:val="18"/>
              </w:rPr>
            </w:pPr>
          </w:p>
          <w:p w14:paraId="01586AA9" w14:textId="77777777" w:rsidR="00EC1FD2" w:rsidRDefault="00EC1FD2" w:rsidP="00625F1F">
            <w:pPr>
              <w:pStyle w:val="NoSpacing"/>
              <w:rPr>
                <w:rFonts w:asciiTheme="minorHAnsi" w:hAnsiTheme="minorHAnsi" w:cstheme="minorHAnsi"/>
                <w:bCs/>
                <w:iCs/>
                <w:sz w:val="18"/>
                <w:szCs w:val="18"/>
              </w:rPr>
            </w:pPr>
          </w:p>
          <w:p w14:paraId="0716EA1F" w14:textId="77777777" w:rsidR="00EC1FD2" w:rsidRDefault="00EC1FD2" w:rsidP="00625F1F">
            <w:pPr>
              <w:pStyle w:val="NoSpacing"/>
              <w:rPr>
                <w:rFonts w:asciiTheme="minorHAnsi" w:hAnsiTheme="minorHAnsi" w:cstheme="minorHAnsi"/>
                <w:bCs/>
                <w:iCs/>
                <w:sz w:val="18"/>
                <w:szCs w:val="18"/>
              </w:rPr>
            </w:pPr>
          </w:p>
          <w:p w14:paraId="141DC3A8" w14:textId="77777777" w:rsidR="00EC1FD2" w:rsidRDefault="00EC1FD2" w:rsidP="00625F1F">
            <w:pPr>
              <w:pStyle w:val="NoSpacing"/>
              <w:rPr>
                <w:rFonts w:asciiTheme="minorHAnsi" w:hAnsiTheme="minorHAnsi" w:cstheme="minorHAnsi"/>
                <w:bCs/>
                <w:iCs/>
                <w:sz w:val="18"/>
                <w:szCs w:val="18"/>
              </w:rPr>
            </w:pPr>
          </w:p>
          <w:p w14:paraId="58C56468" w14:textId="77777777" w:rsidR="00EC1FD2" w:rsidRDefault="00EC1FD2" w:rsidP="00625F1F">
            <w:pPr>
              <w:pStyle w:val="NoSpacing"/>
              <w:rPr>
                <w:rFonts w:asciiTheme="minorHAnsi" w:hAnsiTheme="minorHAnsi" w:cstheme="minorHAnsi"/>
                <w:bCs/>
                <w:iCs/>
                <w:sz w:val="18"/>
                <w:szCs w:val="18"/>
              </w:rPr>
            </w:pPr>
          </w:p>
          <w:p w14:paraId="41FA4F91" w14:textId="59D0148D" w:rsidR="00401B21" w:rsidRDefault="00401B21" w:rsidP="00625F1F">
            <w:pPr>
              <w:pStyle w:val="NoSpacing"/>
              <w:rPr>
                <w:rFonts w:asciiTheme="minorHAnsi" w:hAnsiTheme="minorHAnsi" w:cstheme="minorHAnsi"/>
                <w:bCs/>
                <w:iCs/>
                <w:sz w:val="18"/>
                <w:szCs w:val="18"/>
              </w:rPr>
            </w:pPr>
            <w:r>
              <w:rPr>
                <w:rFonts w:asciiTheme="minorHAnsi" w:hAnsiTheme="minorHAnsi" w:cstheme="minorHAnsi"/>
                <w:bCs/>
                <w:iCs/>
                <w:sz w:val="18"/>
                <w:szCs w:val="18"/>
              </w:rPr>
              <w:t>F</w:t>
            </w:r>
            <w:r w:rsidR="00625F1F">
              <w:rPr>
                <w:rFonts w:asciiTheme="minorHAnsi" w:hAnsiTheme="minorHAnsi" w:cstheme="minorHAnsi"/>
                <w:bCs/>
                <w:iCs/>
                <w:sz w:val="18"/>
                <w:szCs w:val="18"/>
              </w:rPr>
              <w:t xml:space="preserve">easibility </w:t>
            </w:r>
            <w:r>
              <w:rPr>
                <w:rFonts w:asciiTheme="minorHAnsi" w:hAnsiTheme="minorHAnsi" w:cstheme="minorHAnsi"/>
                <w:bCs/>
                <w:iCs/>
                <w:sz w:val="18"/>
                <w:szCs w:val="18"/>
              </w:rPr>
              <w:t xml:space="preserve">studies will be conducted to inform the development of financial mechanisms and the design of 3 management plans. </w:t>
            </w:r>
          </w:p>
          <w:p w14:paraId="24411C17" w14:textId="77777777" w:rsidR="00401B21" w:rsidRDefault="00401B21" w:rsidP="00625F1F">
            <w:pPr>
              <w:pStyle w:val="NoSpacing"/>
              <w:rPr>
                <w:rFonts w:asciiTheme="minorHAnsi" w:hAnsiTheme="minorHAnsi" w:cstheme="minorHAnsi"/>
                <w:bCs/>
                <w:iCs/>
                <w:sz w:val="18"/>
                <w:szCs w:val="18"/>
              </w:rPr>
            </w:pPr>
          </w:p>
          <w:p w14:paraId="477D6E90" w14:textId="77777777" w:rsidR="00401B21" w:rsidRDefault="00401B21" w:rsidP="00625F1F">
            <w:pPr>
              <w:pStyle w:val="NoSpacing"/>
              <w:rPr>
                <w:rFonts w:asciiTheme="minorHAnsi" w:hAnsiTheme="minorHAnsi" w:cstheme="minorHAnsi"/>
                <w:bCs/>
                <w:iCs/>
                <w:sz w:val="18"/>
                <w:szCs w:val="18"/>
              </w:rPr>
            </w:pPr>
          </w:p>
          <w:p w14:paraId="5E2D19C6" w14:textId="77777777" w:rsidR="00401B21" w:rsidRDefault="00401B21" w:rsidP="00625F1F">
            <w:pPr>
              <w:pStyle w:val="NoSpacing"/>
              <w:rPr>
                <w:rFonts w:asciiTheme="minorHAnsi" w:hAnsiTheme="minorHAnsi" w:cstheme="minorHAnsi"/>
                <w:bCs/>
                <w:iCs/>
                <w:sz w:val="18"/>
                <w:szCs w:val="18"/>
              </w:rPr>
            </w:pPr>
          </w:p>
          <w:p w14:paraId="2E51FC91" w14:textId="77777777" w:rsidR="00401B21" w:rsidRDefault="00401B21" w:rsidP="00625F1F">
            <w:pPr>
              <w:pStyle w:val="NoSpacing"/>
              <w:rPr>
                <w:rFonts w:asciiTheme="minorHAnsi" w:hAnsiTheme="minorHAnsi" w:cstheme="minorHAnsi"/>
                <w:bCs/>
                <w:iCs/>
                <w:sz w:val="18"/>
                <w:szCs w:val="18"/>
              </w:rPr>
            </w:pPr>
          </w:p>
          <w:p w14:paraId="7EF9F452" w14:textId="77777777" w:rsidR="00401B21" w:rsidRDefault="00401B21" w:rsidP="00625F1F">
            <w:pPr>
              <w:pStyle w:val="NoSpacing"/>
              <w:rPr>
                <w:rFonts w:asciiTheme="minorHAnsi" w:hAnsiTheme="minorHAnsi" w:cstheme="minorHAnsi"/>
                <w:bCs/>
                <w:iCs/>
                <w:sz w:val="18"/>
                <w:szCs w:val="18"/>
              </w:rPr>
            </w:pPr>
          </w:p>
          <w:p w14:paraId="782A82A5" w14:textId="77777777" w:rsidR="00401B21" w:rsidRDefault="00401B21" w:rsidP="00625F1F">
            <w:pPr>
              <w:pStyle w:val="NoSpacing"/>
              <w:rPr>
                <w:rFonts w:asciiTheme="minorHAnsi" w:hAnsiTheme="minorHAnsi" w:cstheme="minorHAnsi"/>
                <w:bCs/>
                <w:iCs/>
                <w:sz w:val="18"/>
                <w:szCs w:val="18"/>
              </w:rPr>
            </w:pPr>
          </w:p>
          <w:p w14:paraId="4A8C2376" w14:textId="77777777" w:rsidR="00401B21" w:rsidRDefault="00401B21" w:rsidP="00625F1F">
            <w:pPr>
              <w:pStyle w:val="NoSpacing"/>
              <w:rPr>
                <w:rFonts w:asciiTheme="minorHAnsi" w:hAnsiTheme="minorHAnsi" w:cstheme="minorHAnsi"/>
                <w:bCs/>
                <w:iCs/>
                <w:sz w:val="18"/>
                <w:szCs w:val="18"/>
              </w:rPr>
            </w:pPr>
          </w:p>
          <w:p w14:paraId="195368A9" w14:textId="77777777" w:rsidR="00401B21" w:rsidRDefault="00401B21" w:rsidP="00625F1F">
            <w:pPr>
              <w:pStyle w:val="NoSpacing"/>
              <w:rPr>
                <w:rFonts w:asciiTheme="minorHAnsi" w:hAnsiTheme="minorHAnsi" w:cstheme="minorHAnsi"/>
                <w:bCs/>
                <w:iCs/>
                <w:sz w:val="18"/>
                <w:szCs w:val="18"/>
              </w:rPr>
            </w:pPr>
          </w:p>
          <w:p w14:paraId="2C634476" w14:textId="77777777" w:rsidR="00401B21" w:rsidRDefault="00401B21" w:rsidP="00625F1F">
            <w:pPr>
              <w:pStyle w:val="NoSpacing"/>
              <w:rPr>
                <w:rFonts w:asciiTheme="minorHAnsi" w:hAnsiTheme="minorHAnsi" w:cstheme="minorHAnsi"/>
                <w:bCs/>
                <w:iCs/>
                <w:sz w:val="18"/>
                <w:szCs w:val="18"/>
              </w:rPr>
            </w:pPr>
          </w:p>
          <w:p w14:paraId="57D0F442" w14:textId="77777777" w:rsidR="00401B21" w:rsidRDefault="00401B21" w:rsidP="00625F1F">
            <w:pPr>
              <w:pStyle w:val="NoSpacing"/>
              <w:rPr>
                <w:rFonts w:asciiTheme="minorHAnsi" w:hAnsiTheme="minorHAnsi" w:cstheme="minorHAnsi"/>
                <w:bCs/>
                <w:iCs/>
                <w:sz w:val="18"/>
                <w:szCs w:val="18"/>
              </w:rPr>
            </w:pPr>
          </w:p>
          <w:p w14:paraId="18C9BCE8" w14:textId="77777777" w:rsidR="00401B21" w:rsidRDefault="00401B21" w:rsidP="00625F1F">
            <w:pPr>
              <w:pStyle w:val="NoSpacing"/>
              <w:rPr>
                <w:rFonts w:asciiTheme="minorHAnsi" w:hAnsiTheme="minorHAnsi" w:cstheme="minorHAnsi"/>
                <w:bCs/>
                <w:iCs/>
                <w:sz w:val="18"/>
                <w:szCs w:val="18"/>
              </w:rPr>
            </w:pPr>
          </w:p>
          <w:p w14:paraId="7383B6A8" w14:textId="1A24E415" w:rsidR="00625F1F" w:rsidRPr="00625F1F" w:rsidRDefault="00401B21" w:rsidP="00625F1F">
            <w:pPr>
              <w:pStyle w:val="NoSpacing"/>
              <w:rPr>
                <w:rFonts w:asciiTheme="minorHAnsi" w:hAnsiTheme="minorHAnsi" w:cstheme="minorHAnsi"/>
                <w:bCs/>
                <w:iCs/>
                <w:sz w:val="18"/>
                <w:szCs w:val="18"/>
              </w:rPr>
            </w:pPr>
            <w:r>
              <w:rPr>
                <w:rFonts w:asciiTheme="minorHAnsi" w:hAnsiTheme="minorHAnsi" w:cstheme="minorHAnsi"/>
                <w:bCs/>
                <w:iCs/>
                <w:sz w:val="18"/>
                <w:szCs w:val="18"/>
              </w:rPr>
              <w:t>M</w:t>
            </w:r>
            <w:r w:rsidR="00BC2D75">
              <w:rPr>
                <w:rFonts w:asciiTheme="minorHAnsi" w:hAnsiTheme="minorHAnsi" w:cstheme="minorHAnsi"/>
                <w:bCs/>
                <w:iCs/>
                <w:sz w:val="18"/>
                <w:szCs w:val="18"/>
              </w:rPr>
              <w:t xml:space="preserve">anagement plans for the collection, processing </w:t>
            </w:r>
            <w:r w:rsidR="00625F1F" w:rsidRPr="00625F1F">
              <w:rPr>
                <w:rFonts w:asciiTheme="minorHAnsi" w:hAnsiTheme="minorHAnsi" w:cstheme="minorHAnsi"/>
                <w:bCs/>
                <w:iCs/>
                <w:sz w:val="18"/>
                <w:szCs w:val="18"/>
              </w:rPr>
              <w:t xml:space="preserve">and export of </w:t>
            </w:r>
            <w:r w:rsidR="00BC2D75">
              <w:rPr>
                <w:rFonts w:asciiTheme="minorHAnsi" w:hAnsiTheme="minorHAnsi" w:cstheme="minorHAnsi"/>
                <w:bCs/>
                <w:iCs/>
                <w:sz w:val="18"/>
                <w:szCs w:val="18"/>
              </w:rPr>
              <w:t>priority</w:t>
            </w:r>
            <w:r w:rsidR="00625F1F" w:rsidRPr="00625F1F">
              <w:rPr>
                <w:rFonts w:asciiTheme="minorHAnsi" w:hAnsiTheme="minorHAnsi" w:cstheme="minorHAnsi"/>
                <w:bCs/>
                <w:iCs/>
                <w:sz w:val="18"/>
                <w:szCs w:val="18"/>
              </w:rPr>
              <w:t xml:space="preserve"> wastes.  </w:t>
            </w:r>
          </w:p>
          <w:p w14:paraId="2EFC206A" w14:textId="77777777" w:rsidR="00372CE6" w:rsidRDefault="00372CE6" w:rsidP="00E2660F">
            <w:pPr>
              <w:rPr>
                <w:rFonts w:asciiTheme="majorHAnsi" w:hAnsiTheme="majorHAnsi" w:cstheme="majorHAnsi"/>
                <w:sz w:val="18"/>
                <w:szCs w:val="18"/>
              </w:rPr>
            </w:pPr>
          </w:p>
          <w:p w14:paraId="1E9165FB" w14:textId="72D5236D" w:rsidR="00625F1F" w:rsidRPr="00043C13" w:rsidRDefault="00625F1F" w:rsidP="00E2660F">
            <w:pPr>
              <w:rPr>
                <w:rFonts w:asciiTheme="majorHAnsi" w:hAnsiTheme="majorHAnsi" w:cstheme="majorHAnsi"/>
                <w:sz w:val="18"/>
                <w:szCs w:val="18"/>
              </w:rPr>
            </w:pPr>
          </w:p>
        </w:tc>
        <w:tc>
          <w:tcPr>
            <w:tcW w:w="1651" w:type="dxa"/>
            <w:shd w:val="clear" w:color="auto" w:fill="auto"/>
          </w:tcPr>
          <w:p w14:paraId="5161580F" w14:textId="77777777" w:rsidR="00625F1F" w:rsidRPr="00625F1F" w:rsidRDefault="00625F1F" w:rsidP="00625F1F">
            <w:pPr>
              <w:pStyle w:val="NoSpacing"/>
              <w:rPr>
                <w:rFonts w:asciiTheme="minorHAnsi" w:hAnsiTheme="minorHAnsi" w:cstheme="minorHAnsi"/>
                <w:i/>
                <w:sz w:val="18"/>
                <w:szCs w:val="18"/>
                <w:u w:val="single"/>
              </w:rPr>
            </w:pPr>
            <w:r w:rsidRPr="00625F1F">
              <w:rPr>
                <w:rFonts w:asciiTheme="minorHAnsi" w:hAnsiTheme="minorHAnsi" w:cstheme="minorHAnsi"/>
                <w:i/>
                <w:sz w:val="18"/>
                <w:szCs w:val="18"/>
                <w:u w:val="single"/>
              </w:rPr>
              <w:lastRenderedPageBreak/>
              <w:t xml:space="preserve">Data sources: </w:t>
            </w:r>
          </w:p>
          <w:p w14:paraId="421A8C39" w14:textId="1F2FEE7C" w:rsidR="00625F1F" w:rsidRPr="00775305" w:rsidRDefault="00625F1F" w:rsidP="00625F1F">
            <w:pPr>
              <w:pStyle w:val="NoSpacing"/>
              <w:rPr>
                <w:rFonts w:asciiTheme="minorHAnsi" w:hAnsiTheme="minorHAnsi" w:cstheme="minorHAnsi"/>
                <w:sz w:val="18"/>
                <w:szCs w:val="18"/>
              </w:rPr>
            </w:pPr>
            <w:r w:rsidRPr="00775305">
              <w:rPr>
                <w:rFonts w:asciiTheme="minorHAnsi" w:hAnsiTheme="minorHAnsi" w:cstheme="minorHAnsi"/>
                <w:sz w:val="18"/>
                <w:szCs w:val="18"/>
              </w:rPr>
              <w:t>Registrar of businesses, Seychelles Revenue Commission</w:t>
            </w:r>
          </w:p>
          <w:p w14:paraId="0F822EDE" w14:textId="77777777" w:rsidR="00625F1F" w:rsidRPr="00625F1F" w:rsidRDefault="00625F1F" w:rsidP="00625F1F">
            <w:pPr>
              <w:pStyle w:val="NoSpacing"/>
              <w:rPr>
                <w:rFonts w:asciiTheme="minorHAnsi" w:hAnsiTheme="minorHAnsi" w:cstheme="minorHAnsi"/>
                <w:iCs/>
                <w:sz w:val="18"/>
                <w:szCs w:val="18"/>
              </w:rPr>
            </w:pPr>
          </w:p>
          <w:p w14:paraId="0473A430" w14:textId="1C0A144E" w:rsidR="00625F1F" w:rsidRDefault="00625F1F" w:rsidP="00625F1F">
            <w:pPr>
              <w:pStyle w:val="NoSpacing"/>
              <w:rPr>
                <w:rFonts w:asciiTheme="minorHAnsi" w:hAnsiTheme="minorHAnsi" w:cstheme="minorHAnsi"/>
                <w:iCs/>
                <w:sz w:val="18"/>
                <w:szCs w:val="18"/>
              </w:rPr>
            </w:pPr>
            <w:r w:rsidRPr="00625F1F">
              <w:rPr>
                <w:rFonts w:asciiTheme="minorHAnsi" w:hAnsiTheme="minorHAnsi" w:cstheme="minorHAnsi"/>
                <w:i/>
                <w:sz w:val="18"/>
                <w:szCs w:val="18"/>
                <w:u w:val="single"/>
              </w:rPr>
              <w:t>Collection methods:</w:t>
            </w:r>
            <w:r w:rsidRPr="00625F1F">
              <w:rPr>
                <w:rFonts w:asciiTheme="minorHAnsi" w:hAnsiTheme="minorHAnsi" w:cstheme="minorHAnsi"/>
                <w:iCs/>
                <w:sz w:val="18"/>
                <w:szCs w:val="18"/>
              </w:rPr>
              <w:t xml:space="preserve"> </w:t>
            </w:r>
            <w:r w:rsidR="00A26847">
              <w:rPr>
                <w:rFonts w:asciiTheme="minorHAnsi" w:hAnsiTheme="minorHAnsi" w:cstheme="minorHAnsi"/>
                <w:iCs/>
                <w:sz w:val="18"/>
                <w:szCs w:val="18"/>
              </w:rPr>
              <w:t>Stakeholder consultations / factory visits</w:t>
            </w:r>
            <w:r w:rsidR="00EC1FD2">
              <w:rPr>
                <w:rFonts w:asciiTheme="minorHAnsi" w:hAnsiTheme="minorHAnsi" w:cstheme="minorHAnsi"/>
                <w:iCs/>
                <w:sz w:val="18"/>
                <w:szCs w:val="18"/>
              </w:rPr>
              <w:t>; D</w:t>
            </w:r>
            <w:r w:rsidR="00775305">
              <w:rPr>
                <w:rFonts w:asciiTheme="minorHAnsi" w:hAnsiTheme="minorHAnsi" w:cstheme="minorHAnsi"/>
                <w:iCs/>
                <w:sz w:val="18"/>
                <w:szCs w:val="18"/>
              </w:rPr>
              <w:t xml:space="preserve">esk studies; </w:t>
            </w:r>
            <w:r w:rsidR="00775305" w:rsidRPr="00775305">
              <w:rPr>
                <w:rFonts w:asciiTheme="minorHAnsi" w:hAnsiTheme="minorHAnsi" w:cstheme="minorHAnsi"/>
                <w:iCs/>
                <w:sz w:val="18"/>
                <w:szCs w:val="18"/>
              </w:rPr>
              <w:t xml:space="preserve">Hazardous waste online system fully operational; Training </w:t>
            </w:r>
            <w:r w:rsidR="00775305" w:rsidRPr="00775305">
              <w:rPr>
                <w:rFonts w:asciiTheme="minorHAnsi" w:hAnsiTheme="minorHAnsi" w:cstheme="minorHAnsi"/>
                <w:iCs/>
                <w:sz w:val="18"/>
                <w:szCs w:val="18"/>
              </w:rPr>
              <w:lastRenderedPageBreak/>
              <w:t>attendance sheets and training certificates (if applicable).</w:t>
            </w:r>
          </w:p>
          <w:p w14:paraId="201E9AD0" w14:textId="77777777" w:rsidR="00625F1F" w:rsidRDefault="00625F1F" w:rsidP="00625F1F">
            <w:pPr>
              <w:pStyle w:val="NoSpacing"/>
              <w:rPr>
                <w:rFonts w:asciiTheme="minorHAnsi" w:hAnsiTheme="minorHAnsi" w:cstheme="minorHAnsi"/>
                <w:iCs/>
                <w:sz w:val="18"/>
                <w:szCs w:val="18"/>
              </w:rPr>
            </w:pPr>
          </w:p>
          <w:p w14:paraId="3C3C0784" w14:textId="77777777" w:rsidR="00775305" w:rsidRDefault="00775305" w:rsidP="00625F1F">
            <w:pPr>
              <w:pStyle w:val="NoSpacing"/>
              <w:rPr>
                <w:rFonts w:asciiTheme="minorHAnsi" w:hAnsiTheme="minorHAnsi" w:cstheme="minorHAnsi"/>
                <w:iCs/>
                <w:sz w:val="18"/>
                <w:szCs w:val="18"/>
              </w:rPr>
            </w:pPr>
          </w:p>
          <w:p w14:paraId="04E8D43E" w14:textId="77777777" w:rsidR="00775305" w:rsidRDefault="00775305" w:rsidP="00625F1F">
            <w:pPr>
              <w:pStyle w:val="NoSpacing"/>
              <w:rPr>
                <w:rFonts w:asciiTheme="minorHAnsi" w:hAnsiTheme="minorHAnsi" w:cstheme="minorHAnsi"/>
                <w:iCs/>
                <w:sz w:val="18"/>
                <w:szCs w:val="18"/>
              </w:rPr>
            </w:pPr>
          </w:p>
          <w:p w14:paraId="3D40A1AE" w14:textId="4A30BA4D" w:rsidR="00625F1F" w:rsidRDefault="00625F1F" w:rsidP="00625F1F">
            <w:pPr>
              <w:pStyle w:val="NoSpacing"/>
              <w:rPr>
                <w:rFonts w:asciiTheme="minorHAnsi" w:hAnsiTheme="minorHAnsi" w:cstheme="minorHAnsi"/>
                <w:iCs/>
                <w:sz w:val="18"/>
                <w:szCs w:val="18"/>
              </w:rPr>
            </w:pPr>
            <w:r w:rsidRPr="00625F1F">
              <w:rPr>
                <w:rFonts w:asciiTheme="minorHAnsi" w:hAnsiTheme="minorHAnsi" w:cstheme="minorHAnsi"/>
                <w:i/>
                <w:sz w:val="18"/>
                <w:szCs w:val="18"/>
                <w:u w:val="single"/>
              </w:rPr>
              <w:t>Data sources:</w:t>
            </w:r>
          </w:p>
          <w:p w14:paraId="738759DD" w14:textId="456C75CC" w:rsidR="00625F1F" w:rsidRDefault="00775305" w:rsidP="00625F1F">
            <w:pPr>
              <w:pStyle w:val="NoSpacing"/>
              <w:rPr>
                <w:rFonts w:asciiTheme="minorHAnsi" w:hAnsiTheme="minorHAnsi" w:cstheme="minorHAnsi"/>
                <w:iCs/>
                <w:sz w:val="18"/>
                <w:szCs w:val="18"/>
              </w:rPr>
            </w:pPr>
            <w:r>
              <w:rPr>
                <w:rFonts w:asciiTheme="minorHAnsi" w:hAnsiTheme="minorHAnsi" w:cstheme="minorHAnsi"/>
                <w:iCs/>
                <w:sz w:val="18"/>
                <w:szCs w:val="18"/>
              </w:rPr>
              <w:t xml:space="preserve">Nation-wide Hazardous waste inventory report, Past </w:t>
            </w:r>
            <w:r>
              <w:rPr>
                <w:rFonts w:asciiTheme="minorHAnsi" w:hAnsiTheme="minorHAnsi" w:cstheme="minorHAnsi" w:hint="eastAsia"/>
                <w:iCs/>
                <w:sz w:val="18"/>
                <w:szCs w:val="18"/>
              </w:rPr>
              <w:t>technical</w:t>
            </w:r>
            <w:r>
              <w:rPr>
                <w:rFonts w:asciiTheme="minorHAnsi" w:hAnsiTheme="minorHAnsi" w:cstheme="minorHAnsi"/>
                <w:iCs/>
                <w:sz w:val="18"/>
                <w:szCs w:val="18"/>
              </w:rPr>
              <w:t xml:space="preserve"> and financial assessments of priority waste </w:t>
            </w:r>
            <w:r>
              <w:rPr>
                <w:rFonts w:asciiTheme="minorHAnsi" w:hAnsiTheme="minorHAnsi" w:cstheme="minorHAnsi" w:hint="eastAsia"/>
                <w:iCs/>
                <w:sz w:val="18"/>
                <w:szCs w:val="18"/>
              </w:rPr>
              <w:t>streams</w:t>
            </w:r>
            <w:r w:rsidR="00401B21">
              <w:rPr>
                <w:rFonts w:asciiTheme="minorHAnsi" w:hAnsiTheme="minorHAnsi" w:cstheme="minorHAnsi"/>
                <w:iCs/>
                <w:sz w:val="18"/>
                <w:szCs w:val="18"/>
              </w:rPr>
              <w:t>.</w:t>
            </w:r>
            <w:r>
              <w:rPr>
                <w:rFonts w:asciiTheme="minorHAnsi" w:hAnsiTheme="minorHAnsi" w:cstheme="minorHAnsi"/>
                <w:iCs/>
                <w:sz w:val="18"/>
                <w:szCs w:val="18"/>
              </w:rPr>
              <w:t xml:space="preserve"> </w:t>
            </w:r>
          </w:p>
          <w:p w14:paraId="2A8F6255" w14:textId="77777777" w:rsidR="00625F1F" w:rsidRDefault="00625F1F" w:rsidP="00625F1F">
            <w:pPr>
              <w:pStyle w:val="NoSpacing"/>
              <w:rPr>
                <w:rFonts w:asciiTheme="minorHAnsi" w:hAnsiTheme="minorHAnsi" w:cstheme="minorHAnsi"/>
                <w:iCs/>
                <w:sz w:val="18"/>
                <w:szCs w:val="18"/>
              </w:rPr>
            </w:pPr>
          </w:p>
          <w:p w14:paraId="59BC11D9" w14:textId="4CF1439B" w:rsidR="00625F1F" w:rsidRDefault="00625F1F" w:rsidP="00625F1F">
            <w:pPr>
              <w:pStyle w:val="NoSpacing"/>
              <w:rPr>
                <w:rFonts w:asciiTheme="minorHAnsi" w:hAnsiTheme="minorHAnsi" w:cstheme="minorHAnsi"/>
                <w:iCs/>
                <w:sz w:val="18"/>
                <w:szCs w:val="18"/>
              </w:rPr>
            </w:pPr>
            <w:r w:rsidRPr="00625F1F">
              <w:rPr>
                <w:rFonts w:asciiTheme="minorHAnsi" w:hAnsiTheme="minorHAnsi" w:cstheme="minorHAnsi"/>
                <w:i/>
                <w:sz w:val="18"/>
                <w:szCs w:val="18"/>
                <w:u w:val="single"/>
              </w:rPr>
              <w:t>Collection methods:</w:t>
            </w:r>
          </w:p>
          <w:p w14:paraId="1F0589CD" w14:textId="144EC157" w:rsidR="00625F1F" w:rsidRPr="00775305" w:rsidRDefault="00BC2D75" w:rsidP="00625F1F">
            <w:pPr>
              <w:pStyle w:val="NoSpacing"/>
              <w:rPr>
                <w:rFonts w:asciiTheme="minorHAnsi" w:hAnsiTheme="minorHAnsi" w:cstheme="minorHAnsi"/>
                <w:iCs/>
                <w:sz w:val="18"/>
                <w:szCs w:val="18"/>
              </w:rPr>
            </w:pPr>
            <w:r>
              <w:rPr>
                <w:rFonts w:asciiTheme="minorHAnsi" w:hAnsiTheme="minorHAnsi" w:cstheme="minorHAnsi"/>
                <w:iCs/>
                <w:sz w:val="18"/>
                <w:szCs w:val="18"/>
              </w:rPr>
              <w:t>Stakeholder consultations / desk studies</w:t>
            </w:r>
            <w:r w:rsidR="00401B21">
              <w:rPr>
                <w:rFonts w:asciiTheme="minorHAnsi" w:hAnsiTheme="minorHAnsi" w:cstheme="minorHAnsi"/>
                <w:iCs/>
                <w:sz w:val="18"/>
                <w:szCs w:val="18"/>
              </w:rPr>
              <w:t>;</w:t>
            </w:r>
            <w:r>
              <w:rPr>
                <w:rFonts w:asciiTheme="minorHAnsi" w:hAnsiTheme="minorHAnsi" w:cstheme="minorHAnsi"/>
                <w:iCs/>
                <w:sz w:val="18"/>
                <w:szCs w:val="18"/>
              </w:rPr>
              <w:t xml:space="preserve"> </w:t>
            </w:r>
            <w:r w:rsidR="00775305" w:rsidRPr="00775305">
              <w:rPr>
                <w:rFonts w:asciiTheme="minorHAnsi" w:hAnsiTheme="minorHAnsi" w:cstheme="minorHAnsi"/>
                <w:iCs/>
                <w:sz w:val="18"/>
                <w:szCs w:val="18"/>
              </w:rPr>
              <w:t>Results of the hazardous waste inventory</w:t>
            </w:r>
            <w:r w:rsidR="00401B21">
              <w:rPr>
                <w:rFonts w:asciiTheme="minorHAnsi" w:hAnsiTheme="minorHAnsi" w:cstheme="minorHAnsi"/>
                <w:iCs/>
                <w:sz w:val="18"/>
                <w:szCs w:val="18"/>
              </w:rPr>
              <w:t>.</w:t>
            </w:r>
          </w:p>
          <w:p w14:paraId="32843A64" w14:textId="77777777" w:rsidR="00625F1F" w:rsidRDefault="00625F1F" w:rsidP="00625F1F">
            <w:pPr>
              <w:pStyle w:val="NoSpacing"/>
              <w:rPr>
                <w:rFonts w:asciiTheme="minorHAnsi" w:hAnsiTheme="minorHAnsi" w:cstheme="minorHAnsi"/>
                <w:iCs/>
                <w:sz w:val="18"/>
                <w:szCs w:val="18"/>
              </w:rPr>
            </w:pPr>
          </w:p>
          <w:p w14:paraId="2EFAFFFB" w14:textId="77777777" w:rsidR="00625F1F" w:rsidRDefault="00625F1F" w:rsidP="00625F1F">
            <w:pPr>
              <w:pStyle w:val="NoSpacing"/>
              <w:rPr>
                <w:rFonts w:asciiTheme="minorHAnsi" w:hAnsiTheme="minorHAnsi" w:cstheme="minorHAnsi"/>
                <w:iCs/>
                <w:sz w:val="18"/>
                <w:szCs w:val="18"/>
              </w:rPr>
            </w:pPr>
          </w:p>
          <w:p w14:paraId="2A54A5B4" w14:textId="77777777" w:rsidR="00E6686B" w:rsidRDefault="00E6686B" w:rsidP="00625F1F">
            <w:pPr>
              <w:pStyle w:val="NoSpacing"/>
              <w:rPr>
                <w:rFonts w:asciiTheme="minorHAnsi" w:hAnsiTheme="minorHAnsi" w:cstheme="minorHAnsi"/>
                <w:iCs/>
                <w:sz w:val="18"/>
                <w:szCs w:val="18"/>
              </w:rPr>
            </w:pPr>
          </w:p>
          <w:p w14:paraId="6E3AFE99" w14:textId="7FC0123E" w:rsidR="00625F1F" w:rsidRDefault="00775305" w:rsidP="00625F1F">
            <w:pPr>
              <w:pStyle w:val="NoSpacing"/>
              <w:rPr>
                <w:rFonts w:asciiTheme="minorHAnsi" w:hAnsiTheme="minorHAnsi" w:cstheme="minorHAnsi"/>
                <w:i/>
                <w:sz w:val="18"/>
                <w:szCs w:val="18"/>
                <w:u w:val="single"/>
              </w:rPr>
            </w:pPr>
            <w:r w:rsidRPr="00625F1F">
              <w:rPr>
                <w:rFonts w:asciiTheme="minorHAnsi" w:hAnsiTheme="minorHAnsi" w:cstheme="minorHAnsi"/>
                <w:i/>
                <w:sz w:val="18"/>
                <w:szCs w:val="18"/>
                <w:u w:val="single"/>
              </w:rPr>
              <w:t>Data sources</w:t>
            </w:r>
          </w:p>
          <w:p w14:paraId="0688CF09" w14:textId="7C1266FD" w:rsidR="00775305" w:rsidRPr="00BC2D75" w:rsidRDefault="00483587" w:rsidP="00625F1F">
            <w:pPr>
              <w:pStyle w:val="NoSpacing"/>
              <w:rPr>
                <w:rFonts w:asciiTheme="minorHAnsi" w:hAnsiTheme="minorHAnsi" w:cstheme="minorHAnsi"/>
                <w:sz w:val="18"/>
                <w:szCs w:val="18"/>
              </w:rPr>
            </w:pPr>
            <w:r>
              <w:rPr>
                <w:rFonts w:asciiTheme="minorHAnsi" w:hAnsiTheme="minorHAnsi" w:cstheme="minorHAnsi"/>
                <w:sz w:val="18"/>
                <w:szCs w:val="18"/>
              </w:rPr>
              <w:t>MACCE</w:t>
            </w:r>
          </w:p>
          <w:p w14:paraId="497B3F25" w14:textId="77777777" w:rsidR="00775305" w:rsidRDefault="00775305" w:rsidP="00625F1F">
            <w:pPr>
              <w:pStyle w:val="NoSpacing"/>
              <w:rPr>
                <w:rFonts w:asciiTheme="minorHAnsi" w:hAnsiTheme="minorHAnsi" w:cstheme="minorHAnsi"/>
                <w:iCs/>
                <w:sz w:val="18"/>
                <w:szCs w:val="18"/>
              </w:rPr>
            </w:pPr>
          </w:p>
          <w:p w14:paraId="02C5DC3D" w14:textId="77777777" w:rsidR="00BC2D75" w:rsidRDefault="00BC2D75" w:rsidP="00BC2D75">
            <w:pPr>
              <w:pStyle w:val="NoSpacing"/>
              <w:rPr>
                <w:rFonts w:asciiTheme="minorHAnsi" w:hAnsiTheme="minorHAnsi" w:cstheme="minorHAnsi"/>
                <w:iCs/>
                <w:sz w:val="18"/>
                <w:szCs w:val="18"/>
              </w:rPr>
            </w:pPr>
            <w:r w:rsidRPr="00625F1F">
              <w:rPr>
                <w:rFonts w:asciiTheme="minorHAnsi" w:hAnsiTheme="minorHAnsi" w:cstheme="minorHAnsi"/>
                <w:i/>
                <w:sz w:val="18"/>
                <w:szCs w:val="18"/>
                <w:u w:val="single"/>
              </w:rPr>
              <w:t>Collection methods:</w:t>
            </w:r>
          </w:p>
          <w:p w14:paraId="4B021AFC" w14:textId="690604D9" w:rsidR="00BC2D75" w:rsidRPr="00D352E4" w:rsidRDefault="00483587" w:rsidP="00775305">
            <w:pPr>
              <w:pStyle w:val="NoSpacing"/>
              <w:rPr>
                <w:rFonts w:asciiTheme="majorHAnsi" w:hAnsiTheme="majorHAnsi" w:cstheme="majorHAnsi"/>
                <w:sz w:val="18"/>
                <w:szCs w:val="18"/>
                <w:lang w:val="fr-FR"/>
              </w:rPr>
            </w:pPr>
            <w:r w:rsidRPr="00D352E4">
              <w:rPr>
                <w:rFonts w:asciiTheme="majorHAnsi" w:hAnsiTheme="majorHAnsi" w:cstheme="majorHAnsi"/>
                <w:sz w:val="18"/>
                <w:szCs w:val="18"/>
                <w:lang w:val="fr-FR"/>
              </w:rPr>
              <w:t>MACCE</w:t>
            </w:r>
            <w:r w:rsidR="00BC2D75" w:rsidRPr="00D352E4">
              <w:rPr>
                <w:rFonts w:asciiTheme="majorHAnsi" w:hAnsiTheme="majorHAnsi" w:cstheme="majorHAnsi"/>
                <w:sz w:val="18"/>
                <w:szCs w:val="18"/>
                <w:lang w:val="fr-FR"/>
              </w:rPr>
              <w:t xml:space="preserve"> Cabinet </w:t>
            </w:r>
            <w:proofErr w:type="spellStart"/>
            <w:r w:rsidR="00BC2D75" w:rsidRPr="00D352E4">
              <w:rPr>
                <w:rFonts w:asciiTheme="majorHAnsi" w:hAnsiTheme="majorHAnsi" w:cstheme="majorHAnsi"/>
                <w:sz w:val="18"/>
                <w:szCs w:val="18"/>
                <w:lang w:val="fr-FR"/>
              </w:rPr>
              <w:t>memorandum</w:t>
            </w:r>
            <w:proofErr w:type="spellEnd"/>
            <w:r w:rsidR="00BC2D75" w:rsidRPr="00D352E4">
              <w:rPr>
                <w:rFonts w:asciiTheme="majorHAnsi" w:hAnsiTheme="majorHAnsi" w:cstheme="majorHAnsi"/>
                <w:sz w:val="18"/>
                <w:szCs w:val="18"/>
                <w:lang w:val="fr-FR"/>
              </w:rPr>
              <w:t xml:space="preserve"> / </w:t>
            </w:r>
            <w:proofErr w:type="spellStart"/>
            <w:r w:rsidR="00BC2D75" w:rsidRPr="00D352E4">
              <w:rPr>
                <w:rFonts w:asciiTheme="majorHAnsi" w:hAnsiTheme="majorHAnsi" w:cstheme="majorHAnsi"/>
                <w:sz w:val="18"/>
                <w:szCs w:val="18"/>
                <w:lang w:val="fr-FR"/>
              </w:rPr>
              <w:t>policy</w:t>
            </w:r>
            <w:proofErr w:type="spellEnd"/>
            <w:r w:rsidR="00BC2D75" w:rsidRPr="00D352E4">
              <w:rPr>
                <w:rFonts w:asciiTheme="majorHAnsi" w:hAnsiTheme="majorHAnsi" w:cstheme="majorHAnsi"/>
                <w:sz w:val="18"/>
                <w:szCs w:val="18"/>
                <w:lang w:val="fr-FR"/>
              </w:rPr>
              <w:t xml:space="preserve"> documents</w:t>
            </w:r>
          </w:p>
        </w:tc>
        <w:tc>
          <w:tcPr>
            <w:tcW w:w="1081" w:type="dxa"/>
            <w:shd w:val="clear" w:color="auto" w:fill="auto"/>
          </w:tcPr>
          <w:p w14:paraId="0E9BAC58" w14:textId="77777777" w:rsidR="00372CE6" w:rsidRDefault="00BC2D75" w:rsidP="00E2660F">
            <w:pPr>
              <w:rPr>
                <w:rFonts w:asciiTheme="majorHAnsi" w:hAnsiTheme="majorHAnsi" w:cstheme="majorHAnsi"/>
                <w:sz w:val="18"/>
                <w:szCs w:val="18"/>
              </w:rPr>
            </w:pPr>
            <w:r>
              <w:rPr>
                <w:rFonts w:asciiTheme="majorHAnsi" w:hAnsiTheme="majorHAnsi" w:cstheme="majorHAnsi"/>
                <w:sz w:val="18"/>
                <w:szCs w:val="18"/>
              </w:rPr>
              <w:lastRenderedPageBreak/>
              <w:t>Annually</w:t>
            </w:r>
          </w:p>
          <w:p w14:paraId="2AD2165B" w14:textId="5EAC2F33" w:rsidR="00401B21" w:rsidRPr="00043C13" w:rsidRDefault="00401B21" w:rsidP="00E2660F">
            <w:pPr>
              <w:rPr>
                <w:rFonts w:asciiTheme="majorHAnsi" w:hAnsiTheme="majorHAnsi" w:cstheme="majorHAnsi"/>
                <w:sz w:val="18"/>
                <w:szCs w:val="18"/>
              </w:rPr>
            </w:pPr>
          </w:p>
        </w:tc>
        <w:tc>
          <w:tcPr>
            <w:tcW w:w="1233" w:type="dxa"/>
            <w:shd w:val="clear" w:color="auto" w:fill="auto"/>
          </w:tcPr>
          <w:p w14:paraId="58B06E9C" w14:textId="5EC8745C" w:rsidR="00372CE6" w:rsidRPr="00043C13" w:rsidRDefault="00BC2D75" w:rsidP="00E2660F">
            <w:pPr>
              <w:rPr>
                <w:rFonts w:asciiTheme="majorHAnsi" w:hAnsiTheme="majorHAnsi" w:cstheme="majorHAnsi"/>
                <w:sz w:val="18"/>
                <w:szCs w:val="18"/>
              </w:rPr>
            </w:pPr>
            <w:r>
              <w:rPr>
                <w:rFonts w:asciiTheme="majorHAnsi" w:hAnsiTheme="majorHAnsi" w:cstheme="majorHAnsi"/>
                <w:sz w:val="18"/>
                <w:szCs w:val="18"/>
              </w:rPr>
              <w:t>Project Manager</w:t>
            </w:r>
          </w:p>
        </w:tc>
        <w:tc>
          <w:tcPr>
            <w:tcW w:w="1156" w:type="dxa"/>
            <w:shd w:val="clear" w:color="auto" w:fill="auto"/>
          </w:tcPr>
          <w:p w14:paraId="52DED6D5" w14:textId="73274443" w:rsidR="00BC2D75" w:rsidRDefault="00BC2D75" w:rsidP="00E2660F">
            <w:pPr>
              <w:rPr>
                <w:rFonts w:asciiTheme="minorHAnsi" w:hAnsiTheme="minorHAnsi" w:cstheme="minorHAnsi"/>
                <w:sz w:val="18"/>
                <w:szCs w:val="18"/>
              </w:rPr>
            </w:pPr>
            <w:r w:rsidRPr="00BC2D75">
              <w:rPr>
                <w:rFonts w:asciiTheme="minorHAnsi" w:hAnsiTheme="minorHAnsi" w:cstheme="minorHAnsi"/>
                <w:sz w:val="18"/>
                <w:szCs w:val="18"/>
              </w:rPr>
              <w:t>Hazardous Waste Inventory Report</w:t>
            </w:r>
            <w:r w:rsidR="00EC1FD2">
              <w:rPr>
                <w:rFonts w:asciiTheme="minorHAnsi" w:hAnsiTheme="minorHAnsi" w:cstheme="minorHAnsi"/>
                <w:sz w:val="18"/>
                <w:szCs w:val="18"/>
              </w:rPr>
              <w:t>.</w:t>
            </w:r>
            <w:r w:rsidRPr="00BC2D75">
              <w:rPr>
                <w:rFonts w:asciiTheme="minorHAnsi" w:hAnsiTheme="minorHAnsi" w:cstheme="minorHAnsi"/>
                <w:sz w:val="18"/>
                <w:szCs w:val="18"/>
              </w:rPr>
              <w:t xml:space="preserve"> </w:t>
            </w:r>
          </w:p>
          <w:p w14:paraId="60035C13" w14:textId="77777777" w:rsidR="00BC2D75" w:rsidRDefault="00BC2D75" w:rsidP="00E2660F">
            <w:pPr>
              <w:rPr>
                <w:rFonts w:asciiTheme="minorHAnsi" w:hAnsiTheme="minorHAnsi" w:cstheme="minorHAnsi"/>
                <w:sz w:val="18"/>
                <w:szCs w:val="18"/>
              </w:rPr>
            </w:pPr>
          </w:p>
          <w:p w14:paraId="33773352" w14:textId="648C4B6B" w:rsidR="00634B65" w:rsidRDefault="00BC2D75" w:rsidP="00E2660F">
            <w:pPr>
              <w:rPr>
                <w:rFonts w:asciiTheme="minorHAnsi" w:hAnsiTheme="minorHAnsi" w:cstheme="minorHAnsi"/>
                <w:iCs/>
                <w:sz w:val="18"/>
                <w:szCs w:val="18"/>
              </w:rPr>
            </w:pPr>
            <w:r w:rsidRPr="00BC2D75">
              <w:rPr>
                <w:rFonts w:asciiTheme="minorHAnsi" w:hAnsiTheme="minorHAnsi" w:cstheme="minorHAnsi"/>
                <w:iCs/>
                <w:sz w:val="18"/>
                <w:szCs w:val="18"/>
              </w:rPr>
              <w:t>Hazardous waste online system</w:t>
            </w:r>
            <w:r w:rsidR="00EC1FD2">
              <w:rPr>
                <w:rFonts w:asciiTheme="minorHAnsi" w:hAnsiTheme="minorHAnsi" w:cstheme="minorHAnsi"/>
                <w:iCs/>
                <w:sz w:val="18"/>
                <w:szCs w:val="18"/>
              </w:rPr>
              <w:t>.</w:t>
            </w:r>
            <w:r w:rsidRPr="00BC2D75">
              <w:rPr>
                <w:rFonts w:asciiTheme="minorHAnsi" w:hAnsiTheme="minorHAnsi" w:cstheme="minorHAnsi"/>
                <w:iCs/>
                <w:sz w:val="18"/>
                <w:szCs w:val="18"/>
              </w:rPr>
              <w:t xml:space="preserve"> </w:t>
            </w:r>
          </w:p>
          <w:p w14:paraId="7BDC702B" w14:textId="77777777" w:rsidR="00EC1FD2" w:rsidRDefault="00EC1FD2" w:rsidP="00E2660F">
            <w:pPr>
              <w:rPr>
                <w:rFonts w:asciiTheme="minorHAnsi" w:hAnsiTheme="minorHAnsi" w:cstheme="minorHAnsi"/>
                <w:iCs/>
                <w:sz w:val="18"/>
                <w:szCs w:val="18"/>
              </w:rPr>
            </w:pPr>
          </w:p>
          <w:p w14:paraId="43BE16D7" w14:textId="4C9338FB" w:rsidR="00372CE6" w:rsidRDefault="00BC2D75" w:rsidP="00E2660F">
            <w:pPr>
              <w:rPr>
                <w:rFonts w:asciiTheme="minorHAnsi" w:hAnsiTheme="minorHAnsi" w:cstheme="minorHAnsi"/>
                <w:iCs/>
                <w:sz w:val="18"/>
                <w:szCs w:val="18"/>
              </w:rPr>
            </w:pPr>
            <w:r w:rsidRPr="00BC2D75">
              <w:rPr>
                <w:rFonts w:asciiTheme="minorHAnsi" w:hAnsiTheme="minorHAnsi" w:cstheme="minorHAnsi"/>
                <w:iCs/>
                <w:sz w:val="18"/>
                <w:szCs w:val="18"/>
              </w:rPr>
              <w:t>Training attendance sheets and training certificates (if applicable</w:t>
            </w:r>
            <w:r>
              <w:rPr>
                <w:rFonts w:asciiTheme="minorHAnsi" w:hAnsiTheme="minorHAnsi" w:cstheme="minorHAnsi"/>
                <w:iCs/>
                <w:sz w:val="18"/>
                <w:szCs w:val="18"/>
              </w:rPr>
              <w:t>)</w:t>
            </w:r>
            <w:r w:rsidR="00EC1FD2">
              <w:rPr>
                <w:rFonts w:asciiTheme="minorHAnsi" w:hAnsiTheme="minorHAnsi" w:cstheme="minorHAnsi"/>
                <w:iCs/>
                <w:sz w:val="18"/>
                <w:szCs w:val="18"/>
              </w:rPr>
              <w:t>.</w:t>
            </w:r>
          </w:p>
          <w:p w14:paraId="6E7F0620" w14:textId="77777777" w:rsidR="00BC2D75" w:rsidRDefault="00BC2D75" w:rsidP="00E2660F">
            <w:pPr>
              <w:rPr>
                <w:rFonts w:asciiTheme="minorHAnsi" w:hAnsiTheme="minorHAnsi" w:cstheme="minorHAnsi"/>
                <w:iCs/>
                <w:sz w:val="18"/>
                <w:szCs w:val="18"/>
              </w:rPr>
            </w:pPr>
          </w:p>
          <w:p w14:paraId="2A007FEF" w14:textId="77777777" w:rsidR="00634B65" w:rsidRDefault="00634B65" w:rsidP="00E2660F">
            <w:pPr>
              <w:rPr>
                <w:rFonts w:asciiTheme="minorHAnsi" w:hAnsiTheme="minorHAnsi" w:cstheme="minorHAnsi"/>
                <w:iCs/>
                <w:sz w:val="18"/>
                <w:szCs w:val="18"/>
              </w:rPr>
            </w:pPr>
          </w:p>
          <w:p w14:paraId="7038B888" w14:textId="77777777" w:rsidR="00634B65" w:rsidRDefault="00634B65" w:rsidP="00E2660F">
            <w:pPr>
              <w:rPr>
                <w:rFonts w:asciiTheme="minorHAnsi" w:hAnsiTheme="minorHAnsi" w:cstheme="minorHAnsi"/>
                <w:iCs/>
                <w:sz w:val="18"/>
                <w:szCs w:val="18"/>
              </w:rPr>
            </w:pPr>
          </w:p>
          <w:p w14:paraId="4B0C28E6" w14:textId="77777777" w:rsidR="00634B65" w:rsidRDefault="00634B65" w:rsidP="00E2660F">
            <w:pPr>
              <w:rPr>
                <w:rFonts w:asciiTheme="minorHAnsi" w:hAnsiTheme="minorHAnsi" w:cstheme="minorHAnsi"/>
                <w:iCs/>
                <w:sz w:val="18"/>
                <w:szCs w:val="18"/>
              </w:rPr>
            </w:pPr>
          </w:p>
          <w:p w14:paraId="2C89E42F" w14:textId="77777777" w:rsidR="00634B65" w:rsidRDefault="00634B65" w:rsidP="00E2660F">
            <w:pPr>
              <w:rPr>
                <w:rFonts w:asciiTheme="minorHAnsi" w:hAnsiTheme="minorHAnsi" w:cstheme="minorHAnsi"/>
                <w:iCs/>
                <w:sz w:val="18"/>
                <w:szCs w:val="18"/>
              </w:rPr>
            </w:pPr>
          </w:p>
          <w:p w14:paraId="4103B6BE" w14:textId="77777777" w:rsidR="00634B65" w:rsidRDefault="00634B65" w:rsidP="00E2660F">
            <w:pPr>
              <w:rPr>
                <w:rFonts w:asciiTheme="minorHAnsi" w:hAnsiTheme="minorHAnsi" w:cstheme="minorHAnsi"/>
                <w:iCs/>
                <w:sz w:val="18"/>
                <w:szCs w:val="18"/>
              </w:rPr>
            </w:pPr>
          </w:p>
          <w:p w14:paraId="6DAC2220" w14:textId="77777777" w:rsidR="00EC1FD2" w:rsidRDefault="00EC1FD2" w:rsidP="00E2660F">
            <w:pPr>
              <w:rPr>
                <w:rFonts w:asciiTheme="minorHAnsi" w:hAnsiTheme="minorHAnsi" w:cstheme="minorHAnsi"/>
                <w:iCs/>
                <w:sz w:val="18"/>
                <w:szCs w:val="18"/>
              </w:rPr>
            </w:pPr>
          </w:p>
          <w:p w14:paraId="46865E6E" w14:textId="0E3A4D17" w:rsidR="00634B65" w:rsidRDefault="00634B65" w:rsidP="00E2660F">
            <w:pPr>
              <w:rPr>
                <w:rFonts w:asciiTheme="minorHAnsi" w:hAnsiTheme="minorHAnsi" w:cstheme="minorHAnsi"/>
                <w:iCs/>
                <w:sz w:val="18"/>
                <w:szCs w:val="18"/>
              </w:rPr>
            </w:pPr>
            <w:r>
              <w:rPr>
                <w:rFonts w:asciiTheme="minorHAnsi" w:hAnsiTheme="minorHAnsi" w:cstheme="minorHAnsi"/>
                <w:iCs/>
                <w:sz w:val="18"/>
                <w:szCs w:val="18"/>
              </w:rPr>
              <w:t>Feasibility reports</w:t>
            </w:r>
          </w:p>
          <w:p w14:paraId="2BE17FC6" w14:textId="77777777" w:rsidR="00634B65" w:rsidRDefault="00634B65" w:rsidP="00E2660F">
            <w:pPr>
              <w:rPr>
                <w:rFonts w:asciiTheme="minorHAnsi" w:hAnsiTheme="minorHAnsi" w:cstheme="minorHAnsi"/>
                <w:iCs/>
                <w:sz w:val="18"/>
                <w:szCs w:val="18"/>
              </w:rPr>
            </w:pPr>
          </w:p>
          <w:p w14:paraId="04EF924B" w14:textId="77777777" w:rsidR="00634B65" w:rsidRDefault="00634B65" w:rsidP="00E2660F">
            <w:pPr>
              <w:rPr>
                <w:rFonts w:asciiTheme="minorHAnsi" w:hAnsiTheme="minorHAnsi" w:cstheme="minorHAnsi"/>
                <w:iCs/>
                <w:sz w:val="18"/>
                <w:szCs w:val="18"/>
              </w:rPr>
            </w:pPr>
          </w:p>
          <w:p w14:paraId="75CC0608" w14:textId="77777777" w:rsidR="00634B65" w:rsidRDefault="00634B65" w:rsidP="00E2660F">
            <w:pPr>
              <w:rPr>
                <w:rFonts w:asciiTheme="minorHAnsi" w:hAnsiTheme="minorHAnsi" w:cstheme="minorHAnsi"/>
                <w:iCs/>
                <w:sz w:val="18"/>
                <w:szCs w:val="18"/>
              </w:rPr>
            </w:pPr>
          </w:p>
          <w:p w14:paraId="2F10695A" w14:textId="77777777" w:rsidR="00634B65" w:rsidRDefault="00634B65" w:rsidP="00E2660F">
            <w:pPr>
              <w:rPr>
                <w:rFonts w:asciiTheme="minorHAnsi" w:hAnsiTheme="minorHAnsi" w:cstheme="minorHAnsi"/>
                <w:iCs/>
                <w:sz w:val="18"/>
                <w:szCs w:val="18"/>
              </w:rPr>
            </w:pPr>
          </w:p>
          <w:p w14:paraId="23A672B2" w14:textId="77777777" w:rsidR="00634B65" w:rsidRDefault="00634B65" w:rsidP="00E2660F">
            <w:pPr>
              <w:rPr>
                <w:rFonts w:asciiTheme="minorHAnsi" w:hAnsiTheme="minorHAnsi" w:cstheme="minorHAnsi"/>
                <w:iCs/>
                <w:sz w:val="18"/>
                <w:szCs w:val="18"/>
              </w:rPr>
            </w:pPr>
          </w:p>
          <w:p w14:paraId="438AD7B4" w14:textId="77777777" w:rsidR="00634B65" w:rsidRDefault="00634B65" w:rsidP="00E2660F">
            <w:pPr>
              <w:rPr>
                <w:rFonts w:asciiTheme="minorHAnsi" w:hAnsiTheme="minorHAnsi" w:cstheme="minorHAnsi"/>
                <w:iCs/>
                <w:sz w:val="18"/>
                <w:szCs w:val="18"/>
              </w:rPr>
            </w:pPr>
          </w:p>
          <w:p w14:paraId="4081E158" w14:textId="77777777" w:rsidR="00634B65" w:rsidRDefault="00634B65" w:rsidP="00E2660F">
            <w:pPr>
              <w:rPr>
                <w:rFonts w:asciiTheme="minorHAnsi" w:hAnsiTheme="minorHAnsi" w:cstheme="minorHAnsi"/>
                <w:iCs/>
                <w:sz w:val="18"/>
                <w:szCs w:val="18"/>
              </w:rPr>
            </w:pPr>
          </w:p>
          <w:p w14:paraId="51AEB559" w14:textId="77777777" w:rsidR="00634B65" w:rsidRDefault="00634B65" w:rsidP="00E2660F">
            <w:pPr>
              <w:rPr>
                <w:rFonts w:asciiTheme="minorHAnsi" w:hAnsiTheme="minorHAnsi" w:cstheme="minorHAnsi"/>
                <w:iCs/>
                <w:sz w:val="18"/>
                <w:szCs w:val="18"/>
              </w:rPr>
            </w:pPr>
          </w:p>
          <w:p w14:paraId="36700301" w14:textId="77777777" w:rsidR="00634B65" w:rsidRDefault="00634B65" w:rsidP="00E2660F">
            <w:pPr>
              <w:rPr>
                <w:rFonts w:asciiTheme="minorHAnsi" w:hAnsiTheme="minorHAnsi" w:cstheme="minorHAnsi"/>
                <w:iCs/>
                <w:sz w:val="18"/>
                <w:szCs w:val="18"/>
              </w:rPr>
            </w:pPr>
          </w:p>
          <w:p w14:paraId="023017E1" w14:textId="77777777" w:rsidR="00634B65" w:rsidRDefault="00634B65" w:rsidP="00E2660F">
            <w:pPr>
              <w:rPr>
                <w:rFonts w:asciiTheme="minorHAnsi" w:hAnsiTheme="minorHAnsi" w:cstheme="minorHAnsi"/>
                <w:iCs/>
                <w:sz w:val="18"/>
                <w:szCs w:val="18"/>
              </w:rPr>
            </w:pPr>
          </w:p>
          <w:p w14:paraId="20C93870" w14:textId="77777777" w:rsidR="00634B65" w:rsidRDefault="00634B65" w:rsidP="00E2660F">
            <w:pPr>
              <w:rPr>
                <w:rFonts w:asciiTheme="minorHAnsi" w:hAnsiTheme="minorHAnsi" w:cstheme="minorHAnsi"/>
                <w:iCs/>
                <w:sz w:val="18"/>
                <w:szCs w:val="18"/>
              </w:rPr>
            </w:pPr>
          </w:p>
          <w:p w14:paraId="6F1A8E8E" w14:textId="77777777" w:rsidR="00634B65" w:rsidRDefault="00634B65" w:rsidP="00E2660F">
            <w:pPr>
              <w:rPr>
                <w:rFonts w:asciiTheme="minorHAnsi" w:hAnsiTheme="minorHAnsi" w:cstheme="minorHAnsi"/>
                <w:iCs/>
                <w:sz w:val="18"/>
                <w:szCs w:val="18"/>
              </w:rPr>
            </w:pPr>
          </w:p>
          <w:p w14:paraId="68DBCBBA" w14:textId="77777777" w:rsidR="00634B65" w:rsidRDefault="00634B65" w:rsidP="00E2660F">
            <w:pPr>
              <w:rPr>
                <w:rFonts w:asciiTheme="minorHAnsi" w:hAnsiTheme="minorHAnsi" w:cstheme="minorHAnsi"/>
                <w:iCs/>
                <w:sz w:val="18"/>
                <w:szCs w:val="18"/>
              </w:rPr>
            </w:pPr>
          </w:p>
          <w:p w14:paraId="53239F5F" w14:textId="77777777" w:rsidR="00634B65" w:rsidRDefault="00634B65" w:rsidP="00E2660F">
            <w:pPr>
              <w:rPr>
                <w:rFonts w:asciiTheme="minorHAnsi" w:hAnsiTheme="minorHAnsi" w:cstheme="minorHAnsi"/>
                <w:iCs/>
                <w:sz w:val="18"/>
                <w:szCs w:val="18"/>
              </w:rPr>
            </w:pPr>
          </w:p>
          <w:p w14:paraId="18A5E292" w14:textId="77777777" w:rsidR="00634B65" w:rsidRDefault="00634B65" w:rsidP="00E2660F">
            <w:pPr>
              <w:rPr>
                <w:rFonts w:asciiTheme="minorHAnsi" w:hAnsiTheme="minorHAnsi" w:cstheme="minorHAnsi"/>
                <w:iCs/>
                <w:sz w:val="18"/>
                <w:szCs w:val="18"/>
              </w:rPr>
            </w:pPr>
          </w:p>
          <w:p w14:paraId="2EF1B376" w14:textId="77777777" w:rsidR="00634B65" w:rsidRDefault="00634B65" w:rsidP="00E2660F">
            <w:pPr>
              <w:rPr>
                <w:rFonts w:asciiTheme="minorHAnsi" w:hAnsiTheme="minorHAnsi" w:cstheme="minorHAnsi"/>
                <w:iCs/>
                <w:sz w:val="18"/>
                <w:szCs w:val="18"/>
              </w:rPr>
            </w:pPr>
          </w:p>
          <w:p w14:paraId="097E8718" w14:textId="77777777" w:rsidR="00634B65" w:rsidRDefault="00634B65" w:rsidP="00E2660F">
            <w:pPr>
              <w:rPr>
                <w:rFonts w:asciiTheme="minorHAnsi" w:hAnsiTheme="minorHAnsi" w:cstheme="minorHAnsi"/>
                <w:iCs/>
                <w:sz w:val="18"/>
                <w:szCs w:val="18"/>
              </w:rPr>
            </w:pPr>
          </w:p>
          <w:p w14:paraId="44A29B0B" w14:textId="77777777" w:rsidR="00E6686B" w:rsidRDefault="00E6686B" w:rsidP="00E2660F">
            <w:pPr>
              <w:rPr>
                <w:rFonts w:asciiTheme="minorHAnsi" w:hAnsiTheme="minorHAnsi" w:cstheme="minorHAnsi"/>
                <w:iCs/>
                <w:sz w:val="18"/>
                <w:szCs w:val="18"/>
              </w:rPr>
            </w:pPr>
          </w:p>
          <w:p w14:paraId="2D22C7B8" w14:textId="77777777" w:rsidR="00E6686B" w:rsidRDefault="00E6686B" w:rsidP="00E2660F">
            <w:pPr>
              <w:rPr>
                <w:rFonts w:asciiTheme="minorHAnsi" w:hAnsiTheme="minorHAnsi" w:cstheme="minorHAnsi"/>
                <w:iCs/>
                <w:sz w:val="18"/>
                <w:szCs w:val="18"/>
              </w:rPr>
            </w:pPr>
          </w:p>
          <w:p w14:paraId="03903071" w14:textId="7E152441" w:rsidR="00BC2D75" w:rsidRPr="00BC2D75" w:rsidRDefault="00BC2D75" w:rsidP="00E2660F">
            <w:pPr>
              <w:rPr>
                <w:rFonts w:asciiTheme="majorHAnsi" w:hAnsiTheme="majorHAnsi" w:cstheme="majorHAnsi"/>
                <w:sz w:val="18"/>
                <w:szCs w:val="18"/>
              </w:rPr>
            </w:pPr>
            <w:r>
              <w:rPr>
                <w:rFonts w:asciiTheme="majorHAnsi" w:hAnsiTheme="majorHAnsi" w:cstheme="majorHAnsi"/>
                <w:bCs/>
                <w:iCs/>
                <w:sz w:val="18"/>
                <w:szCs w:val="18"/>
              </w:rPr>
              <w:t>P</w:t>
            </w:r>
            <w:r w:rsidRPr="00043C13">
              <w:rPr>
                <w:rFonts w:asciiTheme="majorHAnsi" w:hAnsiTheme="majorHAnsi" w:cstheme="majorHAnsi"/>
                <w:bCs/>
                <w:iCs/>
                <w:sz w:val="18"/>
                <w:szCs w:val="18"/>
              </w:rPr>
              <w:t>riority chemicals and hazardous waste</w:t>
            </w:r>
            <w:r>
              <w:rPr>
                <w:rFonts w:asciiTheme="majorHAnsi" w:hAnsiTheme="majorHAnsi" w:cstheme="majorHAnsi"/>
                <w:bCs/>
                <w:iCs/>
                <w:sz w:val="18"/>
                <w:szCs w:val="18"/>
              </w:rPr>
              <w:t xml:space="preserve"> management plans</w:t>
            </w:r>
          </w:p>
        </w:tc>
        <w:tc>
          <w:tcPr>
            <w:tcW w:w="1803" w:type="dxa"/>
            <w:shd w:val="clear" w:color="auto" w:fill="auto"/>
          </w:tcPr>
          <w:p w14:paraId="7644EA16" w14:textId="2EB83F64" w:rsidR="007B50DB" w:rsidRPr="007B50DB" w:rsidRDefault="007B50DB" w:rsidP="00BC2D75">
            <w:pPr>
              <w:pStyle w:val="NoSpacing"/>
              <w:rPr>
                <w:rFonts w:asciiTheme="minorHAnsi" w:hAnsiTheme="minorHAnsi" w:cstheme="minorHAnsi"/>
                <w:i/>
                <w:sz w:val="18"/>
                <w:szCs w:val="18"/>
              </w:rPr>
            </w:pPr>
            <w:r w:rsidRPr="003F0CF0">
              <w:rPr>
                <w:rFonts w:asciiTheme="minorHAnsi" w:hAnsiTheme="minorHAnsi" w:cstheme="minorHAnsi"/>
                <w:i/>
                <w:sz w:val="18"/>
                <w:szCs w:val="18"/>
                <w:u w:val="single"/>
              </w:rPr>
              <w:lastRenderedPageBreak/>
              <w:t>Risks</w:t>
            </w:r>
            <w:r>
              <w:rPr>
                <w:rFonts w:asciiTheme="minorHAnsi" w:hAnsiTheme="minorHAnsi" w:cstheme="minorHAnsi"/>
                <w:i/>
                <w:sz w:val="18"/>
                <w:szCs w:val="18"/>
              </w:rPr>
              <w:t>:</w:t>
            </w:r>
          </w:p>
          <w:p w14:paraId="24D1912B" w14:textId="370000B5" w:rsidR="00BC2D75" w:rsidRPr="00BC2D75" w:rsidRDefault="00BC2D75" w:rsidP="00BC2D75">
            <w:pPr>
              <w:pStyle w:val="NoSpacing"/>
              <w:rPr>
                <w:rFonts w:asciiTheme="minorHAnsi" w:hAnsiTheme="minorHAnsi" w:cstheme="minorHAnsi"/>
                <w:bCs/>
                <w:iCs/>
                <w:sz w:val="18"/>
                <w:szCs w:val="18"/>
              </w:rPr>
            </w:pPr>
            <w:r w:rsidRPr="00BC2D75">
              <w:rPr>
                <w:rFonts w:asciiTheme="minorHAnsi" w:hAnsiTheme="minorHAnsi" w:cstheme="minorHAnsi"/>
                <w:sz w:val="18"/>
                <w:szCs w:val="18"/>
              </w:rPr>
              <w:t>Industries are unwilling to provide data necessary for the hazardous waste inventory.</w:t>
            </w:r>
          </w:p>
          <w:p w14:paraId="16BAF22B" w14:textId="77777777" w:rsidR="00BC2D75" w:rsidRPr="00BC2D75" w:rsidRDefault="00BC2D75" w:rsidP="00BC2D75">
            <w:pPr>
              <w:pStyle w:val="NoSpacing"/>
              <w:rPr>
                <w:rFonts w:asciiTheme="minorHAnsi" w:hAnsiTheme="minorHAnsi" w:cstheme="minorHAnsi"/>
                <w:bCs/>
                <w:i/>
                <w:sz w:val="18"/>
                <w:szCs w:val="18"/>
              </w:rPr>
            </w:pPr>
          </w:p>
          <w:p w14:paraId="1F9C2177" w14:textId="77777777" w:rsidR="00372CE6" w:rsidRDefault="00BC2D75" w:rsidP="00BC2D75">
            <w:pPr>
              <w:rPr>
                <w:rFonts w:asciiTheme="minorHAnsi" w:hAnsiTheme="minorHAnsi" w:cstheme="minorHAnsi"/>
                <w:sz w:val="18"/>
                <w:szCs w:val="18"/>
              </w:rPr>
            </w:pPr>
            <w:r w:rsidRPr="003F0CF0">
              <w:rPr>
                <w:rFonts w:asciiTheme="minorHAnsi" w:hAnsiTheme="minorHAnsi" w:cstheme="minorHAnsi"/>
                <w:bCs/>
                <w:i/>
                <w:sz w:val="18"/>
                <w:szCs w:val="18"/>
                <w:u w:val="single"/>
              </w:rPr>
              <w:t>Assumptions:</w:t>
            </w:r>
            <w:r w:rsidRPr="00BC2D75">
              <w:rPr>
                <w:rFonts w:asciiTheme="minorHAnsi" w:hAnsiTheme="minorHAnsi" w:cstheme="minorHAnsi"/>
                <w:bCs/>
                <w:i/>
                <w:sz w:val="18"/>
                <w:szCs w:val="18"/>
              </w:rPr>
              <w:t xml:space="preserve"> </w:t>
            </w:r>
            <w:r w:rsidRPr="00BC2D75">
              <w:rPr>
                <w:rFonts w:asciiTheme="minorHAnsi" w:hAnsiTheme="minorHAnsi" w:cstheme="minorHAnsi"/>
                <w:sz w:val="18"/>
                <w:szCs w:val="18"/>
              </w:rPr>
              <w:t xml:space="preserve">The project creates, through the implementation of its stakeholder engagement plan, sufficient opportunities for dialogue with </w:t>
            </w:r>
            <w:r w:rsidRPr="00BC2D75">
              <w:rPr>
                <w:rFonts w:asciiTheme="minorHAnsi" w:hAnsiTheme="minorHAnsi" w:cstheme="minorHAnsi"/>
                <w:sz w:val="18"/>
                <w:szCs w:val="18"/>
              </w:rPr>
              <w:lastRenderedPageBreak/>
              <w:t>relevant actors to have their support during the implementation of project activities</w:t>
            </w:r>
          </w:p>
          <w:p w14:paraId="43BC9823" w14:textId="77777777" w:rsidR="007B50DB" w:rsidRDefault="007B50DB" w:rsidP="00BC2D75">
            <w:pPr>
              <w:rPr>
                <w:rFonts w:asciiTheme="minorHAnsi" w:hAnsiTheme="minorHAnsi" w:cstheme="minorHAnsi"/>
                <w:sz w:val="18"/>
                <w:szCs w:val="18"/>
              </w:rPr>
            </w:pPr>
          </w:p>
          <w:p w14:paraId="3525629D" w14:textId="77777777" w:rsidR="007B50DB" w:rsidRDefault="007B50DB" w:rsidP="00BC2D75">
            <w:pPr>
              <w:rPr>
                <w:rFonts w:asciiTheme="minorHAnsi" w:hAnsiTheme="minorHAnsi" w:cstheme="minorHAnsi"/>
                <w:sz w:val="18"/>
                <w:szCs w:val="18"/>
              </w:rPr>
            </w:pPr>
          </w:p>
          <w:p w14:paraId="5611534C" w14:textId="77777777" w:rsidR="00634B65" w:rsidRPr="003F0CF0" w:rsidRDefault="00634B65" w:rsidP="00634B65">
            <w:pPr>
              <w:pStyle w:val="NoSpacing"/>
              <w:rPr>
                <w:rFonts w:asciiTheme="minorHAnsi" w:hAnsiTheme="minorHAnsi" w:cstheme="minorHAnsi"/>
                <w:i/>
                <w:sz w:val="18"/>
                <w:szCs w:val="18"/>
                <w:u w:val="single"/>
              </w:rPr>
            </w:pPr>
            <w:r w:rsidRPr="003F0CF0">
              <w:rPr>
                <w:rFonts w:asciiTheme="minorHAnsi" w:hAnsiTheme="minorHAnsi" w:cstheme="minorHAnsi"/>
                <w:i/>
                <w:sz w:val="18"/>
                <w:szCs w:val="18"/>
                <w:u w:val="single"/>
              </w:rPr>
              <w:t>Risks:</w:t>
            </w:r>
          </w:p>
          <w:p w14:paraId="71B5718F" w14:textId="2C5BD390" w:rsidR="00634B65" w:rsidRPr="00BC2D75" w:rsidRDefault="00401B21" w:rsidP="00634B65">
            <w:pPr>
              <w:pStyle w:val="NoSpacing"/>
              <w:rPr>
                <w:rFonts w:asciiTheme="minorHAnsi" w:hAnsiTheme="minorHAnsi" w:cstheme="minorHAnsi"/>
                <w:bCs/>
                <w:iCs/>
                <w:sz w:val="18"/>
                <w:szCs w:val="18"/>
              </w:rPr>
            </w:pPr>
            <w:r>
              <w:rPr>
                <w:rFonts w:asciiTheme="minorHAnsi" w:hAnsiTheme="minorHAnsi" w:cstheme="minorHAnsi"/>
                <w:sz w:val="18"/>
                <w:szCs w:val="18"/>
              </w:rPr>
              <w:t xml:space="preserve">Insufficient </w:t>
            </w:r>
            <w:r w:rsidR="00634B65">
              <w:rPr>
                <w:rFonts w:asciiTheme="minorHAnsi" w:hAnsiTheme="minorHAnsi" w:cstheme="minorHAnsi"/>
                <w:sz w:val="18"/>
                <w:szCs w:val="18"/>
              </w:rPr>
              <w:t>quality data exists to support detailed feasibility studies</w:t>
            </w:r>
            <w:r w:rsidR="00634B65" w:rsidRPr="00BC2D75">
              <w:rPr>
                <w:rFonts w:asciiTheme="minorHAnsi" w:hAnsiTheme="minorHAnsi" w:cstheme="minorHAnsi"/>
                <w:sz w:val="18"/>
                <w:szCs w:val="18"/>
              </w:rPr>
              <w:t>.</w:t>
            </w:r>
          </w:p>
          <w:p w14:paraId="58D26AD1" w14:textId="77777777" w:rsidR="00634B65" w:rsidRPr="00BC2D75" w:rsidRDefault="00634B65" w:rsidP="00634B65">
            <w:pPr>
              <w:pStyle w:val="NoSpacing"/>
              <w:rPr>
                <w:rFonts w:asciiTheme="minorHAnsi" w:hAnsiTheme="minorHAnsi" w:cstheme="minorHAnsi"/>
                <w:bCs/>
                <w:i/>
                <w:sz w:val="18"/>
                <w:szCs w:val="18"/>
              </w:rPr>
            </w:pPr>
          </w:p>
          <w:p w14:paraId="0BFA8870" w14:textId="6AE72E55" w:rsidR="00634B65" w:rsidRPr="00E73B35" w:rsidRDefault="00634B65" w:rsidP="00E73B35">
            <w:pPr>
              <w:pStyle w:val="NoSpacing"/>
              <w:rPr>
                <w:rFonts w:asciiTheme="minorHAnsi" w:hAnsiTheme="minorHAnsi" w:cstheme="minorHAnsi"/>
                <w:sz w:val="18"/>
                <w:szCs w:val="18"/>
              </w:rPr>
            </w:pPr>
            <w:r w:rsidRPr="00E73B35">
              <w:rPr>
                <w:rFonts w:asciiTheme="minorHAnsi" w:hAnsiTheme="minorHAnsi" w:cstheme="minorHAnsi"/>
                <w:bCs/>
                <w:i/>
                <w:sz w:val="18"/>
                <w:szCs w:val="18"/>
                <w:u w:val="single"/>
              </w:rPr>
              <w:t>Assumptions:</w:t>
            </w:r>
            <w:r w:rsidRPr="00E73B35">
              <w:rPr>
                <w:rFonts w:asciiTheme="minorHAnsi" w:hAnsiTheme="minorHAnsi" w:cstheme="minorHAnsi"/>
                <w:bCs/>
                <w:i/>
                <w:sz w:val="18"/>
                <w:szCs w:val="18"/>
              </w:rPr>
              <w:t xml:space="preserve"> </w:t>
            </w:r>
            <w:r w:rsidRPr="00E73B35">
              <w:rPr>
                <w:rFonts w:asciiTheme="minorHAnsi" w:hAnsiTheme="minorHAnsi" w:cstheme="minorHAnsi"/>
                <w:sz w:val="18"/>
                <w:szCs w:val="18"/>
              </w:rPr>
              <w:t>The project creates, through the implementation of its stakeholder engagement plan, sufficient opportunities</w:t>
            </w:r>
            <w:r w:rsidR="00E6686B" w:rsidRPr="00E73B35">
              <w:rPr>
                <w:rFonts w:asciiTheme="minorHAnsi" w:hAnsiTheme="minorHAnsi" w:cstheme="minorHAnsi"/>
                <w:sz w:val="18"/>
                <w:szCs w:val="18"/>
              </w:rPr>
              <w:t xml:space="preserve"> for dialogue with relevant actors to have their support during the implementation of project activities</w:t>
            </w:r>
            <w:r w:rsidR="00401B21" w:rsidRPr="00E73B35">
              <w:rPr>
                <w:rFonts w:asciiTheme="minorHAnsi" w:hAnsiTheme="minorHAnsi" w:cstheme="minorHAnsi"/>
                <w:sz w:val="18"/>
                <w:szCs w:val="18"/>
              </w:rPr>
              <w:t>.</w:t>
            </w:r>
          </w:p>
          <w:p w14:paraId="41E97614" w14:textId="1411C233" w:rsidR="00401B21" w:rsidRPr="00E73B35" w:rsidRDefault="00401B21" w:rsidP="00E73B35">
            <w:pPr>
              <w:pStyle w:val="NoSpacing"/>
              <w:rPr>
                <w:rFonts w:asciiTheme="minorHAnsi" w:hAnsiTheme="minorHAnsi" w:cstheme="minorHAnsi"/>
                <w:sz w:val="18"/>
                <w:szCs w:val="18"/>
              </w:rPr>
            </w:pPr>
          </w:p>
          <w:p w14:paraId="796069AE" w14:textId="04DFB7AD" w:rsidR="00401B21" w:rsidRPr="00E73B35" w:rsidRDefault="00401B21" w:rsidP="00E73B35">
            <w:pPr>
              <w:pStyle w:val="NoSpacing"/>
              <w:rPr>
                <w:rFonts w:asciiTheme="minorHAnsi" w:eastAsia="Times New Roman" w:hAnsiTheme="minorHAnsi" w:cstheme="minorHAnsi"/>
                <w:sz w:val="18"/>
                <w:szCs w:val="18"/>
              </w:rPr>
            </w:pPr>
            <w:r w:rsidRPr="00E73B35">
              <w:rPr>
                <w:rFonts w:asciiTheme="minorHAnsi" w:eastAsia="Times New Roman" w:hAnsiTheme="minorHAnsi" w:cstheme="minorHAnsi"/>
                <w:i/>
                <w:iCs/>
                <w:sz w:val="18"/>
                <w:szCs w:val="18"/>
                <w:u w:val="single"/>
              </w:rPr>
              <w:t>Risks</w:t>
            </w:r>
            <w:r w:rsidRPr="00E73B35">
              <w:rPr>
                <w:rFonts w:asciiTheme="minorHAnsi" w:eastAsia="Times New Roman" w:hAnsiTheme="minorHAnsi" w:cstheme="minorHAnsi"/>
                <w:sz w:val="18"/>
                <w:szCs w:val="18"/>
              </w:rPr>
              <w:t>: Idem.</w:t>
            </w:r>
          </w:p>
          <w:p w14:paraId="1596109D" w14:textId="39080352" w:rsidR="00401B21" w:rsidRPr="00E73B35" w:rsidRDefault="00401B21" w:rsidP="00E73B35">
            <w:pPr>
              <w:pStyle w:val="NoSpacing"/>
              <w:rPr>
                <w:rFonts w:asciiTheme="minorHAnsi" w:eastAsia="Times New Roman" w:hAnsiTheme="minorHAnsi" w:cstheme="minorHAnsi"/>
                <w:sz w:val="18"/>
                <w:szCs w:val="18"/>
              </w:rPr>
            </w:pPr>
          </w:p>
          <w:p w14:paraId="037421AE" w14:textId="0E62158E" w:rsidR="00401B21" w:rsidRPr="00E73B35" w:rsidRDefault="00401B21" w:rsidP="00E73B35">
            <w:pPr>
              <w:pStyle w:val="NoSpacing"/>
              <w:rPr>
                <w:rFonts w:asciiTheme="minorHAnsi" w:eastAsia="Times New Roman" w:hAnsiTheme="minorHAnsi" w:cstheme="minorHAnsi"/>
                <w:sz w:val="18"/>
                <w:szCs w:val="18"/>
              </w:rPr>
            </w:pPr>
            <w:r w:rsidRPr="00E73B35">
              <w:rPr>
                <w:rFonts w:asciiTheme="minorHAnsi" w:eastAsia="Times New Roman" w:hAnsiTheme="minorHAnsi" w:cstheme="minorHAnsi"/>
                <w:i/>
                <w:iCs/>
                <w:sz w:val="18"/>
                <w:szCs w:val="18"/>
                <w:u w:val="single"/>
              </w:rPr>
              <w:t>Assumptions</w:t>
            </w:r>
            <w:r w:rsidRPr="00E73B35">
              <w:rPr>
                <w:rFonts w:asciiTheme="minorHAnsi" w:eastAsia="Times New Roman" w:hAnsiTheme="minorHAnsi" w:cstheme="minorHAnsi"/>
                <w:sz w:val="18"/>
                <w:szCs w:val="18"/>
              </w:rPr>
              <w:t>: Idem.</w:t>
            </w:r>
          </w:p>
          <w:p w14:paraId="0853D8E6" w14:textId="77777777" w:rsidR="00401B21" w:rsidRPr="00E73B35" w:rsidRDefault="00401B21" w:rsidP="00E73B35">
            <w:pPr>
              <w:pStyle w:val="NoSpacing"/>
              <w:rPr>
                <w:rFonts w:asciiTheme="minorHAnsi" w:hAnsiTheme="minorHAnsi" w:cstheme="minorHAnsi"/>
                <w:sz w:val="18"/>
                <w:szCs w:val="18"/>
              </w:rPr>
            </w:pPr>
          </w:p>
          <w:p w14:paraId="2550DB79" w14:textId="77777777" w:rsidR="00634B65" w:rsidRPr="00E73B35" w:rsidRDefault="00634B65" w:rsidP="00E73B35">
            <w:pPr>
              <w:pStyle w:val="NoSpacing"/>
              <w:rPr>
                <w:rFonts w:asciiTheme="minorHAnsi" w:hAnsiTheme="minorHAnsi" w:cstheme="minorHAnsi"/>
                <w:sz w:val="18"/>
                <w:szCs w:val="18"/>
              </w:rPr>
            </w:pPr>
          </w:p>
          <w:p w14:paraId="64742007" w14:textId="77777777" w:rsidR="00634B65" w:rsidRDefault="00634B65" w:rsidP="00E73B35">
            <w:pPr>
              <w:pStyle w:val="NoSpacing"/>
              <w:rPr>
                <w:rFonts w:asciiTheme="majorHAnsi" w:hAnsiTheme="majorHAnsi" w:cstheme="majorHAnsi"/>
              </w:rPr>
            </w:pPr>
          </w:p>
          <w:p w14:paraId="4D9F0364" w14:textId="1CE92368" w:rsidR="00634B65" w:rsidRPr="00BC2D75" w:rsidRDefault="00634B65" w:rsidP="00BC2D75">
            <w:pPr>
              <w:rPr>
                <w:rFonts w:asciiTheme="majorHAnsi" w:hAnsiTheme="majorHAnsi" w:cstheme="majorHAnsi"/>
                <w:sz w:val="18"/>
                <w:szCs w:val="18"/>
              </w:rPr>
            </w:pPr>
          </w:p>
        </w:tc>
      </w:tr>
      <w:tr w:rsidR="00372CE6" w:rsidRPr="00814A8A" w14:paraId="3CBD7CBB" w14:textId="77777777" w:rsidTr="00956435">
        <w:trPr>
          <w:trHeight w:val="424"/>
        </w:trPr>
        <w:tc>
          <w:tcPr>
            <w:tcW w:w="1695" w:type="dxa"/>
            <w:vMerge/>
            <w:shd w:val="clear" w:color="auto" w:fill="auto"/>
          </w:tcPr>
          <w:p w14:paraId="2A9135F5" w14:textId="4CD55204" w:rsidR="00372CE6" w:rsidRPr="00814A8A" w:rsidRDefault="00372CE6" w:rsidP="00E2660F">
            <w:pPr>
              <w:rPr>
                <w:rFonts w:asciiTheme="majorHAnsi" w:hAnsiTheme="majorHAnsi" w:cstheme="majorHAnsi"/>
                <w:b/>
                <w:sz w:val="20"/>
                <w:szCs w:val="20"/>
              </w:rPr>
            </w:pPr>
          </w:p>
        </w:tc>
        <w:tc>
          <w:tcPr>
            <w:tcW w:w="1962" w:type="dxa"/>
            <w:shd w:val="clear" w:color="auto" w:fill="auto"/>
          </w:tcPr>
          <w:p w14:paraId="342622D8" w14:textId="6E818F79" w:rsidR="00E31E2F" w:rsidRPr="00545A24" w:rsidRDefault="00E31E2F" w:rsidP="00E31E2F">
            <w:pPr>
              <w:rPr>
                <w:sz w:val="18"/>
                <w:szCs w:val="18"/>
              </w:rPr>
            </w:pPr>
            <w:r w:rsidRPr="00545A24">
              <w:rPr>
                <w:rFonts w:asciiTheme="majorHAnsi" w:hAnsiTheme="majorHAnsi" w:cstheme="majorHAnsi"/>
                <w:color w:val="000000"/>
                <w:sz w:val="18"/>
                <w:szCs w:val="18"/>
                <w:u w:val="single"/>
              </w:rPr>
              <w:t>Indicator 2.2</w:t>
            </w:r>
            <w:r w:rsidR="00545A24" w:rsidRPr="00545A24">
              <w:rPr>
                <w:rFonts w:asciiTheme="majorHAnsi" w:hAnsiTheme="majorHAnsi" w:cstheme="majorHAnsi"/>
                <w:color w:val="000000"/>
                <w:sz w:val="20"/>
                <w:szCs w:val="20"/>
              </w:rPr>
              <w:t>:</w:t>
            </w:r>
            <w:r w:rsidRPr="00730AA0">
              <w:rPr>
                <w:rFonts w:asciiTheme="majorHAnsi" w:hAnsiTheme="majorHAnsi" w:cstheme="majorHAnsi"/>
                <w:b/>
                <w:i/>
                <w:color w:val="000000"/>
                <w:sz w:val="20"/>
                <w:szCs w:val="20"/>
              </w:rPr>
              <w:t xml:space="preserve"> </w:t>
            </w:r>
            <w:r w:rsidRPr="00545A24">
              <w:rPr>
                <w:rFonts w:asciiTheme="majorHAnsi" w:hAnsiTheme="majorHAnsi" w:cstheme="majorHAnsi"/>
                <w:color w:val="000000"/>
                <w:sz w:val="18"/>
                <w:szCs w:val="18"/>
              </w:rPr>
              <w:t>Number of feasibility studies for an interim Hazardous Waste Storage Facility completed</w:t>
            </w:r>
          </w:p>
          <w:p w14:paraId="1FCFC748" w14:textId="7BBB4103" w:rsidR="00372CE6" w:rsidRPr="00730AA0" w:rsidRDefault="00372CE6" w:rsidP="00E2660F">
            <w:pPr>
              <w:rPr>
                <w:rFonts w:asciiTheme="majorHAnsi" w:hAnsiTheme="majorHAnsi" w:cstheme="majorHAnsi"/>
                <w:b/>
                <w:i/>
                <w:sz w:val="20"/>
                <w:szCs w:val="20"/>
              </w:rPr>
            </w:pPr>
          </w:p>
        </w:tc>
        <w:tc>
          <w:tcPr>
            <w:tcW w:w="2126" w:type="dxa"/>
          </w:tcPr>
          <w:p w14:paraId="5542C901" w14:textId="0ACEC5F2" w:rsidR="00730AA0" w:rsidRPr="00545A24" w:rsidRDefault="00545A24" w:rsidP="00730AA0">
            <w:pPr>
              <w:rPr>
                <w:rFonts w:asciiTheme="majorHAnsi" w:hAnsiTheme="majorHAnsi" w:cstheme="majorHAnsi"/>
                <w:sz w:val="18"/>
                <w:szCs w:val="18"/>
              </w:rPr>
            </w:pPr>
            <w:proofErr w:type="spellStart"/>
            <w:r w:rsidRPr="00545A24">
              <w:rPr>
                <w:rFonts w:asciiTheme="majorHAnsi" w:hAnsiTheme="majorHAnsi" w:cstheme="majorHAnsi"/>
                <w:i/>
                <w:sz w:val="18"/>
                <w:szCs w:val="18"/>
                <w:u w:val="single"/>
              </w:rPr>
              <w:t>Mid term</w:t>
            </w:r>
            <w:proofErr w:type="spellEnd"/>
            <w:r w:rsidR="00730AA0" w:rsidRPr="00545A24">
              <w:rPr>
                <w:rFonts w:asciiTheme="majorHAnsi" w:hAnsiTheme="majorHAnsi" w:cstheme="majorHAnsi"/>
                <w:sz w:val="18"/>
                <w:szCs w:val="18"/>
              </w:rPr>
              <w:t>:</w:t>
            </w:r>
          </w:p>
          <w:p w14:paraId="140CC8C8" w14:textId="4D352612" w:rsidR="00730AA0" w:rsidRPr="00545A24" w:rsidRDefault="002E30D6" w:rsidP="00730AA0">
            <w:pPr>
              <w:rPr>
                <w:rFonts w:asciiTheme="majorHAnsi" w:hAnsiTheme="majorHAnsi" w:cstheme="majorHAnsi"/>
                <w:sz w:val="18"/>
                <w:szCs w:val="18"/>
              </w:rPr>
            </w:pPr>
            <w:r w:rsidRPr="00545A24">
              <w:rPr>
                <w:rFonts w:asciiTheme="majorHAnsi" w:hAnsiTheme="majorHAnsi" w:cstheme="majorHAnsi"/>
                <w:sz w:val="18"/>
                <w:szCs w:val="18"/>
              </w:rPr>
              <w:t xml:space="preserve">One feasibility study (including an assessment of potential </w:t>
            </w:r>
            <w:r w:rsidRPr="00545A24">
              <w:rPr>
                <w:rFonts w:asciiTheme="majorHAnsi" w:hAnsiTheme="majorHAnsi" w:cstheme="majorHAnsi"/>
                <w:bCs/>
                <w:iCs/>
                <w:sz w:val="18"/>
                <w:szCs w:val="18"/>
              </w:rPr>
              <w:t xml:space="preserve">financial mechanism/models) </w:t>
            </w:r>
            <w:r w:rsidRPr="00545A24">
              <w:rPr>
                <w:rFonts w:asciiTheme="majorHAnsi" w:hAnsiTheme="majorHAnsi" w:cstheme="majorHAnsi"/>
                <w:sz w:val="18"/>
                <w:szCs w:val="18"/>
              </w:rPr>
              <w:t>for an interim Hazardous Waste Storage Facility completed</w:t>
            </w:r>
            <w:r w:rsidR="00207C21">
              <w:rPr>
                <w:rFonts w:asciiTheme="majorHAnsi" w:hAnsiTheme="majorHAnsi" w:cstheme="majorHAnsi"/>
                <w:sz w:val="18"/>
                <w:szCs w:val="18"/>
              </w:rPr>
              <w:t>.</w:t>
            </w:r>
          </w:p>
          <w:p w14:paraId="497F54BB" w14:textId="77777777" w:rsidR="00730AA0" w:rsidRPr="00730AA0" w:rsidRDefault="00730AA0" w:rsidP="00730AA0">
            <w:pPr>
              <w:rPr>
                <w:rFonts w:asciiTheme="majorHAnsi" w:hAnsiTheme="majorHAnsi" w:cstheme="majorHAnsi"/>
                <w:i/>
                <w:sz w:val="20"/>
                <w:szCs w:val="20"/>
              </w:rPr>
            </w:pPr>
          </w:p>
          <w:p w14:paraId="21F1D55B" w14:textId="5FDD700D" w:rsidR="00372CE6" w:rsidRPr="00545A24" w:rsidRDefault="00730AA0" w:rsidP="00730AA0">
            <w:pPr>
              <w:rPr>
                <w:rFonts w:asciiTheme="majorHAnsi" w:hAnsiTheme="majorHAnsi" w:cstheme="majorHAnsi"/>
                <w:bCs/>
                <w:i/>
                <w:sz w:val="18"/>
                <w:szCs w:val="18"/>
                <w:u w:val="single"/>
                <w:lang w:val="en-GB"/>
              </w:rPr>
            </w:pPr>
            <w:r w:rsidRPr="00545A24">
              <w:rPr>
                <w:rFonts w:asciiTheme="majorHAnsi" w:hAnsiTheme="majorHAnsi" w:cstheme="majorHAnsi"/>
                <w:bCs/>
                <w:i/>
                <w:sz w:val="18"/>
                <w:szCs w:val="18"/>
                <w:u w:val="single"/>
                <w:lang w:val="en-GB"/>
              </w:rPr>
              <w:t>End of project</w:t>
            </w:r>
          </w:p>
          <w:p w14:paraId="556C9A85" w14:textId="52BD540A" w:rsidR="002E30D6" w:rsidRPr="00814A8A" w:rsidRDefault="002E30D6" w:rsidP="00730AA0">
            <w:pPr>
              <w:rPr>
                <w:rFonts w:asciiTheme="majorHAnsi" w:hAnsiTheme="majorHAnsi" w:cstheme="majorHAnsi"/>
                <w:i/>
                <w:sz w:val="20"/>
                <w:szCs w:val="20"/>
              </w:rPr>
            </w:pPr>
            <w:r w:rsidRPr="00545A24">
              <w:rPr>
                <w:rFonts w:asciiTheme="majorHAnsi" w:hAnsiTheme="majorHAnsi" w:cstheme="majorHAnsi"/>
                <w:sz w:val="18"/>
                <w:szCs w:val="18"/>
              </w:rPr>
              <w:t>Idem.</w:t>
            </w:r>
          </w:p>
        </w:tc>
        <w:tc>
          <w:tcPr>
            <w:tcW w:w="1472" w:type="dxa"/>
          </w:tcPr>
          <w:p w14:paraId="011CCF61" w14:textId="1D9E53BA" w:rsidR="00372CE6" w:rsidRPr="00545A24" w:rsidRDefault="00545A24" w:rsidP="00E2660F">
            <w:pPr>
              <w:rPr>
                <w:rFonts w:asciiTheme="majorHAnsi" w:hAnsiTheme="majorHAnsi" w:cstheme="majorHAnsi"/>
                <w:sz w:val="18"/>
                <w:szCs w:val="18"/>
              </w:rPr>
            </w:pPr>
            <w:r>
              <w:rPr>
                <w:rFonts w:asciiTheme="majorHAnsi" w:hAnsiTheme="majorHAnsi" w:cstheme="majorHAnsi"/>
                <w:sz w:val="18"/>
                <w:szCs w:val="18"/>
              </w:rPr>
              <w:t xml:space="preserve">Feasibility for an interim hazardous waste </w:t>
            </w:r>
            <w:r>
              <w:rPr>
                <w:rFonts w:asciiTheme="majorHAnsi" w:hAnsiTheme="majorHAnsi" w:cstheme="majorHAnsi" w:hint="eastAsia"/>
                <w:sz w:val="18"/>
                <w:szCs w:val="18"/>
              </w:rPr>
              <w:t>storage</w:t>
            </w:r>
            <w:r>
              <w:rPr>
                <w:rFonts w:asciiTheme="majorHAnsi" w:hAnsiTheme="majorHAnsi" w:cstheme="majorHAnsi"/>
                <w:sz w:val="18"/>
                <w:szCs w:val="18"/>
              </w:rPr>
              <w:t xml:space="preserve"> facility for Seychelles conducted with supporting studies (EIA, Technical and financial assessments)</w:t>
            </w:r>
            <w:r w:rsidR="00207C21">
              <w:rPr>
                <w:rFonts w:asciiTheme="majorHAnsi" w:hAnsiTheme="majorHAnsi" w:cstheme="majorHAnsi"/>
                <w:sz w:val="18"/>
                <w:szCs w:val="18"/>
              </w:rPr>
              <w:t>.</w:t>
            </w:r>
          </w:p>
        </w:tc>
        <w:tc>
          <w:tcPr>
            <w:tcW w:w="1651" w:type="dxa"/>
            <w:shd w:val="clear" w:color="auto" w:fill="auto"/>
          </w:tcPr>
          <w:p w14:paraId="309DD645" w14:textId="77777777" w:rsidR="002B1B72" w:rsidRDefault="002B1B72" w:rsidP="002B1B72">
            <w:pPr>
              <w:pStyle w:val="NoSpacing"/>
              <w:rPr>
                <w:rFonts w:asciiTheme="minorHAnsi" w:hAnsiTheme="minorHAnsi" w:cstheme="minorHAnsi"/>
                <w:i/>
                <w:sz w:val="18"/>
                <w:szCs w:val="18"/>
                <w:u w:val="single"/>
              </w:rPr>
            </w:pPr>
            <w:r w:rsidRPr="00625F1F">
              <w:rPr>
                <w:rFonts w:asciiTheme="minorHAnsi" w:hAnsiTheme="minorHAnsi" w:cstheme="minorHAnsi"/>
                <w:i/>
                <w:sz w:val="18"/>
                <w:szCs w:val="18"/>
                <w:u w:val="single"/>
              </w:rPr>
              <w:t>Data sources</w:t>
            </w:r>
          </w:p>
          <w:p w14:paraId="3231F1C1" w14:textId="26F4EC4C" w:rsidR="002B1B72" w:rsidRPr="00BC2D75" w:rsidRDefault="00483587" w:rsidP="002B1B72">
            <w:pPr>
              <w:pStyle w:val="NoSpacing"/>
              <w:rPr>
                <w:rFonts w:asciiTheme="minorHAnsi" w:hAnsiTheme="minorHAnsi" w:cstheme="minorHAnsi"/>
                <w:sz w:val="18"/>
                <w:szCs w:val="18"/>
              </w:rPr>
            </w:pPr>
            <w:r>
              <w:rPr>
                <w:rFonts w:asciiTheme="minorHAnsi" w:hAnsiTheme="minorHAnsi" w:cstheme="minorHAnsi"/>
                <w:sz w:val="18"/>
                <w:szCs w:val="18"/>
              </w:rPr>
              <w:t>MACCE</w:t>
            </w:r>
          </w:p>
          <w:p w14:paraId="4114470A" w14:textId="77777777" w:rsidR="002B1B72" w:rsidRDefault="002B1B72" w:rsidP="002B1B72">
            <w:pPr>
              <w:pStyle w:val="NoSpacing"/>
              <w:rPr>
                <w:rFonts w:asciiTheme="minorHAnsi" w:hAnsiTheme="minorHAnsi" w:cstheme="minorHAnsi"/>
                <w:iCs/>
                <w:sz w:val="18"/>
                <w:szCs w:val="18"/>
              </w:rPr>
            </w:pPr>
          </w:p>
          <w:p w14:paraId="41F620E0" w14:textId="77777777" w:rsidR="002B1B72" w:rsidRDefault="002B1B72" w:rsidP="002B1B72">
            <w:pPr>
              <w:pStyle w:val="NoSpacing"/>
              <w:rPr>
                <w:rFonts w:asciiTheme="minorHAnsi" w:hAnsiTheme="minorHAnsi" w:cstheme="minorHAnsi"/>
                <w:iCs/>
                <w:sz w:val="18"/>
                <w:szCs w:val="18"/>
              </w:rPr>
            </w:pPr>
            <w:r w:rsidRPr="00625F1F">
              <w:rPr>
                <w:rFonts w:asciiTheme="minorHAnsi" w:hAnsiTheme="minorHAnsi" w:cstheme="minorHAnsi"/>
                <w:i/>
                <w:sz w:val="18"/>
                <w:szCs w:val="18"/>
                <w:u w:val="single"/>
              </w:rPr>
              <w:t>Collection methods:</w:t>
            </w:r>
          </w:p>
          <w:p w14:paraId="1A580DD7" w14:textId="21221AE8" w:rsidR="002B1B72" w:rsidRDefault="00E6686B" w:rsidP="002B1B72">
            <w:pPr>
              <w:pStyle w:val="NoSpacing"/>
              <w:rPr>
                <w:rFonts w:asciiTheme="majorHAnsi" w:hAnsiTheme="majorHAnsi" w:cstheme="majorHAnsi"/>
                <w:sz w:val="18"/>
                <w:szCs w:val="18"/>
              </w:rPr>
            </w:pPr>
            <w:r>
              <w:rPr>
                <w:rFonts w:asciiTheme="majorHAnsi" w:hAnsiTheme="majorHAnsi" w:cstheme="majorHAnsi"/>
                <w:sz w:val="18"/>
                <w:szCs w:val="18"/>
              </w:rPr>
              <w:t>Feasibility for the construction of interim hazardous waste storage facility</w:t>
            </w:r>
            <w:r w:rsidR="00207C21">
              <w:rPr>
                <w:rFonts w:asciiTheme="majorHAnsi" w:hAnsiTheme="majorHAnsi" w:cstheme="majorHAnsi"/>
                <w:sz w:val="18"/>
                <w:szCs w:val="18"/>
              </w:rPr>
              <w:t>.</w:t>
            </w:r>
          </w:p>
          <w:p w14:paraId="3F17AA20" w14:textId="77777777" w:rsidR="002B1B72" w:rsidRDefault="002B1B72" w:rsidP="002B1B72">
            <w:pPr>
              <w:pStyle w:val="NoSpacing"/>
              <w:rPr>
                <w:rFonts w:asciiTheme="majorHAnsi" w:hAnsiTheme="majorHAnsi" w:cstheme="majorHAnsi"/>
                <w:sz w:val="18"/>
                <w:szCs w:val="18"/>
              </w:rPr>
            </w:pPr>
          </w:p>
          <w:p w14:paraId="494C74E2" w14:textId="0EF37FBB" w:rsidR="00372CE6" w:rsidRPr="00545A24" w:rsidRDefault="00372CE6" w:rsidP="00E2660F">
            <w:pPr>
              <w:rPr>
                <w:rFonts w:asciiTheme="majorHAnsi" w:hAnsiTheme="majorHAnsi" w:cstheme="majorHAnsi"/>
                <w:sz w:val="18"/>
                <w:szCs w:val="18"/>
              </w:rPr>
            </w:pPr>
          </w:p>
        </w:tc>
        <w:tc>
          <w:tcPr>
            <w:tcW w:w="1081" w:type="dxa"/>
            <w:shd w:val="clear" w:color="auto" w:fill="auto"/>
          </w:tcPr>
          <w:p w14:paraId="152CE83C" w14:textId="42F21606" w:rsidR="00372CE6" w:rsidRPr="00545A24" w:rsidRDefault="00E6686B" w:rsidP="00E2660F">
            <w:pPr>
              <w:rPr>
                <w:rFonts w:asciiTheme="majorHAnsi" w:hAnsiTheme="majorHAnsi" w:cstheme="majorHAnsi"/>
                <w:sz w:val="18"/>
                <w:szCs w:val="18"/>
              </w:rPr>
            </w:pPr>
            <w:r>
              <w:rPr>
                <w:rFonts w:asciiTheme="majorHAnsi" w:hAnsiTheme="majorHAnsi" w:cstheme="majorHAnsi"/>
                <w:sz w:val="18"/>
                <w:szCs w:val="18"/>
              </w:rPr>
              <w:t>Annually</w:t>
            </w:r>
          </w:p>
        </w:tc>
        <w:tc>
          <w:tcPr>
            <w:tcW w:w="1233" w:type="dxa"/>
            <w:shd w:val="clear" w:color="auto" w:fill="auto"/>
          </w:tcPr>
          <w:p w14:paraId="76D5F479" w14:textId="5C43B63A" w:rsidR="00372CE6" w:rsidRPr="00545A24" w:rsidRDefault="00E6686B" w:rsidP="00E2660F">
            <w:pPr>
              <w:rPr>
                <w:rFonts w:asciiTheme="majorHAnsi" w:hAnsiTheme="majorHAnsi" w:cstheme="majorHAnsi"/>
                <w:sz w:val="18"/>
                <w:szCs w:val="18"/>
              </w:rPr>
            </w:pPr>
            <w:r>
              <w:rPr>
                <w:rFonts w:asciiTheme="majorHAnsi" w:hAnsiTheme="majorHAnsi" w:cstheme="majorHAnsi"/>
                <w:sz w:val="18"/>
                <w:szCs w:val="18"/>
              </w:rPr>
              <w:t>Project Manager</w:t>
            </w:r>
          </w:p>
        </w:tc>
        <w:tc>
          <w:tcPr>
            <w:tcW w:w="1156" w:type="dxa"/>
            <w:shd w:val="clear" w:color="auto" w:fill="auto"/>
          </w:tcPr>
          <w:p w14:paraId="5C6E6B2B" w14:textId="0AEBEE7A" w:rsidR="00E6686B" w:rsidRDefault="00E6686B" w:rsidP="00E6686B">
            <w:pPr>
              <w:pStyle w:val="NoSpacing"/>
              <w:rPr>
                <w:rFonts w:asciiTheme="majorHAnsi" w:hAnsiTheme="majorHAnsi" w:cstheme="majorHAnsi"/>
                <w:sz w:val="18"/>
                <w:szCs w:val="18"/>
              </w:rPr>
            </w:pPr>
            <w:r>
              <w:rPr>
                <w:rFonts w:asciiTheme="majorHAnsi" w:hAnsiTheme="majorHAnsi" w:cstheme="majorHAnsi"/>
                <w:sz w:val="18"/>
                <w:szCs w:val="18"/>
              </w:rPr>
              <w:t>Feasibility report for the construction of interim hazardous waste storage facility</w:t>
            </w:r>
            <w:r w:rsidR="00207C21">
              <w:rPr>
                <w:rFonts w:asciiTheme="majorHAnsi" w:hAnsiTheme="majorHAnsi" w:cstheme="majorHAnsi"/>
                <w:sz w:val="18"/>
                <w:szCs w:val="18"/>
              </w:rPr>
              <w:t>.</w:t>
            </w:r>
          </w:p>
          <w:p w14:paraId="0910CC62" w14:textId="6E0EA3E8" w:rsidR="00372CE6" w:rsidRPr="00545A24" w:rsidRDefault="00372CE6" w:rsidP="00E2660F">
            <w:pPr>
              <w:rPr>
                <w:rFonts w:asciiTheme="majorHAnsi" w:hAnsiTheme="majorHAnsi" w:cstheme="majorHAnsi"/>
                <w:sz w:val="18"/>
                <w:szCs w:val="18"/>
              </w:rPr>
            </w:pPr>
          </w:p>
        </w:tc>
        <w:tc>
          <w:tcPr>
            <w:tcW w:w="1803" w:type="dxa"/>
            <w:shd w:val="clear" w:color="auto" w:fill="auto"/>
          </w:tcPr>
          <w:p w14:paraId="61F92298" w14:textId="77777777" w:rsidR="00E6686B" w:rsidRPr="007B50DB" w:rsidRDefault="00E6686B" w:rsidP="00E6686B">
            <w:pPr>
              <w:pStyle w:val="NoSpacing"/>
              <w:rPr>
                <w:rFonts w:asciiTheme="minorHAnsi" w:hAnsiTheme="minorHAnsi" w:cstheme="minorHAnsi"/>
                <w:i/>
                <w:sz w:val="18"/>
                <w:szCs w:val="18"/>
              </w:rPr>
            </w:pPr>
            <w:r w:rsidRPr="003F0CF0">
              <w:rPr>
                <w:rFonts w:asciiTheme="minorHAnsi" w:hAnsiTheme="minorHAnsi" w:cstheme="minorHAnsi"/>
                <w:i/>
                <w:sz w:val="18"/>
                <w:szCs w:val="18"/>
                <w:u w:val="single"/>
              </w:rPr>
              <w:t>Risks</w:t>
            </w:r>
            <w:r>
              <w:rPr>
                <w:rFonts w:asciiTheme="minorHAnsi" w:hAnsiTheme="minorHAnsi" w:cstheme="minorHAnsi"/>
                <w:i/>
                <w:sz w:val="18"/>
                <w:szCs w:val="18"/>
              </w:rPr>
              <w:t>:</w:t>
            </w:r>
          </w:p>
          <w:p w14:paraId="1BB57422" w14:textId="77777777" w:rsidR="00E6686B" w:rsidRDefault="00E6686B" w:rsidP="00E6686B">
            <w:pPr>
              <w:pStyle w:val="NoSpacing"/>
              <w:rPr>
                <w:rFonts w:asciiTheme="minorHAnsi" w:hAnsiTheme="minorHAnsi" w:cstheme="minorHAnsi"/>
                <w:sz w:val="18"/>
                <w:szCs w:val="18"/>
              </w:rPr>
            </w:pPr>
            <w:r>
              <w:rPr>
                <w:rFonts w:asciiTheme="minorHAnsi" w:hAnsiTheme="minorHAnsi" w:cstheme="minorHAnsi"/>
                <w:sz w:val="18"/>
                <w:szCs w:val="18"/>
              </w:rPr>
              <w:t xml:space="preserve">Preliminary activities (land </w:t>
            </w:r>
          </w:p>
          <w:p w14:paraId="2DB103AD" w14:textId="3CC554DC" w:rsidR="00E6686B" w:rsidRPr="00E6686B" w:rsidRDefault="00E6686B" w:rsidP="00E6686B">
            <w:pPr>
              <w:pStyle w:val="NoSpacing"/>
              <w:rPr>
                <w:rFonts w:asciiTheme="minorHAnsi" w:hAnsiTheme="minorHAnsi" w:cstheme="minorHAnsi"/>
                <w:sz w:val="18"/>
                <w:szCs w:val="18"/>
              </w:rPr>
            </w:pPr>
            <w:r>
              <w:rPr>
                <w:rFonts w:asciiTheme="minorHAnsi" w:hAnsiTheme="minorHAnsi" w:cstheme="minorHAnsi"/>
                <w:sz w:val="18"/>
                <w:szCs w:val="18"/>
              </w:rPr>
              <w:t>Identification</w:t>
            </w:r>
            <w:r w:rsidR="00207C21">
              <w:rPr>
                <w:rFonts w:asciiTheme="minorHAnsi" w:hAnsiTheme="minorHAnsi" w:cstheme="minorHAnsi"/>
                <w:sz w:val="18"/>
                <w:szCs w:val="18"/>
              </w:rPr>
              <w:t xml:space="preserve"> and allocation</w:t>
            </w:r>
            <w:r>
              <w:rPr>
                <w:rFonts w:asciiTheme="minorHAnsi" w:hAnsiTheme="minorHAnsi" w:cstheme="minorHAnsi"/>
                <w:sz w:val="18"/>
                <w:szCs w:val="18"/>
              </w:rPr>
              <w:t>) are completed</w:t>
            </w:r>
            <w:r w:rsidRPr="00BC2D75">
              <w:rPr>
                <w:rFonts w:asciiTheme="minorHAnsi" w:hAnsiTheme="minorHAnsi" w:cstheme="minorHAnsi"/>
                <w:sz w:val="18"/>
                <w:szCs w:val="18"/>
              </w:rPr>
              <w:t>.</w:t>
            </w:r>
          </w:p>
          <w:p w14:paraId="7AE6D13F" w14:textId="77777777" w:rsidR="00E6686B" w:rsidRPr="00BC2D75" w:rsidRDefault="00E6686B" w:rsidP="00E6686B">
            <w:pPr>
              <w:pStyle w:val="NoSpacing"/>
              <w:rPr>
                <w:rFonts w:asciiTheme="minorHAnsi" w:hAnsiTheme="minorHAnsi" w:cstheme="minorHAnsi"/>
                <w:bCs/>
                <w:i/>
                <w:sz w:val="18"/>
                <w:szCs w:val="18"/>
              </w:rPr>
            </w:pPr>
          </w:p>
          <w:p w14:paraId="03F65015" w14:textId="580DC45D" w:rsidR="00E6686B" w:rsidRDefault="00E6686B" w:rsidP="00E6686B">
            <w:pPr>
              <w:rPr>
                <w:rFonts w:asciiTheme="majorHAnsi" w:hAnsiTheme="majorHAnsi" w:cstheme="majorHAnsi"/>
                <w:sz w:val="18"/>
                <w:szCs w:val="18"/>
              </w:rPr>
            </w:pPr>
            <w:r w:rsidRPr="003F0CF0">
              <w:rPr>
                <w:rFonts w:asciiTheme="minorHAnsi" w:hAnsiTheme="minorHAnsi" w:cstheme="minorHAnsi"/>
                <w:bCs/>
                <w:i/>
                <w:sz w:val="18"/>
                <w:szCs w:val="18"/>
                <w:u w:val="single"/>
              </w:rPr>
              <w:t>Assumptions:</w:t>
            </w:r>
            <w:r w:rsidRPr="00BC2D75">
              <w:rPr>
                <w:rFonts w:asciiTheme="minorHAnsi" w:hAnsiTheme="minorHAnsi" w:cstheme="minorHAnsi"/>
                <w:bCs/>
                <w:i/>
                <w:sz w:val="18"/>
                <w:szCs w:val="18"/>
              </w:rPr>
              <w:t xml:space="preserve"> </w:t>
            </w:r>
            <w:r w:rsidRPr="00BC2D75">
              <w:rPr>
                <w:rFonts w:asciiTheme="minorHAnsi" w:hAnsiTheme="minorHAnsi" w:cstheme="minorHAnsi"/>
                <w:sz w:val="18"/>
                <w:szCs w:val="18"/>
              </w:rPr>
              <w:t>The project creates, through the implementation of its stakeholder engagement plan, sufficient opportunities</w:t>
            </w:r>
            <w:r>
              <w:rPr>
                <w:rFonts w:asciiTheme="minorHAnsi" w:hAnsiTheme="minorHAnsi" w:cstheme="minorHAnsi"/>
                <w:sz w:val="18"/>
                <w:szCs w:val="18"/>
              </w:rPr>
              <w:t xml:space="preserve"> </w:t>
            </w:r>
            <w:r w:rsidRPr="00E6686B">
              <w:rPr>
                <w:rFonts w:asciiTheme="minorHAnsi" w:hAnsiTheme="minorHAnsi" w:cstheme="minorHAnsi"/>
                <w:sz w:val="18"/>
                <w:szCs w:val="18"/>
              </w:rPr>
              <w:t>for dialogue with relevant actors to have their support during the implementation of project activities</w:t>
            </w:r>
            <w:r w:rsidR="00207C21">
              <w:rPr>
                <w:rFonts w:asciiTheme="minorHAnsi" w:hAnsiTheme="minorHAnsi" w:cstheme="minorHAnsi"/>
                <w:sz w:val="18"/>
                <w:szCs w:val="18"/>
              </w:rPr>
              <w:t>.</w:t>
            </w:r>
          </w:p>
          <w:p w14:paraId="647D79FB" w14:textId="75BCFBA3" w:rsidR="00372CE6" w:rsidRPr="00545A24" w:rsidRDefault="00372CE6" w:rsidP="00E2660F">
            <w:pPr>
              <w:rPr>
                <w:rFonts w:asciiTheme="majorHAnsi" w:hAnsiTheme="majorHAnsi" w:cstheme="majorHAnsi"/>
                <w:sz w:val="18"/>
                <w:szCs w:val="18"/>
              </w:rPr>
            </w:pPr>
          </w:p>
        </w:tc>
      </w:tr>
      <w:tr w:rsidR="00372CE6" w:rsidRPr="00814A8A" w14:paraId="2AC07D0F" w14:textId="77777777" w:rsidTr="00956435">
        <w:trPr>
          <w:trHeight w:val="424"/>
        </w:trPr>
        <w:tc>
          <w:tcPr>
            <w:tcW w:w="1695" w:type="dxa"/>
            <w:vMerge w:val="restart"/>
            <w:shd w:val="clear" w:color="auto" w:fill="auto"/>
          </w:tcPr>
          <w:p w14:paraId="756F9EEF" w14:textId="77777777" w:rsidR="00AE05AD" w:rsidRPr="00AE05AD" w:rsidRDefault="00372CE6" w:rsidP="00E2660F">
            <w:pPr>
              <w:rPr>
                <w:rFonts w:asciiTheme="majorHAnsi" w:hAnsiTheme="majorHAnsi" w:cstheme="majorHAnsi"/>
                <w:b/>
                <w:sz w:val="18"/>
                <w:szCs w:val="18"/>
              </w:rPr>
            </w:pPr>
            <w:r w:rsidRPr="00AE05AD">
              <w:rPr>
                <w:rFonts w:asciiTheme="majorHAnsi" w:hAnsiTheme="majorHAnsi" w:cstheme="majorHAnsi"/>
                <w:b/>
                <w:sz w:val="18"/>
                <w:szCs w:val="18"/>
              </w:rPr>
              <w:lastRenderedPageBreak/>
              <w:t>Project Outcome 3</w:t>
            </w:r>
            <w:r w:rsidR="00DD020B" w:rsidRPr="00AE05AD">
              <w:rPr>
                <w:rFonts w:asciiTheme="majorHAnsi" w:hAnsiTheme="majorHAnsi" w:cstheme="majorHAnsi"/>
                <w:b/>
                <w:sz w:val="18"/>
                <w:szCs w:val="18"/>
              </w:rPr>
              <w:t xml:space="preserve">: </w:t>
            </w:r>
          </w:p>
          <w:p w14:paraId="366F9804" w14:textId="77777777" w:rsidR="00AE05AD" w:rsidRDefault="00AE05AD" w:rsidP="00E2660F">
            <w:pPr>
              <w:rPr>
                <w:rFonts w:asciiTheme="majorHAnsi" w:hAnsiTheme="majorHAnsi" w:cstheme="majorHAnsi"/>
                <w:b/>
                <w:sz w:val="20"/>
                <w:szCs w:val="20"/>
              </w:rPr>
            </w:pPr>
          </w:p>
          <w:p w14:paraId="644FF7D6" w14:textId="24BA77BF" w:rsidR="00372CE6" w:rsidRPr="00AE05AD" w:rsidRDefault="00DD020B" w:rsidP="00E2660F">
            <w:pPr>
              <w:rPr>
                <w:rFonts w:asciiTheme="majorHAnsi" w:hAnsiTheme="majorHAnsi" w:cstheme="majorHAnsi"/>
                <w:i/>
                <w:sz w:val="18"/>
                <w:szCs w:val="18"/>
              </w:rPr>
            </w:pPr>
            <w:r w:rsidRPr="00AE05AD">
              <w:rPr>
                <w:rFonts w:asciiTheme="majorHAnsi" w:hAnsiTheme="majorHAnsi" w:cstheme="majorHAnsi"/>
                <w:i/>
                <w:sz w:val="18"/>
                <w:szCs w:val="18"/>
              </w:rPr>
              <w:t>Build</w:t>
            </w:r>
            <w:r w:rsidR="00BA2C32">
              <w:rPr>
                <w:rFonts w:asciiTheme="majorHAnsi" w:hAnsiTheme="majorHAnsi" w:cstheme="majorHAnsi"/>
                <w:i/>
                <w:sz w:val="18"/>
                <w:szCs w:val="18"/>
              </w:rPr>
              <w:t>-</w:t>
            </w:r>
            <w:r w:rsidRPr="00AE05AD">
              <w:rPr>
                <w:rFonts w:asciiTheme="majorHAnsi" w:hAnsiTheme="majorHAnsi" w:cstheme="majorHAnsi"/>
                <w:i/>
                <w:sz w:val="18"/>
                <w:szCs w:val="18"/>
              </w:rPr>
              <w:t>up of harmful materials and chemicals is prevented through establishment of effective circular and life-cycle management systems in partnership with the private sector</w:t>
            </w:r>
          </w:p>
        </w:tc>
        <w:tc>
          <w:tcPr>
            <w:tcW w:w="1962" w:type="dxa"/>
            <w:shd w:val="clear" w:color="auto" w:fill="auto"/>
          </w:tcPr>
          <w:p w14:paraId="57A388F6" w14:textId="77777777" w:rsidR="00E31E2F" w:rsidRPr="00AE05AD" w:rsidRDefault="00E31E2F" w:rsidP="00E31E2F">
            <w:pPr>
              <w:rPr>
                <w:sz w:val="18"/>
                <w:szCs w:val="18"/>
              </w:rPr>
            </w:pPr>
            <w:r w:rsidRPr="00AE05AD">
              <w:rPr>
                <w:rFonts w:asciiTheme="majorHAnsi" w:hAnsiTheme="majorHAnsi" w:cstheme="majorHAnsi"/>
                <w:bCs/>
                <w:iCs/>
                <w:sz w:val="18"/>
                <w:szCs w:val="18"/>
                <w:u w:val="single"/>
              </w:rPr>
              <w:t>Indicator 3.1</w:t>
            </w:r>
            <w:r w:rsidRPr="00AE05AD">
              <w:rPr>
                <w:rFonts w:asciiTheme="majorHAnsi" w:hAnsiTheme="majorHAnsi" w:cstheme="majorHAnsi"/>
                <w:bCs/>
                <w:iCs/>
                <w:sz w:val="18"/>
                <w:szCs w:val="18"/>
              </w:rPr>
              <w:t>: Number of life-cycle management systems for hazardous waste streams established/improved in partnership with the private sector.</w:t>
            </w:r>
          </w:p>
          <w:p w14:paraId="3F8DB959" w14:textId="77777777" w:rsidR="00372CE6" w:rsidRPr="00730AA0" w:rsidRDefault="00372CE6" w:rsidP="00E2660F">
            <w:pPr>
              <w:rPr>
                <w:rFonts w:asciiTheme="majorHAnsi" w:hAnsiTheme="majorHAnsi" w:cstheme="majorHAnsi"/>
                <w:b/>
                <w:i/>
                <w:sz w:val="20"/>
                <w:szCs w:val="20"/>
              </w:rPr>
            </w:pPr>
          </w:p>
        </w:tc>
        <w:tc>
          <w:tcPr>
            <w:tcW w:w="2126" w:type="dxa"/>
          </w:tcPr>
          <w:p w14:paraId="5CF5EBFA" w14:textId="7227A405" w:rsidR="00730AA0" w:rsidRPr="002208AB" w:rsidRDefault="00730AA0" w:rsidP="00730AA0">
            <w:pPr>
              <w:rPr>
                <w:rFonts w:asciiTheme="majorHAnsi" w:hAnsiTheme="majorHAnsi" w:cstheme="majorHAnsi"/>
                <w:sz w:val="18"/>
                <w:szCs w:val="18"/>
                <w:u w:val="single"/>
              </w:rPr>
            </w:pPr>
            <w:proofErr w:type="spellStart"/>
            <w:r w:rsidRPr="002208AB">
              <w:rPr>
                <w:rFonts w:asciiTheme="majorHAnsi" w:hAnsiTheme="majorHAnsi" w:cstheme="majorHAnsi"/>
                <w:i/>
                <w:sz w:val="18"/>
                <w:szCs w:val="18"/>
                <w:u w:val="single"/>
              </w:rPr>
              <w:t>Mid term</w:t>
            </w:r>
            <w:proofErr w:type="spellEnd"/>
            <w:r w:rsidRPr="002208AB">
              <w:rPr>
                <w:rFonts w:asciiTheme="majorHAnsi" w:hAnsiTheme="majorHAnsi" w:cstheme="majorHAnsi"/>
                <w:sz w:val="18"/>
                <w:szCs w:val="18"/>
                <w:u w:val="single"/>
              </w:rPr>
              <w:t>:</w:t>
            </w:r>
          </w:p>
          <w:p w14:paraId="616AC623" w14:textId="1A229E73" w:rsidR="00730AA0" w:rsidRPr="00AE05AD" w:rsidRDefault="002E30D6" w:rsidP="00730AA0">
            <w:pPr>
              <w:rPr>
                <w:rFonts w:asciiTheme="majorHAnsi" w:hAnsiTheme="majorHAnsi" w:cstheme="majorHAnsi"/>
                <w:sz w:val="18"/>
                <w:szCs w:val="18"/>
              </w:rPr>
            </w:pPr>
            <w:r w:rsidRPr="00AE05AD">
              <w:rPr>
                <w:rFonts w:asciiTheme="majorHAnsi" w:hAnsiTheme="majorHAnsi" w:cstheme="majorHAnsi"/>
                <w:sz w:val="18"/>
                <w:szCs w:val="18"/>
              </w:rPr>
              <w:t xml:space="preserve">One (1) </w:t>
            </w:r>
            <w:r w:rsidRPr="00AE05AD">
              <w:rPr>
                <w:rFonts w:asciiTheme="majorHAnsi" w:hAnsiTheme="majorHAnsi" w:cstheme="majorHAnsi"/>
                <w:bCs/>
                <w:iCs/>
                <w:sz w:val="18"/>
                <w:szCs w:val="18"/>
              </w:rPr>
              <w:t>life-cycle management systems for hazardous waste streams established/improved in partnership with the private sector</w:t>
            </w:r>
          </w:p>
          <w:p w14:paraId="58401144" w14:textId="77777777" w:rsidR="00730AA0" w:rsidRPr="00AE05AD" w:rsidRDefault="00730AA0" w:rsidP="00730AA0">
            <w:pPr>
              <w:rPr>
                <w:rFonts w:asciiTheme="majorHAnsi" w:hAnsiTheme="majorHAnsi" w:cstheme="majorHAnsi"/>
                <w:sz w:val="18"/>
                <w:szCs w:val="18"/>
              </w:rPr>
            </w:pPr>
          </w:p>
          <w:p w14:paraId="2CE354C4" w14:textId="77777777" w:rsidR="00730AA0" w:rsidRPr="00AE05AD" w:rsidRDefault="00730AA0" w:rsidP="00730AA0">
            <w:pPr>
              <w:rPr>
                <w:rFonts w:asciiTheme="majorHAnsi" w:hAnsiTheme="majorHAnsi" w:cstheme="majorHAnsi"/>
                <w:sz w:val="18"/>
                <w:szCs w:val="18"/>
              </w:rPr>
            </w:pPr>
          </w:p>
          <w:p w14:paraId="1F2D9E8E" w14:textId="3A98F6C4" w:rsidR="00372CE6" w:rsidRPr="00AE05AD" w:rsidRDefault="00730AA0" w:rsidP="00730AA0">
            <w:pPr>
              <w:rPr>
                <w:rFonts w:asciiTheme="majorHAnsi" w:hAnsiTheme="majorHAnsi" w:cstheme="majorHAnsi"/>
                <w:bCs/>
                <w:sz w:val="18"/>
                <w:szCs w:val="18"/>
                <w:lang w:val="en-GB"/>
              </w:rPr>
            </w:pPr>
            <w:r w:rsidRPr="002208AB">
              <w:rPr>
                <w:rFonts w:asciiTheme="majorHAnsi" w:hAnsiTheme="majorHAnsi" w:cstheme="majorHAnsi"/>
                <w:bCs/>
                <w:i/>
                <w:sz w:val="18"/>
                <w:szCs w:val="18"/>
                <w:u w:val="single"/>
                <w:lang w:val="en-GB"/>
              </w:rPr>
              <w:t>End of project</w:t>
            </w:r>
            <w:r w:rsidR="00D56DB3">
              <w:rPr>
                <w:rFonts w:asciiTheme="majorHAnsi" w:hAnsiTheme="majorHAnsi" w:cstheme="majorHAnsi"/>
                <w:bCs/>
                <w:i/>
                <w:sz w:val="18"/>
                <w:szCs w:val="18"/>
                <w:lang w:val="en-GB"/>
              </w:rPr>
              <w:t>:</w:t>
            </w:r>
            <w:r w:rsidR="00AE05AD" w:rsidRPr="00AE05AD">
              <w:rPr>
                <w:rFonts w:asciiTheme="majorHAnsi" w:hAnsiTheme="majorHAnsi" w:cstheme="majorHAnsi"/>
                <w:bCs/>
                <w:sz w:val="18"/>
                <w:szCs w:val="18"/>
                <w:lang w:val="en-GB"/>
              </w:rPr>
              <w:t xml:space="preserve"> </w:t>
            </w:r>
          </w:p>
          <w:p w14:paraId="2C114FE0" w14:textId="70D5D7A3" w:rsidR="002E30D6" w:rsidRPr="00AE05AD" w:rsidRDefault="002E30D6" w:rsidP="00730AA0">
            <w:pPr>
              <w:rPr>
                <w:rFonts w:asciiTheme="majorHAnsi" w:hAnsiTheme="majorHAnsi" w:cstheme="majorHAnsi"/>
                <w:sz w:val="18"/>
                <w:szCs w:val="18"/>
              </w:rPr>
            </w:pPr>
            <w:r w:rsidRPr="00AE05AD">
              <w:rPr>
                <w:rFonts w:asciiTheme="majorHAnsi" w:hAnsiTheme="majorHAnsi" w:cstheme="majorHAnsi"/>
                <w:sz w:val="18"/>
                <w:szCs w:val="18"/>
              </w:rPr>
              <w:t xml:space="preserve">Three (3) </w:t>
            </w:r>
            <w:r w:rsidRPr="00AE05AD">
              <w:rPr>
                <w:rFonts w:asciiTheme="majorHAnsi" w:hAnsiTheme="majorHAnsi" w:cstheme="majorHAnsi"/>
                <w:bCs/>
                <w:iCs/>
                <w:sz w:val="18"/>
                <w:szCs w:val="18"/>
              </w:rPr>
              <w:t xml:space="preserve">life-cycle management systems for hazardous waste streams established/improved in </w:t>
            </w:r>
            <w:r w:rsidRPr="00AE05AD">
              <w:rPr>
                <w:rFonts w:asciiTheme="majorHAnsi" w:hAnsiTheme="majorHAnsi" w:cstheme="majorHAnsi"/>
                <w:bCs/>
                <w:iCs/>
                <w:sz w:val="18"/>
                <w:szCs w:val="18"/>
              </w:rPr>
              <w:lastRenderedPageBreak/>
              <w:t>partnership with the private sector, resulting in 24 t/y of e-waste (1 20-foot container), 300 t/y of used car batteries (55% increase), and 440 t/y of waste oil (40% increase) soundly managed/ recycled/exported.</w:t>
            </w:r>
          </w:p>
        </w:tc>
        <w:tc>
          <w:tcPr>
            <w:tcW w:w="1472" w:type="dxa"/>
          </w:tcPr>
          <w:p w14:paraId="037D69B6" w14:textId="50869BBD" w:rsidR="009F51C2" w:rsidRPr="009F51C2" w:rsidRDefault="009F51C2" w:rsidP="009F51C2">
            <w:pPr>
              <w:pStyle w:val="NoSpacing"/>
              <w:rPr>
                <w:rFonts w:asciiTheme="minorHAnsi" w:hAnsiTheme="minorHAnsi" w:cstheme="minorHAnsi"/>
                <w:color w:val="000000"/>
                <w:sz w:val="18"/>
                <w:szCs w:val="18"/>
              </w:rPr>
            </w:pPr>
            <w:r>
              <w:rPr>
                <w:rFonts w:asciiTheme="minorHAnsi" w:hAnsiTheme="minorHAnsi" w:cstheme="minorHAnsi"/>
                <w:color w:val="000000"/>
                <w:sz w:val="18"/>
                <w:szCs w:val="18"/>
              </w:rPr>
              <w:lastRenderedPageBreak/>
              <w:t>Implement life</w:t>
            </w:r>
            <w:r w:rsidR="00BA2C32">
              <w:rPr>
                <w:rFonts w:asciiTheme="minorHAnsi" w:hAnsiTheme="minorHAnsi" w:cstheme="minorHAnsi"/>
                <w:color w:val="000000"/>
                <w:sz w:val="18"/>
                <w:szCs w:val="18"/>
              </w:rPr>
              <w:t>-</w:t>
            </w:r>
            <w:r>
              <w:rPr>
                <w:rFonts w:asciiTheme="minorHAnsi" w:hAnsiTheme="minorHAnsi" w:cstheme="minorHAnsi"/>
                <w:color w:val="000000"/>
                <w:sz w:val="18"/>
                <w:szCs w:val="18"/>
              </w:rPr>
              <w:t>cycle management system (</w:t>
            </w:r>
            <w:r>
              <w:rPr>
                <w:rFonts w:asciiTheme="minorHAnsi" w:hAnsiTheme="minorHAnsi" w:cstheme="minorHAnsi" w:hint="eastAsia"/>
                <w:color w:val="000000"/>
                <w:sz w:val="18"/>
                <w:szCs w:val="18"/>
              </w:rPr>
              <w:t>minimization</w:t>
            </w:r>
            <w:r>
              <w:rPr>
                <w:rFonts w:asciiTheme="minorHAnsi" w:hAnsiTheme="minorHAnsi" w:cstheme="minorHAnsi"/>
                <w:color w:val="000000"/>
                <w:sz w:val="18"/>
                <w:szCs w:val="18"/>
              </w:rPr>
              <w:t>, collection, recycling/disposal) for hazardous waste streams</w:t>
            </w:r>
            <w:r w:rsidR="00BA2C32">
              <w:rPr>
                <w:rFonts w:asciiTheme="minorHAnsi" w:hAnsiTheme="minorHAnsi" w:cstheme="minorHAnsi"/>
                <w:color w:val="000000"/>
                <w:sz w:val="18"/>
                <w:szCs w:val="18"/>
              </w:rPr>
              <w:t>.</w:t>
            </w:r>
          </w:p>
          <w:p w14:paraId="7D4D1D04" w14:textId="77777777" w:rsidR="009F51C2" w:rsidRPr="009F51C2" w:rsidRDefault="009F51C2" w:rsidP="009F51C2">
            <w:pPr>
              <w:pStyle w:val="NoSpacing"/>
              <w:rPr>
                <w:rFonts w:asciiTheme="minorHAnsi" w:hAnsiTheme="minorHAnsi" w:cstheme="minorHAnsi"/>
                <w:color w:val="000000"/>
                <w:sz w:val="18"/>
                <w:szCs w:val="18"/>
              </w:rPr>
            </w:pPr>
          </w:p>
          <w:p w14:paraId="3B0C4F98" w14:textId="47EA7A9C" w:rsidR="00372CE6" w:rsidRPr="009F51C2" w:rsidRDefault="00372CE6" w:rsidP="00E2660F">
            <w:pPr>
              <w:rPr>
                <w:rFonts w:asciiTheme="majorHAnsi" w:hAnsiTheme="majorHAnsi" w:cstheme="majorHAnsi"/>
                <w:sz w:val="18"/>
                <w:szCs w:val="18"/>
              </w:rPr>
            </w:pPr>
          </w:p>
        </w:tc>
        <w:tc>
          <w:tcPr>
            <w:tcW w:w="1651" w:type="dxa"/>
            <w:shd w:val="clear" w:color="auto" w:fill="auto"/>
          </w:tcPr>
          <w:p w14:paraId="0AAA69EA" w14:textId="77777777" w:rsidR="00FA7480" w:rsidRDefault="00FA7480" w:rsidP="00FA7480">
            <w:pPr>
              <w:pStyle w:val="NoSpacing"/>
              <w:rPr>
                <w:rFonts w:asciiTheme="minorHAnsi" w:hAnsiTheme="minorHAnsi" w:cstheme="minorHAnsi"/>
                <w:i/>
                <w:sz w:val="18"/>
                <w:szCs w:val="18"/>
                <w:u w:val="single"/>
              </w:rPr>
            </w:pPr>
            <w:r w:rsidRPr="00625F1F">
              <w:rPr>
                <w:rFonts w:asciiTheme="minorHAnsi" w:hAnsiTheme="minorHAnsi" w:cstheme="minorHAnsi"/>
                <w:i/>
                <w:sz w:val="18"/>
                <w:szCs w:val="18"/>
                <w:u w:val="single"/>
              </w:rPr>
              <w:t>Data sources</w:t>
            </w:r>
          </w:p>
          <w:p w14:paraId="46ADF685" w14:textId="1D19F5EE" w:rsidR="00FA7480" w:rsidRPr="00BC2D75" w:rsidRDefault="00483587" w:rsidP="00FA7480">
            <w:pPr>
              <w:pStyle w:val="NoSpacing"/>
              <w:rPr>
                <w:rFonts w:asciiTheme="minorHAnsi" w:hAnsiTheme="minorHAnsi" w:cstheme="minorHAnsi"/>
                <w:sz w:val="18"/>
                <w:szCs w:val="18"/>
              </w:rPr>
            </w:pPr>
            <w:r>
              <w:rPr>
                <w:rFonts w:asciiTheme="minorHAnsi" w:hAnsiTheme="minorHAnsi" w:cstheme="minorHAnsi"/>
                <w:sz w:val="18"/>
                <w:szCs w:val="18"/>
              </w:rPr>
              <w:t>MACCE</w:t>
            </w:r>
          </w:p>
          <w:p w14:paraId="1AD73538" w14:textId="77777777" w:rsidR="00FA7480" w:rsidRDefault="00FA7480" w:rsidP="00FA7480">
            <w:pPr>
              <w:pStyle w:val="NoSpacing"/>
              <w:rPr>
                <w:rFonts w:asciiTheme="minorHAnsi" w:hAnsiTheme="minorHAnsi" w:cstheme="minorHAnsi"/>
                <w:iCs/>
                <w:sz w:val="18"/>
                <w:szCs w:val="18"/>
              </w:rPr>
            </w:pPr>
          </w:p>
          <w:p w14:paraId="4D216435" w14:textId="77777777" w:rsidR="00FA7480" w:rsidRDefault="00FA7480" w:rsidP="00FA7480">
            <w:pPr>
              <w:pStyle w:val="NoSpacing"/>
              <w:rPr>
                <w:rFonts w:asciiTheme="minorHAnsi" w:hAnsiTheme="minorHAnsi" w:cstheme="minorHAnsi"/>
                <w:iCs/>
                <w:sz w:val="18"/>
                <w:szCs w:val="18"/>
              </w:rPr>
            </w:pPr>
            <w:r w:rsidRPr="00625F1F">
              <w:rPr>
                <w:rFonts w:asciiTheme="minorHAnsi" w:hAnsiTheme="minorHAnsi" w:cstheme="minorHAnsi"/>
                <w:i/>
                <w:sz w:val="18"/>
                <w:szCs w:val="18"/>
                <w:u w:val="single"/>
              </w:rPr>
              <w:t>Collection methods:</w:t>
            </w:r>
          </w:p>
          <w:p w14:paraId="150E2E4E" w14:textId="2D337A38" w:rsidR="00FA7480" w:rsidRDefault="00FA7480" w:rsidP="00FA7480">
            <w:pPr>
              <w:pStyle w:val="NoSpacing"/>
              <w:rPr>
                <w:rFonts w:asciiTheme="majorHAnsi" w:hAnsiTheme="majorHAnsi" w:cstheme="majorHAnsi"/>
                <w:sz w:val="18"/>
                <w:szCs w:val="18"/>
              </w:rPr>
            </w:pPr>
            <w:r>
              <w:rPr>
                <w:rFonts w:asciiTheme="majorHAnsi" w:hAnsiTheme="majorHAnsi" w:cstheme="majorHAnsi"/>
                <w:sz w:val="18"/>
                <w:szCs w:val="18"/>
              </w:rPr>
              <w:t>Inspection of operational schemes with private sector</w:t>
            </w:r>
            <w:r w:rsidR="00BA2C32">
              <w:rPr>
                <w:rFonts w:asciiTheme="majorHAnsi" w:hAnsiTheme="majorHAnsi" w:cstheme="majorHAnsi"/>
                <w:sz w:val="18"/>
                <w:szCs w:val="18"/>
              </w:rPr>
              <w:t xml:space="preserve">; </w:t>
            </w:r>
            <w:r w:rsidR="00BA2C32" w:rsidRPr="001B0C52">
              <w:rPr>
                <w:rFonts w:asciiTheme="majorHAnsi" w:hAnsiTheme="majorHAnsi" w:cstheme="majorHAnsi"/>
                <w:iCs/>
                <w:sz w:val="18"/>
                <w:szCs w:val="18"/>
              </w:rPr>
              <w:t>Certified disposal certificates from treatment/disposal facilities; Export customs records</w:t>
            </w:r>
            <w:r w:rsidR="00BA2C32" w:rsidRPr="001B0C52">
              <w:rPr>
                <w:rFonts w:asciiTheme="majorHAnsi" w:hAnsiTheme="majorHAnsi" w:cstheme="majorHAnsi"/>
                <w:i/>
                <w:iCs/>
                <w:sz w:val="20"/>
                <w:szCs w:val="20"/>
              </w:rPr>
              <w:t>.</w:t>
            </w:r>
          </w:p>
          <w:p w14:paraId="62563FE6" w14:textId="5941AF2F" w:rsidR="00372CE6" w:rsidRPr="00AE05AD" w:rsidRDefault="00372CE6" w:rsidP="00E2660F">
            <w:pPr>
              <w:rPr>
                <w:rFonts w:asciiTheme="majorHAnsi" w:hAnsiTheme="majorHAnsi" w:cstheme="majorHAnsi"/>
                <w:sz w:val="18"/>
                <w:szCs w:val="18"/>
              </w:rPr>
            </w:pPr>
          </w:p>
        </w:tc>
        <w:tc>
          <w:tcPr>
            <w:tcW w:w="1081" w:type="dxa"/>
            <w:shd w:val="clear" w:color="auto" w:fill="auto"/>
          </w:tcPr>
          <w:p w14:paraId="21DE57E9" w14:textId="7CA2B438" w:rsidR="00372CE6" w:rsidRPr="00AE05AD" w:rsidRDefault="009F51C2" w:rsidP="00E2660F">
            <w:pPr>
              <w:rPr>
                <w:rFonts w:asciiTheme="majorHAnsi" w:hAnsiTheme="majorHAnsi" w:cstheme="majorHAnsi"/>
                <w:sz w:val="18"/>
                <w:szCs w:val="18"/>
              </w:rPr>
            </w:pPr>
            <w:r>
              <w:rPr>
                <w:rFonts w:asciiTheme="majorHAnsi" w:hAnsiTheme="majorHAnsi" w:cstheme="majorHAnsi"/>
                <w:sz w:val="18"/>
                <w:szCs w:val="18"/>
              </w:rPr>
              <w:lastRenderedPageBreak/>
              <w:t>Annually</w:t>
            </w:r>
          </w:p>
        </w:tc>
        <w:tc>
          <w:tcPr>
            <w:tcW w:w="1233" w:type="dxa"/>
            <w:shd w:val="clear" w:color="auto" w:fill="auto"/>
          </w:tcPr>
          <w:p w14:paraId="69DF5B10" w14:textId="08E8B3B8" w:rsidR="00372CE6" w:rsidRPr="00AE05AD" w:rsidRDefault="009F51C2" w:rsidP="00E2660F">
            <w:pPr>
              <w:rPr>
                <w:rFonts w:asciiTheme="majorHAnsi" w:hAnsiTheme="majorHAnsi" w:cstheme="majorHAnsi"/>
                <w:sz w:val="18"/>
                <w:szCs w:val="18"/>
              </w:rPr>
            </w:pPr>
            <w:r>
              <w:rPr>
                <w:rFonts w:asciiTheme="majorHAnsi" w:hAnsiTheme="majorHAnsi" w:cstheme="majorHAnsi"/>
                <w:sz w:val="18"/>
                <w:szCs w:val="18"/>
              </w:rPr>
              <w:t>Project Manager</w:t>
            </w:r>
          </w:p>
        </w:tc>
        <w:tc>
          <w:tcPr>
            <w:tcW w:w="1156" w:type="dxa"/>
            <w:shd w:val="clear" w:color="auto" w:fill="auto"/>
          </w:tcPr>
          <w:p w14:paraId="38B5515A" w14:textId="07FC6888" w:rsidR="00372CE6" w:rsidRPr="00BA2C32" w:rsidRDefault="00FA7480" w:rsidP="00E2660F">
            <w:pPr>
              <w:rPr>
                <w:rFonts w:asciiTheme="majorHAnsi" w:hAnsiTheme="majorHAnsi" w:cstheme="majorHAnsi"/>
                <w:sz w:val="18"/>
                <w:szCs w:val="18"/>
              </w:rPr>
            </w:pPr>
            <w:r>
              <w:rPr>
                <w:rFonts w:asciiTheme="majorHAnsi" w:hAnsiTheme="majorHAnsi" w:cstheme="majorHAnsi"/>
                <w:sz w:val="18"/>
                <w:szCs w:val="18"/>
              </w:rPr>
              <w:t>Operational schemes with private sector</w:t>
            </w:r>
            <w:r w:rsidR="00BA2C32">
              <w:rPr>
                <w:rFonts w:asciiTheme="majorHAnsi" w:hAnsiTheme="majorHAnsi" w:cstheme="majorHAnsi"/>
                <w:sz w:val="18"/>
                <w:szCs w:val="18"/>
              </w:rPr>
              <w:t xml:space="preserve">; </w:t>
            </w:r>
            <w:r w:rsidR="00BA2C32" w:rsidRPr="001B0C52">
              <w:rPr>
                <w:rFonts w:asciiTheme="majorHAnsi" w:hAnsiTheme="majorHAnsi" w:cstheme="majorHAnsi"/>
                <w:iCs/>
                <w:sz w:val="18"/>
                <w:szCs w:val="18"/>
              </w:rPr>
              <w:t>Certified disposal certificates from treatment/disposal facilities; Export customs records</w:t>
            </w:r>
            <w:r w:rsidR="00BA2C32">
              <w:rPr>
                <w:rFonts w:asciiTheme="majorHAnsi" w:hAnsiTheme="majorHAnsi" w:cstheme="majorHAnsi"/>
                <w:sz w:val="20"/>
                <w:szCs w:val="20"/>
              </w:rPr>
              <w:t xml:space="preserve">; </w:t>
            </w:r>
            <w:r w:rsidR="00483587">
              <w:rPr>
                <w:rFonts w:asciiTheme="majorHAnsi" w:hAnsiTheme="majorHAnsi" w:cstheme="minorHAnsi"/>
                <w:iCs/>
                <w:sz w:val="18"/>
                <w:szCs w:val="18"/>
              </w:rPr>
              <w:lastRenderedPageBreak/>
              <w:t>MACCE</w:t>
            </w:r>
            <w:r w:rsidR="00BA2C32" w:rsidRPr="001B0C52">
              <w:rPr>
                <w:rFonts w:asciiTheme="majorHAnsi" w:hAnsiTheme="majorHAnsi" w:cstheme="minorHAnsi"/>
                <w:iCs/>
                <w:sz w:val="18"/>
                <w:szCs w:val="18"/>
              </w:rPr>
              <w:t xml:space="preserve"> records</w:t>
            </w:r>
            <w:r w:rsidR="00BA2C32">
              <w:rPr>
                <w:rFonts w:asciiTheme="majorHAnsi" w:hAnsiTheme="majorHAnsi" w:cstheme="minorHAnsi"/>
                <w:iCs/>
                <w:sz w:val="18"/>
                <w:szCs w:val="18"/>
              </w:rPr>
              <w:t xml:space="preserve"> (including financial overviews of paid out levies).</w:t>
            </w:r>
          </w:p>
        </w:tc>
        <w:tc>
          <w:tcPr>
            <w:tcW w:w="1803" w:type="dxa"/>
            <w:shd w:val="clear" w:color="auto" w:fill="auto"/>
          </w:tcPr>
          <w:p w14:paraId="2F31B12A" w14:textId="2C9AB16A" w:rsidR="0004194D" w:rsidRPr="009F51C2" w:rsidRDefault="0004194D" w:rsidP="0004194D">
            <w:pPr>
              <w:pStyle w:val="NoSpacing"/>
              <w:rPr>
                <w:rFonts w:asciiTheme="minorHAnsi" w:hAnsiTheme="minorHAnsi" w:cstheme="minorHAnsi"/>
                <w:sz w:val="18"/>
                <w:szCs w:val="18"/>
              </w:rPr>
            </w:pPr>
            <w:r w:rsidRPr="003F0CF0">
              <w:rPr>
                <w:rFonts w:asciiTheme="minorHAnsi" w:hAnsiTheme="minorHAnsi" w:cstheme="minorHAnsi"/>
                <w:bCs/>
                <w:i/>
                <w:sz w:val="18"/>
                <w:szCs w:val="18"/>
                <w:u w:val="single"/>
              </w:rPr>
              <w:lastRenderedPageBreak/>
              <w:t>Risks</w:t>
            </w:r>
            <w:r w:rsidRPr="009F51C2">
              <w:rPr>
                <w:rFonts w:asciiTheme="minorHAnsi" w:hAnsiTheme="minorHAnsi" w:cstheme="minorHAnsi"/>
                <w:bCs/>
                <w:i/>
                <w:sz w:val="18"/>
                <w:szCs w:val="18"/>
              </w:rPr>
              <w:t xml:space="preserve">: </w:t>
            </w:r>
            <w:r>
              <w:rPr>
                <w:rFonts w:asciiTheme="minorHAnsi" w:hAnsiTheme="minorHAnsi" w:cstheme="minorHAnsi"/>
                <w:bCs/>
                <w:iCs/>
                <w:sz w:val="18"/>
                <w:szCs w:val="18"/>
              </w:rPr>
              <w:t xml:space="preserve">Land is earmarked and made </w:t>
            </w:r>
            <w:r>
              <w:rPr>
                <w:rFonts w:asciiTheme="minorHAnsi" w:hAnsiTheme="minorHAnsi" w:cstheme="minorHAnsi" w:hint="eastAsia"/>
                <w:bCs/>
                <w:iCs/>
                <w:sz w:val="18"/>
                <w:szCs w:val="18"/>
              </w:rPr>
              <w:t>available</w:t>
            </w:r>
            <w:r>
              <w:rPr>
                <w:rFonts w:asciiTheme="minorHAnsi" w:hAnsiTheme="minorHAnsi" w:cstheme="minorHAnsi"/>
                <w:bCs/>
                <w:iCs/>
                <w:sz w:val="18"/>
                <w:szCs w:val="18"/>
              </w:rPr>
              <w:t xml:space="preserve"> for these schemes</w:t>
            </w:r>
            <w:r w:rsidRPr="009F51C2">
              <w:rPr>
                <w:rFonts w:asciiTheme="minorHAnsi" w:hAnsiTheme="minorHAnsi" w:cstheme="minorHAnsi"/>
                <w:sz w:val="18"/>
                <w:szCs w:val="18"/>
              </w:rPr>
              <w:t>.</w:t>
            </w:r>
          </w:p>
          <w:p w14:paraId="20666CA1" w14:textId="77777777" w:rsidR="0004194D" w:rsidRPr="009F51C2" w:rsidRDefault="0004194D" w:rsidP="0004194D">
            <w:pPr>
              <w:pStyle w:val="NoSpacing"/>
              <w:rPr>
                <w:rFonts w:asciiTheme="minorHAnsi" w:hAnsiTheme="minorHAnsi" w:cstheme="minorHAnsi"/>
                <w:bCs/>
                <w:i/>
                <w:sz w:val="18"/>
                <w:szCs w:val="18"/>
              </w:rPr>
            </w:pPr>
          </w:p>
          <w:p w14:paraId="14622433" w14:textId="552970B7" w:rsidR="0004194D" w:rsidRPr="009F51C2" w:rsidRDefault="0004194D" w:rsidP="0004194D">
            <w:pPr>
              <w:pStyle w:val="NoSpacing"/>
              <w:rPr>
                <w:rFonts w:asciiTheme="minorHAnsi" w:hAnsiTheme="minorHAnsi" w:cstheme="minorHAnsi"/>
                <w:sz w:val="18"/>
                <w:szCs w:val="18"/>
              </w:rPr>
            </w:pPr>
            <w:r w:rsidRPr="003F0CF0">
              <w:rPr>
                <w:rFonts w:asciiTheme="minorHAnsi" w:hAnsiTheme="minorHAnsi" w:cstheme="minorHAnsi"/>
                <w:bCs/>
                <w:i/>
                <w:sz w:val="18"/>
                <w:szCs w:val="18"/>
                <w:u w:val="single"/>
              </w:rPr>
              <w:t>Assumptions</w:t>
            </w:r>
            <w:r w:rsidRPr="009F51C2">
              <w:rPr>
                <w:rFonts w:asciiTheme="minorHAnsi" w:hAnsiTheme="minorHAnsi" w:cstheme="minorHAnsi"/>
                <w:bCs/>
                <w:i/>
                <w:sz w:val="18"/>
                <w:szCs w:val="18"/>
              </w:rPr>
              <w:t xml:space="preserve">: </w:t>
            </w:r>
            <w:r w:rsidRPr="009F51C2">
              <w:rPr>
                <w:rFonts w:asciiTheme="minorHAnsi" w:hAnsiTheme="minorHAnsi" w:cstheme="minorHAnsi"/>
                <w:sz w:val="18"/>
                <w:szCs w:val="18"/>
              </w:rPr>
              <w:t xml:space="preserve">The project creates, through the implementation of its stakeholder engagement plan, sufficient opportunities for dialogue with </w:t>
            </w:r>
            <w:r w:rsidRPr="009F51C2">
              <w:rPr>
                <w:rFonts w:asciiTheme="minorHAnsi" w:hAnsiTheme="minorHAnsi" w:cstheme="minorHAnsi"/>
                <w:sz w:val="18"/>
                <w:szCs w:val="18"/>
              </w:rPr>
              <w:lastRenderedPageBreak/>
              <w:t xml:space="preserve">relevant actors which </w:t>
            </w:r>
            <w:r>
              <w:rPr>
                <w:rFonts w:asciiTheme="minorHAnsi" w:hAnsiTheme="minorHAnsi" w:cstheme="minorHAnsi"/>
                <w:sz w:val="18"/>
                <w:szCs w:val="18"/>
              </w:rPr>
              <w:t xml:space="preserve">to ensure all activities are </w:t>
            </w:r>
            <w:proofErr w:type="spellStart"/>
            <w:r>
              <w:rPr>
                <w:rFonts w:asciiTheme="minorHAnsi" w:hAnsiTheme="minorHAnsi" w:cstheme="minorHAnsi"/>
                <w:sz w:val="18"/>
                <w:szCs w:val="18"/>
              </w:rPr>
              <w:t>harmonised</w:t>
            </w:r>
            <w:proofErr w:type="spellEnd"/>
            <w:r w:rsidRPr="009F51C2">
              <w:rPr>
                <w:rFonts w:asciiTheme="minorHAnsi" w:hAnsiTheme="minorHAnsi" w:cstheme="minorHAnsi"/>
                <w:sz w:val="18"/>
                <w:szCs w:val="18"/>
              </w:rPr>
              <w:t>.</w:t>
            </w:r>
          </w:p>
          <w:p w14:paraId="1EFEA9B0" w14:textId="495AA247" w:rsidR="00372CE6" w:rsidRPr="00AE05AD" w:rsidRDefault="00372CE6" w:rsidP="00E2660F">
            <w:pPr>
              <w:rPr>
                <w:rFonts w:asciiTheme="majorHAnsi" w:hAnsiTheme="majorHAnsi" w:cstheme="majorHAnsi"/>
                <w:sz w:val="18"/>
                <w:szCs w:val="18"/>
              </w:rPr>
            </w:pPr>
          </w:p>
        </w:tc>
      </w:tr>
      <w:tr w:rsidR="00372CE6" w:rsidRPr="00814A8A" w14:paraId="1AE195E9" w14:textId="77777777" w:rsidTr="00956435">
        <w:trPr>
          <w:trHeight w:val="424"/>
        </w:trPr>
        <w:tc>
          <w:tcPr>
            <w:tcW w:w="1695" w:type="dxa"/>
            <w:vMerge/>
            <w:shd w:val="clear" w:color="auto" w:fill="auto"/>
          </w:tcPr>
          <w:p w14:paraId="358A842A" w14:textId="77777777" w:rsidR="00372CE6" w:rsidRPr="00814A8A" w:rsidRDefault="00372CE6" w:rsidP="00E2660F">
            <w:pPr>
              <w:rPr>
                <w:rFonts w:asciiTheme="majorHAnsi" w:hAnsiTheme="majorHAnsi" w:cstheme="majorHAnsi"/>
                <w:b/>
                <w:sz w:val="20"/>
                <w:szCs w:val="20"/>
              </w:rPr>
            </w:pPr>
          </w:p>
        </w:tc>
        <w:tc>
          <w:tcPr>
            <w:tcW w:w="1962" w:type="dxa"/>
            <w:shd w:val="clear" w:color="auto" w:fill="auto"/>
          </w:tcPr>
          <w:p w14:paraId="30BC137F" w14:textId="58C95F4A" w:rsidR="00E31E2F" w:rsidRPr="00D56DB3" w:rsidRDefault="00E31E2F" w:rsidP="00E31E2F">
            <w:pPr>
              <w:rPr>
                <w:sz w:val="18"/>
                <w:szCs w:val="18"/>
              </w:rPr>
            </w:pPr>
            <w:r w:rsidRPr="00D56DB3">
              <w:rPr>
                <w:rFonts w:asciiTheme="majorHAnsi" w:hAnsiTheme="majorHAnsi" w:cstheme="majorHAnsi"/>
                <w:bCs/>
                <w:iCs/>
                <w:sz w:val="18"/>
                <w:szCs w:val="18"/>
                <w:u w:val="single"/>
              </w:rPr>
              <w:t>Indicator 3.2</w:t>
            </w:r>
            <w:r w:rsidRPr="00D56DB3">
              <w:rPr>
                <w:rFonts w:asciiTheme="majorHAnsi" w:hAnsiTheme="majorHAnsi" w:cstheme="majorHAnsi"/>
                <w:bCs/>
                <w:iCs/>
                <w:sz w:val="18"/>
                <w:szCs w:val="18"/>
              </w:rPr>
              <w:t>: Number of financial instruments designed and developed</w:t>
            </w:r>
          </w:p>
          <w:p w14:paraId="785BC2D2" w14:textId="77777777" w:rsidR="00372CE6" w:rsidRDefault="00372CE6" w:rsidP="00E2660F">
            <w:pPr>
              <w:rPr>
                <w:rFonts w:asciiTheme="majorHAnsi" w:hAnsiTheme="majorHAnsi" w:cstheme="majorHAnsi"/>
                <w:sz w:val="18"/>
                <w:szCs w:val="18"/>
              </w:rPr>
            </w:pPr>
          </w:p>
          <w:p w14:paraId="734DDBC9" w14:textId="77777777" w:rsidR="00C43F59" w:rsidRDefault="00C43F59" w:rsidP="00E2660F">
            <w:pPr>
              <w:rPr>
                <w:rFonts w:asciiTheme="majorHAnsi" w:hAnsiTheme="majorHAnsi" w:cstheme="majorHAnsi"/>
                <w:sz w:val="18"/>
                <w:szCs w:val="18"/>
              </w:rPr>
            </w:pPr>
          </w:p>
          <w:p w14:paraId="0CF5A4A2" w14:textId="77777777" w:rsidR="00C43F59" w:rsidRDefault="00C43F59" w:rsidP="00E2660F">
            <w:pPr>
              <w:rPr>
                <w:rFonts w:asciiTheme="majorHAnsi" w:hAnsiTheme="majorHAnsi" w:cstheme="majorHAnsi"/>
                <w:sz w:val="18"/>
                <w:szCs w:val="18"/>
              </w:rPr>
            </w:pPr>
          </w:p>
          <w:p w14:paraId="46B9A302" w14:textId="77777777" w:rsidR="00C43F59" w:rsidRDefault="00C43F59" w:rsidP="00E2660F">
            <w:pPr>
              <w:rPr>
                <w:rFonts w:asciiTheme="majorHAnsi" w:hAnsiTheme="majorHAnsi" w:cstheme="majorHAnsi"/>
                <w:sz w:val="18"/>
                <w:szCs w:val="18"/>
              </w:rPr>
            </w:pPr>
          </w:p>
          <w:p w14:paraId="5AAF5A7E" w14:textId="77777777" w:rsidR="00C43F59" w:rsidRDefault="00C43F59" w:rsidP="00E2660F">
            <w:pPr>
              <w:rPr>
                <w:rFonts w:asciiTheme="majorHAnsi" w:hAnsiTheme="majorHAnsi" w:cstheme="majorHAnsi"/>
                <w:sz w:val="18"/>
                <w:szCs w:val="18"/>
              </w:rPr>
            </w:pPr>
          </w:p>
          <w:p w14:paraId="142F7AA7" w14:textId="77777777" w:rsidR="00C43F59" w:rsidRDefault="00C43F59" w:rsidP="00E2660F">
            <w:pPr>
              <w:rPr>
                <w:rFonts w:asciiTheme="majorHAnsi" w:hAnsiTheme="majorHAnsi" w:cstheme="majorHAnsi"/>
                <w:sz w:val="18"/>
                <w:szCs w:val="18"/>
              </w:rPr>
            </w:pPr>
          </w:p>
          <w:p w14:paraId="7C811B33" w14:textId="77777777" w:rsidR="00C43F59" w:rsidRDefault="00C43F59" w:rsidP="00E2660F">
            <w:pPr>
              <w:rPr>
                <w:rFonts w:asciiTheme="majorHAnsi" w:hAnsiTheme="majorHAnsi" w:cstheme="majorHAnsi"/>
                <w:sz w:val="18"/>
                <w:szCs w:val="18"/>
              </w:rPr>
            </w:pPr>
          </w:p>
          <w:p w14:paraId="7FFD7F1D" w14:textId="77777777" w:rsidR="00C43F59" w:rsidRDefault="00C43F59" w:rsidP="00E2660F">
            <w:pPr>
              <w:rPr>
                <w:rFonts w:asciiTheme="majorHAnsi" w:hAnsiTheme="majorHAnsi" w:cstheme="majorHAnsi"/>
                <w:sz w:val="18"/>
                <w:szCs w:val="18"/>
              </w:rPr>
            </w:pPr>
          </w:p>
          <w:p w14:paraId="3B028B06" w14:textId="77777777" w:rsidR="00C43F59" w:rsidRDefault="00C43F59" w:rsidP="00E2660F">
            <w:pPr>
              <w:rPr>
                <w:rFonts w:asciiTheme="majorHAnsi" w:hAnsiTheme="majorHAnsi" w:cstheme="majorHAnsi"/>
                <w:sz w:val="18"/>
                <w:szCs w:val="18"/>
              </w:rPr>
            </w:pPr>
          </w:p>
          <w:p w14:paraId="6B9C3906" w14:textId="77777777" w:rsidR="00C43F59" w:rsidRDefault="00C43F59" w:rsidP="00E2660F">
            <w:pPr>
              <w:rPr>
                <w:rFonts w:asciiTheme="majorHAnsi" w:hAnsiTheme="majorHAnsi" w:cstheme="majorHAnsi"/>
                <w:sz w:val="18"/>
                <w:szCs w:val="18"/>
              </w:rPr>
            </w:pPr>
          </w:p>
          <w:p w14:paraId="63447ED5" w14:textId="77777777" w:rsidR="00C43F59" w:rsidRDefault="00C43F59" w:rsidP="00E2660F">
            <w:pPr>
              <w:rPr>
                <w:rFonts w:asciiTheme="majorHAnsi" w:hAnsiTheme="majorHAnsi" w:cstheme="majorHAnsi"/>
                <w:sz w:val="18"/>
                <w:szCs w:val="18"/>
              </w:rPr>
            </w:pPr>
          </w:p>
          <w:p w14:paraId="55C2A1B2" w14:textId="77777777" w:rsidR="00C43F59" w:rsidRDefault="00C43F59" w:rsidP="00E2660F">
            <w:pPr>
              <w:rPr>
                <w:rFonts w:asciiTheme="majorHAnsi" w:hAnsiTheme="majorHAnsi" w:cstheme="majorHAnsi"/>
                <w:sz w:val="18"/>
                <w:szCs w:val="18"/>
              </w:rPr>
            </w:pPr>
          </w:p>
          <w:p w14:paraId="26C20E38" w14:textId="77777777" w:rsidR="00C43F59" w:rsidRDefault="00C43F59" w:rsidP="00E2660F">
            <w:pPr>
              <w:rPr>
                <w:rFonts w:asciiTheme="majorHAnsi" w:hAnsiTheme="majorHAnsi" w:cstheme="majorHAnsi"/>
                <w:sz w:val="18"/>
                <w:szCs w:val="18"/>
              </w:rPr>
            </w:pPr>
          </w:p>
          <w:p w14:paraId="4D594F33" w14:textId="77777777" w:rsidR="00C43F59" w:rsidRDefault="00C43F59" w:rsidP="00E2660F">
            <w:pPr>
              <w:rPr>
                <w:rFonts w:asciiTheme="majorHAnsi" w:hAnsiTheme="majorHAnsi" w:cstheme="majorHAnsi"/>
                <w:sz w:val="18"/>
                <w:szCs w:val="18"/>
              </w:rPr>
            </w:pPr>
          </w:p>
          <w:p w14:paraId="764045AB" w14:textId="77777777" w:rsidR="00C43F59" w:rsidRDefault="00C43F59" w:rsidP="00E2660F">
            <w:pPr>
              <w:rPr>
                <w:rFonts w:asciiTheme="majorHAnsi" w:hAnsiTheme="majorHAnsi" w:cstheme="majorHAnsi"/>
                <w:sz w:val="18"/>
                <w:szCs w:val="18"/>
              </w:rPr>
            </w:pPr>
          </w:p>
          <w:p w14:paraId="1ABDB1C7" w14:textId="77777777" w:rsidR="00C43F59" w:rsidRDefault="00C43F59" w:rsidP="00E2660F">
            <w:pPr>
              <w:rPr>
                <w:rFonts w:asciiTheme="majorHAnsi" w:hAnsiTheme="majorHAnsi" w:cstheme="majorHAnsi"/>
                <w:sz w:val="18"/>
                <w:szCs w:val="18"/>
              </w:rPr>
            </w:pPr>
          </w:p>
          <w:p w14:paraId="7A59CE1F" w14:textId="77777777" w:rsidR="00C43F59" w:rsidRDefault="00C43F59" w:rsidP="00E2660F">
            <w:pPr>
              <w:rPr>
                <w:rFonts w:asciiTheme="majorHAnsi" w:hAnsiTheme="majorHAnsi" w:cstheme="majorHAnsi"/>
                <w:sz w:val="18"/>
                <w:szCs w:val="18"/>
              </w:rPr>
            </w:pPr>
          </w:p>
          <w:p w14:paraId="62456941" w14:textId="77777777" w:rsidR="00C43F59" w:rsidRDefault="00C43F59" w:rsidP="00E2660F">
            <w:pPr>
              <w:rPr>
                <w:rFonts w:asciiTheme="majorHAnsi" w:hAnsiTheme="majorHAnsi" w:cstheme="majorHAnsi"/>
                <w:sz w:val="18"/>
                <w:szCs w:val="18"/>
              </w:rPr>
            </w:pPr>
          </w:p>
          <w:p w14:paraId="3FA27BA7" w14:textId="77777777" w:rsidR="00C43F59" w:rsidRDefault="00C43F59" w:rsidP="00E2660F">
            <w:pPr>
              <w:rPr>
                <w:rFonts w:asciiTheme="majorHAnsi" w:hAnsiTheme="majorHAnsi" w:cstheme="majorHAnsi"/>
                <w:sz w:val="18"/>
                <w:szCs w:val="18"/>
              </w:rPr>
            </w:pPr>
          </w:p>
          <w:p w14:paraId="576E8D2F" w14:textId="77777777" w:rsidR="00C43F59" w:rsidRDefault="00C43F59" w:rsidP="00E2660F">
            <w:pPr>
              <w:rPr>
                <w:rFonts w:asciiTheme="majorHAnsi" w:hAnsiTheme="majorHAnsi" w:cstheme="majorHAnsi"/>
                <w:sz w:val="18"/>
                <w:szCs w:val="18"/>
              </w:rPr>
            </w:pPr>
          </w:p>
          <w:p w14:paraId="1DFCFF53" w14:textId="2DEACBD1" w:rsidR="00C43F59" w:rsidRPr="00D56DB3" w:rsidRDefault="00C43F59" w:rsidP="00E2660F">
            <w:pPr>
              <w:rPr>
                <w:rFonts w:asciiTheme="majorHAnsi" w:hAnsiTheme="majorHAnsi" w:cstheme="majorHAnsi"/>
                <w:sz w:val="18"/>
                <w:szCs w:val="18"/>
              </w:rPr>
            </w:pPr>
          </w:p>
        </w:tc>
        <w:tc>
          <w:tcPr>
            <w:tcW w:w="2126" w:type="dxa"/>
          </w:tcPr>
          <w:p w14:paraId="7B37195E" w14:textId="4CC3F470" w:rsidR="00730AA0" w:rsidRPr="00D56DB3" w:rsidRDefault="00D56DB3" w:rsidP="00730AA0">
            <w:pPr>
              <w:rPr>
                <w:rFonts w:asciiTheme="majorHAnsi" w:hAnsiTheme="majorHAnsi" w:cstheme="majorHAnsi"/>
                <w:sz w:val="18"/>
                <w:szCs w:val="18"/>
              </w:rPr>
            </w:pPr>
            <w:proofErr w:type="spellStart"/>
            <w:r w:rsidRPr="002208AB">
              <w:rPr>
                <w:rFonts w:asciiTheme="majorHAnsi" w:hAnsiTheme="majorHAnsi" w:cstheme="majorHAnsi"/>
                <w:i/>
                <w:sz w:val="18"/>
                <w:szCs w:val="18"/>
                <w:u w:val="single"/>
              </w:rPr>
              <w:lastRenderedPageBreak/>
              <w:t>Mid term</w:t>
            </w:r>
            <w:proofErr w:type="spellEnd"/>
            <w:r w:rsidR="00730AA0" w:rsidRPr="00D56DB3">
              <w:rPr>
                <w:rFonts w:asciiTheme="majorHAnsi" w:hAnsiTheme="majorHAnsi" w:cstheme="majorHAnsi"/>
                <w:sz w:val="18"/>
                <w:szCs w:val="18"/>
              </w:rPr>
              <w:t>:</w:t>
            </w:r>
          </w:p>
          <w:p w14:paraId="03D500E8" w14:textId="40598E3F" w:rsidR="002E30D6" w:rsidRPr="00D56DB3" w:rsidRDefault="002E30D6" w:rsidP="002E30D6">
            <w:pPr>
              <w:rPr>
                <w:rFonts w:asciiTheme="majorHAnsi" w:hAnsiTheme="majorHAnsi" w:cstheme="majorHAnsi"/>
                <w:sz w:val="18"/>
                <w:szCs w:val="18"/>
              </w:rPr>
            </w:pPr>
            <w:r w:rsidRPr="00D56DB3">
              <w:rPr>
                <w:rFonts w:asciiTheme="majorHAnsi" w:hAnsiTheme="majorHAnsi" w:cstheme="majorHAnsi"/>
                <w:sz w:val="18"/>
                <w:szCs w:val="18"/>
              </w:rPr>
              <w:t>Financial assessment conducted of existing and potentially feasible economic instruments (tax exemptions</w:t>
            </w:r>
            <w:r w:rsidRPr="00D56DB3">
              <w:rPr>
                <w:rFonts w:asciiTheme="majorHAnsi" w:hAnsiTheme="majorHAnsi" w:cstheme="majorHAnsi"/>
                <w:sz w:val="18"/>
                <w:szCs w:val="18"/>
                <w:vertAlign w:val="superscript"/>
              </w:rPr>
              <w:footnoteReference w:id="41"/>
            </w:r>
            <w:r w:rsidRPr="00D56DB3">
              <w:rPr>
                <w:rFonts w:asciiTheme="majorHAnsi" w:hAnsiTheme="majorHAnsi" w:cstheme="majorHAnsi"/>
                <w:sz w:val="18"/>
                <w:szCs w:val="18"/>
              </w:rPr>
              <w:t xml:space="preserve">/import duties/fiscal incentives) to support: </w:t>
            </w:r>
          </w:p>
          <w:p w14:paraId="1D9077C2" w14:textId="77777777" w:rsidR="002E30D6" w:rsidRPr="00D56DB3" w:rsidRDefault="002E30D6" w:rsidP="002E30D6">
            <w:pPr>
              <w:rPr>
                <w:rFonts w:asciiTheme="majorHAnsi" w:hAnsiTheme="majorHAnsi" w:cstheme="majorHAnsi"/>
                <w:sz w:val="18"/>
                <w:szCs w:val="18"/>
              </w:rPr>
            </w:pPr>
            <w:r w:rsidRPr="00D56DB3">
              <w:rPr>
                <w:rFonts w:asciiTheme="majorHAnsi" w:hAnsiTheme="majorHAnsi" w:cstheme="majorHAnsi"/>
                <w:sz w:val="18"/>
                <w:szCs w:val="18"/>
              </w:rPr>
              <w:t xml:space="preserve">1) Collection, processing and safe disposal of priority waste streams (E-waste, waste oil, ELVs) </w:t>
            </w:r>
          </w:p>
          <w:p w14:paraId="78F17960" w14:textId="4A4F1F26" w:rsidR="002E30D6" w:rsidRPr="00D56DB3" w:rsidRDefault="002E30D6" w:rsidP="002E30D6">
            <w:pPr>
              <w:rPr>
                <w:rFonts w:asciiTheme="majorHAnsi" w:hAnsiTheme="majorHAnsi" w:cstheme="majorHAnsi"/>
                <w:sz w:val="18"/>
                <w:szCs w:val="18"/>
              </w:rPr>
            </w:pPr>
            <w:r w:rsidRPr="00D56DB3">
              <w:rPr>
                <w:rFonts w:asciiTheme="majorHAnsi" w:hAnsiTheme="majorHAnsi" w:cstheme="majorHAnsi"/>
                <w:sz w:val="18"/>
                <w:szCs w:val="18"/>
              </w:rPr>
              <w:t>2) Reduce the import/use of products containing harmful chemicals and encourage the use of safer alternatives.</w:t>
            </w:r>
          </w:p>
          <w:p w14:paraId="0BD51866" w14:textId="77777777" w:rsidR="00730AA0" w:rsidRPr="00D56DB3" w:rsidRDefault="00730AA0" w:rsidP="00730AA0">
            <w:pPr>
              <w:rPr>
                <w:rFonts w:asciiTheme="majorHAnsi" w:hAnsiTheme="majorHAnsi" w:cstheme="majorHAnsi"/>
                <w:sz w:val="18"/>
                <w:szCs w:val="18"/>
              </w:rPr>
            </w:pPr>
          </w:p>
          <w:p w14:paraId="1FCA21F2" w14:textId="77777777" w:rsidR="00730AA0" w:rsidRPr="00D56DB3" w:rsidRDefault="00730AA0" w:rsidP="00730AA0">
            <w:pPr>
              <w:rPr>
                <w:rFonts w:asciiTheme="majorHAnsi" w:hAnsiTheme="majorHAnsi" w:cstheme="majorHAnsi"/>
                <w:sz w:val="18"/>
                <w:szCs w:val="18"/>
              </w:rPr>
            </w:pPr>
          </w:p>
          <w:p w14:paraId="51347405" w14:textId="698D4784" w:rsidR="00372CE6" w:rsidRPr="002208AB" w:rsidRDefault="00730AA0" w:rsidP="00730AA0">
            <w:pPr>
              <w:rPr>
                <w:rFonts w:asciiTheme="majorHAnsi" w:hAnsiTheme="majorHAnsi" w:cstheme="majorHAnsi"/>
                <w:bCs/>
                <w:sz w:val="18"/>
                <w:szCs w:val="18"/>
                <w:u w:val="single"/>
                <w:lang w:val="en-GB"/>
              </w:rPr>
            </w:pPr>
            <w:r w:rsidRPr="002208AB">
              <w:rPr>
                <w:rFonts w:asciiTheme="majorHAnsi" w:hAnsiTheme="majorHAnsi" w:cstheme="majorHAnsi"/>
                <w:bCs/>
                <w:i/>
                <w:sz w:val="18"/>
                <w:szCs w:val="18"/>
                <w:u w:val="single"/>
                <w:lang w:val="en-GB"/>
              </w:rPr>
              <w:t>End of project</w:t>
            </w:r>
            <w:r w:rsidR="00D56DB3" w:rsidRPr="002208AB">
              <w:rPr>
                <w:rFonts w:asciiTheme="majorHAnsi" w:hAnsiTheme="majorHAnsi" w:cstheme="majorHAnsi"/>
                <w:bCs/>
                <w:sz w:val="18"/>
                <w:szCs w:val="18"/>
                <w:u w:val="single"/>
                <w:lang w:val="en-GB"/>
              </w:rPr>
              <w:t xml:space="preserve"> </w:t>
            </w:r>
          </w:p>
          <w:p w14:paraId="30A416D1" w14:textId="7B544D3C" w:rsidR="00E057B2" w:rsidRPr="00D56DB3" w:rsidRDefault="002E30D6" w:rsidP="00730AA0">
            <w:pPr>
              <w:rPr>
                <w:rFonts w:asciiTheme="majorHAnsi" w:hAnsiTheme="majorHAnsi" w:cstheme="majorHAnsi"/>
                <w:sz w:val="18"/>
                <w:szCs w:val="18"/>
              </w:rPr>
            </w:pPr>
            <w:r w:rsidRPr="00D56DB3">
              <w:rPr>
                <w:rFonts w:asciiTheme="majorHAnsi" w:hAnsiTheme="majorHAnsi" w:cstheme="majorHAnsi"/>
                <w:sz w:val="18"/>
                <w:szCs w:val="18"/>
              </w:rPr>
              <w:t xml:space="preserve">A minimum of two (2) financial instruments </w:t>
            </w:r>
            <w:r w:rsidRPr="00D56DB3">
              <w:rPr>
                <w:rFonts w:asciiTheme="majorHAnsi" w:hAnsiTheme="majorHAnsi" w:cstheme="majorHAnsi"/>
                <w:sz w:val="18"/>
                <w:szCs w:val="18"/>
              </w:rPr>
              <w:lastRenderedPageBreak/>
              <w:t xml:space="preserve">submitted to the respective line ministry and cabinet for approval. </w:t>
            </w:r>
          </w:p>
        </w:tc>
        <w:tc>
          <w:tcPr>
            <w:tcW w:w="1472" w:type="dxa"/>
          </w:tcPr>
          <w:p w14:paraId="0DDBD23F" w14:textId="66991A96" w:rsidR="00372CE6" w:rsidRPr="00814A8A" w:rsidRDefault="009F51C2" w:rsidP="00E2660F">
            <w:pPr>
              <w:rPr>
                <w:rFonts w:asciiTheme="majorHAnsi" w:hAnsiTheme="majorHAnsi" w:cstheme="majorHAnsi"/>
                <w:i/>
                <w:sz w:val="20"/>
                <w:szCs w:val="20"/>
              </w:rPr>
            </w:pPr>
            <w:r w:rsidRPr="009F51C2">
              <w:rPr>
                <w:rFonts w:asciiTheme="minorHAnsi" w:hAnsiTheme="minorHAnsi" w:cstheme="minorHAnsi"/>
                <w:color w:val="000000"/>
                <w:sz w:val="18"/>
                <w:szCs w:val="18"/>
              </w:rPr>
              <w:lastRenderedPageBreak/>
              <w:t>Conduct an assessment of existing and potential economic instruments and develop the two (2) most promising ones.</w:t>
            </w:r>
          </w:p>
        </w:tc>
        <w:tc>
          <w:tcPr>
            <w:tcW w:w="1651" w:type="dxa"/>
            <w:shd w:val="clear" w:color="auto" w:fill="auto"/>
          </w:tcPr>
          <w:p w14:paraId="34501AAA" w14:textId="77777777" w:rsidR="009F51C2" w:rsidRPr="009F51C2" w:rsidRDefault="009F51C2" w:rsidP="009F51C2">
            <w:pPr>
              <w:rPr>
                <w:rFonts w:asciiTheme="majorHAnsi" w:hAnsiTheme="majorHAnsi" w:cstheme="majorHAnsi"/>
                <w:sz w:val="18"/>
                <w:szCs w:val="18"/>
                <w:u w:val="single"/>
              </w:rPr>
            </w:pPr>
            <w:r w:rsidRPr="009F51C2">
              <w:rPr>
                <w:rFonts w:asciiTheme="majorHAnsi" w:hAnsiTheme="majorHAnsi" w:cstheme="majorHAnsi"/>
                <w:i/>
                <w:sz w:val="18"/>
                <w:szCs w:val="18"/>
                <w:u w:val="single"/>
              </w:rPr>
              <w:t>Data sources</w:t>
            </w:r>
            <w:r w:rsidRPr="009F51C2">
              <w:rPr>
                <w:rFonts w:asciiTheme="majorHAnsi" w:hAnsiTheme="majorHAnsi" w:cstheme="majorHAnsi"/>
                <w:sz w:val="18"/>
                <w:szCs w:val="18"/>
                <w:u w:val="single"/>
              </w:rPr>
              <w:t xml:space="preserve">: </w:t>
            </w:r>
          </w:p>
          <w:p w14:paraId="41D1EEC6" w14:textId="28A1E9F1" w:rsidR="009F51C2" w:rsidRPr="009F51C2" w:rsidRDefault="009F51C2" w:rsidP="009F51C2">
            <w:pPr>
              <w:rPr>
                <w:rFonts w:asciiTheme="majorHAnsi" w:hAnsiTheme="majorHAnsi" w:cstheme="majorHAnsi"/>
                <w:iCs/>
                <w:sz w:val="18"/>
                <w:szCs w:val="18"/>
              </w:rPr>
            </w:pPr>
            <w:r w:rsidRPr="009F51C2">
              <w:rPr>
                <w:rFonts w:asciiTheme="majorHAnsi" w:hAnsiTheme="majorHAnsi" w:cstheme="majorHAnsi"/>
                <w:sz w:val="18"/>
                <w:szCs w:val="18"/>
              </w:rPr>
              <w:t xml:space="preserve">Baseline: </w:t>
            </w:r>
            <w:r w:rsidRPr="009F51C2">
              <w:rPr>
                <w:rFonts w:asciiTheme="majorHAnsi" w:hAnsiTheme="majorHAnsi" w:cstheme="majorHAnsi"/>
                <w:iCs/>
                <w:sz w:val="18"/>
                <w:szCs w:val="18"/>
              </w:rPr>
              <w:t>Data and information from stakeholders, including Ministry of Finance</w:t>
            </w:r>
            <w:r w:rsidR="00767E55">
              <w:rPr>
                <w:rFonts w:asciiTheme="majorHAnsi" w:hAnsiTheme="majorHAnsi" w:cstheme="majorHAnsi"/>
                <w:iCs/>
                <w:sz w:val="18"/>
                <w:szCs w:val="18"/>
              </w:rPr>
              <w:t>, Ministry of Tourism (for SSTL)</w:t>
            </w:r>
            <w:r w:rsidRPr="009F51C2">
              <w:rPr>
                <w:rFonts w:asciiTheme="majorHAnsi" w:hAnsiTheme="majorHAnsi" w:cstheme="majorHAnsi"/>
                <w:iCs/>
                <w:sz w:val="18"/>
                <w:szCs w:val="18"/>
              </w:rPr>
              <w:t xml:space="preserve">. </w:t>
            </w:r>
          </w:p>
          <w:p w14:paraId="2DC208CF" w14:textId="77777777" w:rsidR="009F51C2" w:rsidRPr="009F51C2" w:rsidRDefault="009F51C2" w:rsidP="009F51C2">
            <w:pPr>
              <w:rPr>
                <w:rFonts w:asciiTheme="majorHAnsi" w:hAnsiTheme="majorHAnsi" w:cstheme="majorHAnsi"/>
                <w:sz w:val="18"/>
                <w:szCs w:val="18"/>
              </w:rPr>
            </w:pPr>
          </w:p>
          <w:p w14:paraId="451D6C1D" w14:textId="38CE5979" w:rsidR="00372CE6" w:rsidRPr="00814A8A" w:rsidRDefault="009F51C2" w:rsidP="009F51C2">
            <w:pPr>
              <w:rPr>
                <w:rFonts w:asciiTheme="majorHAnsi" w:hAnsiTheme="majorHAnsi" w:cstheme="majorHAnsi"/>
                <w:i/>
                <w:sz w:val="20"/>
                <w:szCs w:val="20"/>
              </w:rPr>
            </w:pPr>
            <w:r w:rsidRPr="009F51C2">
              <w:rPr>
                <w:rFonts w:asciiTheme="majorHAnsi" w:hAnsiTheme="majorHAnsi" w:cstheme="majorHAnsi"/>
                <w:i/>
                <w:sz w:val="18"/>
                <w:szCs w:val="18"/>
                <w:u w:val="single"/>
              </w:rPr>
              <w:t>Targets</w:t>
            </w:r>
            <w:r w:rsidRPr="009F51C2">
              <w:rPr>
                <w:rFonts w:asciiTheme="majorHAnsi" w:hAnsiTheme="majorHAnsi" w:cstheme="majorHAnsi"/>
                <w:sz w:val="18"/>
                <w:szCs w:val="18"/>
              </w:rPr>
              <w:t xml:space="preserve">: </w:t>
            </w:r>
            <w:r w:rsidRPr="009F51C2">
              <w:rPr>
                <w:rFonts w:asciiTheme="majorHAnsi" w:hAnsiTheme="majorHAnsi" w:cstheme="majorHAnsi"/>
                <w:iCs/>
                <w:sz w:val="18"/>
                <w:szCs w:val="18"/>
              </w:rPr>
              <w:t>Consultations with stakeholders</w:t>
            </w:r>
            <w:r w:rsidR="00BA2C32">
              <w:rPr>
                <w:rFonts w:asciiTheme="majorHAnsi" w:hAnsiTheme="majorHAnsi" w:cstheme="majorHAnsi"/>
                <w:iCs/>
                <w:sz w:val="18"/>
                <w:szCs w:val="18"/>
              </w:rPr>
              <w:t xml:space="preserve">; Draft financial/economic instruments and their accompanying draft regulations for implementation. </w:t>
            </w:r>
          </w:p>
        </w:tc>
        <w:tc>
          <w:tcPr>
            <w:tcW w:w="1081" w:type="dxa"/>
            <w:shd w:val="clear" w:color="auto" w:fill="auto"/>
          </w:tcPr>
          <w:p w14:paraId="14C97B57" w14:textId="2989AFBD" w:rsidR="00372CE6" w:rsidRPr="009F51C2" w:rsidRDefault="009F51C2" w:rsidP="00E2660F">
            <w:pPr>
              <w:rPr>
                <w:rFonts w:asciiTheme="majorHAnsi" w:hAnsiTheme="majorHAnsi" w:cstheme="majorHAnsi"/>
                <w:sz w:val="18"/>
                <w:szCs w:val="18"/>
              </w:rPr>
            </w:pPr>
            <w:r w:rsidRPr="009F51C2">
              <w:rPr>
                <w:rFonts w:asciiTheme="majorHAnsi" w:hAnsiTheme="majorHAnsi" w:cstheme="majorHAnsi"/>
                <w:sz w:val="18"/>
                <w:szCs w:val="18"/>
              </w:rPr>
              <w:t>Annually</w:t>
            </w:r>
          </w:p>
        </w:tc>
        <w:tc>
          <w:tcPr>
            <w:tcW w:w="1233" w:type="dxa"/>
            <w:shd w:val="clear" w:color="auto" w:fill="auto"/>
          </w:tcPr>
          <w:p w14:paraId="108D742D" w14:textId="22279C96" w:rsidR="00372CE6" w:rsidRPr="009F51C2" w:rsidRDefault="009F51C2" w:rsidP="00E2660F">
            <w:pPr>
              <w:rPr>
                <w:rFonts w:asciiTheme="majorHAnsi" w:hAnsiTheme="majorHAnsi" w:cstheme="majorHAnsi"/>
                <w:sz w:val="18"/>
                <w:szCs w:val="18"/>
              </w:rPr>
            </w:pPr>
            <w:r>
              <w:rPr>
                <w:rFonts w:asciiTheme="majorHAnsi" w:hAnsiTheme="majorHAnsi" w:cstheme="majorHAnsi"/>
                <w:sz w:val="18"/>
                <w:szCs w:val="18"/>
              </w:rPr>
              <w:t>Project Manager</w:t>
            </w:r>
          </w:p>
        </w:tc>
        <w:tc>
          <w:tcPr>
            <w:tcW w:w="1156" w:type="dxa"/>
            <w:shd w:val="clear" w:color="auto" w:fill="auto"/>
          </w:tcPr>
          <w:p w14:paraId="46C33817" w14:textId="27ABC0D2" w:rsidR="00767E55" w:rsidRDefault="009F51C2" w:rsidP="00767E55">
            <w:pPr>
              <w:rPr>
                <w:rFonts w:asciiTheme="minorHAnsi" w:hAnsiTheme="minorHAnsi" w:cstheme="minorHAnsi"/>
                <w:iCs/>
                <w:sz w:val="18"/>
                <w:szCs w:val="18"/>
              </w:rPr>
            </w:pPr>
            <w:r>
              <w:rPr>
                <w:rFonts w:asciiTheme="minorHAnsi" w:hAnsiTheme="minorHAnsi" w:cstheme="minorHAnsi"/>
                <w:iCs/>
                <w:sz w:val="18"/>
                <w:szCs w:val="18"/>
              </w:rPr>
              <w:t>Assessment</w:t>
            </w:r>
            <w:r w:rsidRPr="009F51C2">
              <w:rPr>
                <w:rFonts w:asciiTheme="minorHAnsi" w:hAnsiTheme="minorHAnsi" w:cstheme="minorHAnsi"/>
                <w:iCs/>
                <w:sz w:val="18"/>
                <w:szCs w:val="18"/>
              </w:rPr>
              <w:t xml:space="preserve"> report on existing and p</w:t>
            </w:r>
            <w:r w:rsidR="00767E55">
              <w:rPr>
                <w:rFonts w:asciiTheme="minorHAnsi" w:hAnsiTheme="minorHAnsi" w:cstheme="minorHAnsi"/>
                <w:iCs/>
                <w:sz w:val="18"/>
                <w:szCs w:val="18"/>
              </w:rPr>
              <w:t xml:space="preserve">otential financial </w:t>
            </w:r>
            <w:r w:rsidR="00BA2C32">
              <w:rPr>
                <w:rFonts w:asciiTheme="minorHAnsi" w:hAnsiTheme="minorHAnsi" w:cstheme="minorHAnsi"/>
                <w:iCs/>
                <w:sz w:val="18"/>
                <w:szCs w:val="18"/>
              </w:rPr>
              <w:t>mechanisms.</w:t>
            </w:r>
          </w:p>
          <w:p w14:paraId="55A44448" w14:textId="77777777" w:rsidR="00767E55" w:rsidRDefault="00767E55" w:rsidP="00767E55">
            <w:pPr>
              <w:rPr>
                <w:rFonts w:asciiTheme="minorHAnsi" w:hAnsiTheme="minorHAnsi" w:cstheme="minorHAnsi"/>
                <w:iCs/>
                <w:sz w:val="18"/>
                <w:szCs w:val="18"/>
              </w:rPr>
            </w:pPr>
          </w:p>
          <w:p w14:paraId="1DAEA556" w14:textId="56D816DC" w:rsidR="00372CE6" w:rsidRPr="009F51C2" w:rsidRDefault="00BA2C32" w:rsidP="00767E55">
            <w:pPr>
              <w:rPr>
                <w:rFonts w:asciiTheme="majorHAnsi" w:hAnsiTheme="majorHAnsi" w:cstheme="majorHAnsi"/>
                <w:sz w:val="18"/>
                <w:szCs w:val="18"/>
              </w:rPr>
            </w:pPr>
            <w:r>
              <w:rPr>
                <w:rFonts w:asciiTheme="majorHAnsi" w:hAnsiTheme="majorHAnsi" w:cstheme="majorHAnsi"/>
                <w:iCs/>
                <w:sz w:val="18"/>
                <w:szCs w:val="18"/>
              </w:rPr>
              <w:t>Draft financial/economic instruments and their accompanying draft regulations for implementation</w:t>
            </w:r>
            <w:r>
              <w:rPr>
                <w:rFonts w:asciiTheme="minorHAnsi" w:hAnsiTheme="minorHAnsi" w:cstheme="minorHAnsi"/>
                <w:iCs/>
                <w:sz w:val="18"/>
                <w:szCs w:val="18"/>
              </w:rPr>
              <w:t>.</w:t>
            </w:r>
          </w:p>
        </w:tc>
        <w:tc>
          <w:tcPr>
            <w:tcW w:w="1803" w:type="dxa"/>
            <w:shd w:val="clear" w:color="auto" w:fill="auto"/>
          </w:tcPr>
          <w:p w14:paraId="2D03E623" w14:textId="77777777" w:rsidR="009F51C2" w:rsidRPr="009F51C2" w:rsidRDefault="009F51C2" w:rsidP="009F51C2">
            <w:pPr>
              <w:pStyle w:val="NoSpacing"/>
              <w:rPr>
                <w:rFonts w:asciiTheme="minorHAnsi" w:hAnsiTheme="minorHAnsi" w:cstheme="minorHAnsi"/>
                <w:sz w:val="18"/>
                <w:szCs w:val="18"/>
              </w:rPr>
            </w:pPr>
            <w:r w:rsidRPr="003F0CF0">
              <w:rPr>
                <w:rFonts w:asciiTheme="minorHAnsi" w:hAnsiTheme="minorHAnsi" w:cstheme="minorHAnsi"/>
                <w:bCs/>
                <w:i/>
                <w:sz w:val="18"/>
                <w:szCs w:val="18"/>
                <w:u w:val="single"/>
              </w:rPr>
              <w:t>Risks:</w:t>
            </w:r>
            <w:r w:rsidRPr="009F51C2">
              <w:rPr>
                <w:rFonts w:asciiTheme="minorHAnsi" w:hAnsiTheme="minorHAnsi" w:cstheme="minorHAnsi"/>
                <w:bCs/>
                <w:i/>
                <w:sz w:val="18"/>
                <w:szCs w:val="18"/>
              </w:rPr>
              <w:t xml:space="preserve"> </w:t>
            </w:r>
            <w:r w:rsidRPr="009F51C2">
              <w:rPr>
                <w:rFonts w:asciiTheme="minorHAnsi" w:hAnsiTheme="minorHAnsi" w:cstheme="minorHAnsi"/>
                <w:bCs/>
                <w:iCs/>
                <w:sz w:val="18"/>
                <w:szCs w:val="18"/>
              </w:rPr>
              <w:t>Difficult</w:t>
            </w:r>
            <w:r w:rsidRPr="009F51C2">
              <w:rPr>
                <w:rFonts w:asciiTheme="minorHAnsi" w:hAnsiTheme="minorHAnsi" w:cstheme="minorHAnsi"/>
                <w:sz w:val="18"/>
                <w:szCs w:val="18"/>
              </w:rPr>
              <w:t xml:space="preserve"> to reach agreements between different national authorities on the recommendations regarding financial instruments.</w:t>
            </w:r>
          </w:p>
          <w:p w14:paraId="09A0A0A3" w14:textId="77777777" w:rsidR="009F51C2" w:rsidRPr="009F51C2" w:rsidRDefault="009F51C2" w:rsidP="009F51C2">
            <w:pPr>
              <w:pStyle w:val="NoSpacing"/>
              <w:rPr>
                <w:rFonts w:asciiTheme="minorHAnsi" w:hAnsiTheme="minorHAnsi" w:cstheme="minorHAnsi"/>
                <w:bCs/>
                <w:i/>
                <w:sz w:val="18"/>
                <w:szCs w:val="18"/>
              </w:rPr>
            </w:pPr>
          </w:p>
          <w:p w14:paraId="723F5179" w14:textId="77777777" w:rsidR="009F51C2" w:rsidRPr="009F51C2" w:rsidRDefault="009F51C2" w:rsidP="009F51C2">
            <w:pPr>
              <w:pStyle w:val="NoSpacing"/>
              <w:rPr>
                <w:rFonts w:asciiTheme="minorHAnsi" w:hAnsiTheme="minorHAnsi" w:cstheme="minorHAnsi"/>
                <w:sz w:val="18"/>
                <w:szCs w:val="18"/>
              </w:rPr>
            </w:pPr>
            <w:r w:rsidRPr="003F0CF0">
              <w:rPr>
                <w:rFonts w:asciiTheme="minorHAnsi" w:hAnsiTheme="minorHAnsi" w:cstheme="minorHAnsi"/>
                <w:bCs/>
                <w:i/>
                <w:sz w:val="18"/>
                <w:szCs w:val="18"/>
                <w:u w:val="single"/>
              </w:rPr>
              <w:t>Assumptions:</w:t>
            </w:r>
            <w:r w:rsidRPr="009F51C2">
              <w:rPr>
                <w:rFonts w:asciiTheme="minorHAnsi" w:hAnsiTheme="minorHAnsi" w:cstheme="minorHAnsi"/>
                <w:bCs/>
                <w:i/>
                <w:sz w:val="18"/>
                <w:szCs w:val="18"/>
              </w:rPr>
              <w:t xml:space="preserve"> </w:t>
            </w:r>
            <w:r w:rsidRPr="009F51C2">
              <w:rPr>
                <w:rFonts w:asciiTheme="minorHAnsi" w:hAnsiTheme="minorHAnsi" w:cstheme="minorHAnsi"/>
                <w:sz w:val="18"/>
                <w:szCs w:val="18"/>
              </w:rPr>
              <w:t>The project creates, through the implementation of its stakeholder engagement plan, sufficient opportunities for dialogue with relevant actors which facilitates reaching of agreements.</w:t>
            </w:r>
          </w:p>
          <w:p w14:paraId="5009968E" w14:textId="096E9907" w:rsidR="00372CE6" w:rsidRPr="009F51C2" w:rsidRDefault="00372CE6" w:rsidP="00E2660F">
            <w:pPr>
              <w:rPr>
                <w:rFonts w:asciiTheme="majorHAnsi" w:hAnsiTheme="majorHAnsi" w:cstheme="majorHAnsi"/>
                <w:sz w:val="18"/>
                <w:szCs w:val="18"/>
              </w:rPr>
            </w:pPr>
          </w:p>
        </w:tc>
      </w:tr>
      <w:tr w:rsidR="00372CE6" w:rsidRPr="002208AB" w14:paraId="1AB260D2" w14:textId="77777777" w:rsidTr="00956435">
        <w:trPr>
          <w:trHeight w:val="424"/>
        </w:trPr>
        <w:tc>
          <w:tcPr>
            <w:tcW w:w="1695" w:type="dxa"/>
            <w:shd w:val="clear" w:color="auto" w:fill="auto"/>
          </w:tcPr>
          <w:p w14:paraId="2AE6E2D3" w14:textId="77777777" w:rsidR="002208AB" w:rsidRDefault="00372CE6" w:rsidP="00E2660F">
            <w:pPr>
              <w:rPr>
                <w:rFonts w:asciiTheme="majorHAnsi" w:hAnsiTheme="majorHAnsi" w:cstheme="majorHAnsi"/>
                <w:sz w:val="18"/>
                <w:szCs w:val="18"/>
              </w:rPr>
            </w:pPr>
            <w:r w:rsidRPr="002208AB">
              <w:rPr>
                <w:rFonts w:asciiTheme="majorHAnsi" w:hAnsiTheme="majorHAnsi" w:cstheme="majorHAnsi"/>
                <w:b/>
                <w:sz w:val="18"/>
                <w:szCs w:val="18"/>
              </w:rPr>
              <w:t>Project Outcome 4</w:t>
            </w:r>
            <w:r w:rsidR="00DD020B" w:rsidRPr="002208AB">
              <w:rPr>
                <w:rFonts w:asciiTheme="majorHAnsi" w:hAnsiTheme="majorHAnsi" w:cstheme="majorHAnsi"/>
                <w:b/>
                <w:sz w:val="18"/>
                <w:szCs w:val="18"/>
              </w:rPr>
              <w:t>:</w:t>
            </w:r>
            <w:r w:rsidR="00DD020B" w:rsidRPr="002208AB">
              <w:rPr>
                <w:rFonts w:asciiTheme="majorHAnsi" w:hAnsiTheme="majorHAnsi" w:cstheme="majorHAnsi"/>
                <w:sz w:val="18"/>
                <w:szCs w:val="18"/>
              </w:rPr>
              <w:t xml:space="preserve"> </w:t>
            </w:r>
          </w:p>
          <w:p w14:paraId="55F0E0AD" w14:textId="77777777" w:rsidR="002208AB" w:rsidRDefault="002208AB" w:rsidP="00E2660F">
            <w:pPr>
              <w:rPr>
                <w:rFonts w:asciiTheme="majorHAnsi" w:hAnsiTheme="majorHAnsi" w:cstheme="majorHAnsi"/>
                <w:sz w:val="18"/>
                <w:szCs w:val="18"/>
              </w:rPr>
            </w:pPr>
          </w:p>
          <w:p w14:paraId="12BEA751" w14:textId="7698909D" w:rsidR="00372CE6" w:rsidRPr="002208AB" w:rsidRDefault="00DD020B" w:rsidP="00E2660F">
            <w:pPr>
              <w:rPr>
                <w:rFonts w:asciiTheme="majorHAnsi" w:hAnsiTheme="majorHAnsi" w:cstheme="majorHAnsi"/>
                <w:i/>
                <w:sz w:val="18"/>
                <w:szCs w:val="18"/>
              </w:rPr>
            </w:pPr>
            <w:r w:rsidRPr="002208AB">
              <w:rPr>
                <w:rFonts w:asciiTheme="majorHAnsi" w:hAnsiTheme="majorHAnsi" w:cstheme="majorHAnsi"/>
                <w:i/>
                <w:sz w:val="18"/>
                <w:szCs w:val="18"/>
              </w:rPr>
              <w:t>Knowledge generated by the programme is disseminated to, and applied by, SIDS in all regions</w:t>
            </w:r>
          </w:p>
        </w:tc>
        <w:tc>
          <w:tcPr>
            <w:tcW w:w="1962" w:type="dxa"/>
            <w:shd w:val="clear" w:color="auto" w:fill="auto"/>
          </w:tcPr>
          <w:p w14:paraId="0AFACE30" w14:textId="77777777" w:rsidR="00E31E2F" w:rsidRPr="002208AB" w:rsidRDefault="00E31E2F" w:rsidP="00E31E2F">
            <w:pPr>
              <w:rPr>
                <w:rFonts w:asciiTheme="majorHAnsi" w:hAnsiTheme="majorHAnsi" w:cstheme="majorHAnsi"/>
                <w:color w:val="000000"/>
                <w:sz w:val="18"/>
                <w:szCs w:val="18"/>
              </w:rPr>
            </w:pPr>
            <w:r w:rsidRPr="002208AB">
              <w:rPr>
                <w:rFonts w:asciiTheme="majorHAnsi" w:hAnsiTheme="majorHAnsi" w:cstheme="majorHAnsi"/>
                <w:bCs/>
                <w:iCs/>
                <w:sz w:val="18"/>
                <w:szCs w:val="18"/>
                <w:u w:val="single"/>
              </w:rPr>
              <w:t>Indicator 4.1</w:t>
            </w:r>
            <w:r w:rsidRPr="002208AB">
              <w:rPr>
                <w:rFonts w:asciiTheme="majorHAnsi" w:hAnsiTheme="majorHAnsi" w:cstheme="majorHAnsi"/>
                <w:bCs/>
                <w:sz w:val="18"/>
                <w:szCs w:val="18"/>
              </w:rPr>
              <w:t xml:space="preserve">: </w:t>
            </w:r>
            <w:r w:rsidRPr="002208AB">
              <w:rPr>
                <w:rFonts w:asciiTheme="majorHAnsi" w:hAnsiTheme="majorHAnsi" w:cstheme="majorHAnsi"/>
                <w:color w:val="000000"/>
                <w:sz w:val="18"/>
                <w:szCs w:val="18"/>
              </w:rPr>
              <w:t>Number of ISLANDS gender-responsive knowledge products,</w:t>
            </w:r>
            <w:r w:rsidRPr="002208AB">
              <w:rPr>
                <w:rFonts w:ascii="Calibri" w:hAnsi="Calibri"/>
                <w:noProof/>
                <w:sz w:val="18"/>
                <w:szCs w:val="18"/>
                <w:lang w:val="en-GB"/>
              </w:rPr>
              <w:t xml:space="preserve"> </w:t>
            </w:r>
            <w:r w:rsidRPr="002208AB">
              <w:rPr>
                <w:rFonts w:asciiTheme="majorHAnsi" w:hAnsiTheme="majorHAnsi" w:cstheme="majorHAnsi"/>
                <w:color w:val="000000"/>
                <w:sz w:val="18"/>
                <w:szCs w:val="18"/>
              </w:rPr>
              <w:t xml:space="preserve">which capture best practices and technologies on the sound management chemicals and waste for SIDS, published and shared at national, regional and global level to raise awareness of </w:t>
            </w:r>
            <w:r w:rsidRPr="002208AB">
              <w:rPr>
                <w:rFonts w:asciiTheme="majorHAnsi" w:hAnsiTheme="majorHAnsi" w:cstheme="majorHAnsi"/>
                <w:bCs/>
                <w:iCs/>
                <w:sz w:val="18"/>
                <w:szCs w:val="18"/>
              </w:rPr>
              <w:t xml:space="preserve">62,603 people (31,173 women and 31,430 men) </w:t>
            </w:r>
            <w:r w:rsidRPr="002208AB">
              <w:rPr>
                <w:rFonts w:asciiTheme="majorHAnsi" w:hAnsiTheme="majorHAnsi" w:cstheme="majorHAnsi"/>
                <w:color w:val="000000"/>
                <w:sz w:val="18"/>
                <w:szCs w:val="18"/>
              </w:rPr>
              <w:t>and share best practices.</w:t>
            </w:r>
          </w:p>
          <w:p w14:paraId="5E56B315" w14:textId="77777777" w:rsidR="00372CE6" w:rsidRDefault="00372CE6" w:rsidP="00E2660F">
            <w:pPr>
              <w:rPr>
                <w:rFonts w:asciiTheme="majorHAnsi" w:hAnsiTheme="majorHAnsi" w:cstheme="majorHAnsi"/>
                <w:sz w:val="18"/>
                <w:szCs w:val="18"/>
              </w:rPr>
            </w:pPr>
          </w:p>
          <w:p w14:paraId="3F210784" w14:textId="77777777" w:rsidR="00C43F59" w:rsidRDefault="00C43F59" w:rsidP="00E2660F">
            <w:pPr>
              <w:rPr>
                <w:rFonts w:asciiTheme="majorHAnsi" w:hAnsiTheme="majorHAnsi" w:cstheme="majorHAnsi"/>
                <w:sz w:val="18"/>
                <w:szCs w:val="18"/>
              </w:rPr>
            </w:pPr>
          </w:p>
          <w:p w14:paraId="712A3974" w14:textId="77777777" w:rsidR="00C43F59" w:rsidRDefault="00C43F59" w:rsidP="00E2660F">
            <w:pPr>
              <w:rPr>
                <w:rFonts w:asciiTheme="majorHAnsi" w:hAnsiTheme="majorHAnsi" w:cstheme="majorHAnsi"/>
                <w:sz w:val="18"/>
                <w:szCs w:val="18"/>
              </w:rPr>
            </w:pPr>
          </w:p>
          <w:p w14:paraId="7BEB038F" w14:textId="77777777" w:rsidR="00C43F59" w:rsidRDefault="00C43F59" w:rsidP="00E2660F">
            <w:pPr>
              <w:rPr>
                <w:rFonts w:asciiTheme="majorHAnsi" w:hAnsiTheme="majorHAnsi" w:cstheme="majorHAnsi"/>
                <w:sz w:val="18"/>
                <w:szCs w:val="18"/>
              </w:rPr>
            </w:pPr>
          </w:p>
          <w:p w14:paraId="01F47EDD" w14:textId="77777777" w:rsidR="00C43F59" w:rsidRDefault="00C43F59" w:rsidP="00E2660F">
            <w:pPr>
              <w:rPr>
                <w:rFonts w:asciiTheme="majorHAnsi" w:hAnsiTheme="majorHAnsi" w:cstheme="majorHAnsi"/>
                <w:sz w:val="18"/>
                <w:szCs w:val="18"/>
              </w:rPr>
            </w:pPr>
          </w:p>
          <w:p w14:paraId="1BB385C8" w14:textId="77777777" w:rsidR="00C43F59" w:rsidRDefault="00C43F59" w:rsidP="00E2660F">
            <w:pPr>
              <w:rPr>
                <w:rFonts w:asciiTheme="majorHAnsi" w:hAnsiTheme="majorHAnsi" w:cstheme="majorHAnsi"/>
                <w:sz w:val="18"/>
                <w:szCs w:val="18"/>
              </w:rPr>
            </w:pPr>
          </w:p>
          <w:p w14:paraId="5120048D" w14:textId="77777777" w:rsidR="00C43F59" w:rsidRDefault="00C43F59" w:rsidP="00E2660F">
            <w:pPr>
              <w:rPr>
                <w:rFonts w:asciiTheme="majorHAnsi" w:hAnsiTheme="majorHAnsi" w:cstheme="majorHAnsi"/>
                <w:sz w:val="18"/>
                <w:szCs w:val="18"/>
              </w:rPr>
            </w:pPr>
          </w:p>
          <w:p w14:paraId="545B7D39" w14:textId="77777777" w:rsidR="00C43F59" w:rsidRDefault="00C43F59" w:rsidP="00E2660F">
            <w:pPr>
              <w:rPr>
                <w:rFonts w:asciiTheme="majorHAnsi" w:hAnsiTheme="majorHAnsi" w:cstheme="majorHAnsi"/>
                <w:sz w:val="18"/>
                <w:szCs w:val="18"/>
              </w:rPr>
            </w:pPr>
          </w:p>
          <w:p w14:paraId="54DFD20A" w14:textId="77777777" w:rsidR="00C43F59" w:rsidRDefault="00C43F59" w:rsidP="00E2660F">
            <w:pPr>
              <w:rPr>
                <w:rFonts w:asciiTheme="majorHAnsi" w:hAnsiTheme="majorHAnsi" w:cstheme="majorHAnsi"/>
                <w:sz w:val="18"/>
                <w:szCs w:val="18"/>
              </w:rPr>
            </w:pPr>
          </w:p>
          <w:p w14:paraId="2989BDC6" w14:textId="77777777" w:rsidR="00C43F59" w:rsidRDefault="00C43F59" w:rsidP="00E2660F">
            <w:pPr>
              <w:rPr>
                <w:rFonts w:asciiTheme="majorHAnsi" w:hAnsiTheme="majorHAnsi" w:cstheme="majorHAnsi"/>
                <w:sz w:val="18"/>
                <w:szCs w:val="18"/>
              </w:rPr>
            </w:pPr>
          </w:p>
          <w:p w14:paraId="24421D3D" w14:textId="77777777" w:rsidR="00C43F59" w:rsidRDefault="00C43F59" w:rsidP="00E2660F">
            <w:pPr>
              <w:rPr>
                <w:rFonts w:asciiTheme="majorHAnsi" w:hAnsiTheme="majorHAnsi" w:cstheme="majorHAnsi"/>
                <w:sz w:val="18"/>
                <w:szCs w:val="18"/>
              </w:rPr>
            </w:pPr>
          </w:p>
          <w:p w14:paraId="17686B81" w14:textId="77777777" w:rsidR="00C43F59" w:rsidRDefault="00C43F59" w:rsidP="00E2660F">
            <w:pPr>
              <w:rPr>
                <w:rFonts w:asciiTheme="majorHAnsi" w:hAnsiTheme="majorHAnsi" w:cstheme="majorHAnsi"/>
                <w:sz w:val="18"/>
                <w:szCs w:val="18"/>
              </w:rPr>
            </w:pPr>
          </w:p>
          <w:p w14:paraId="1BF0EC23" w14:textId="77777777" w:rsidR="00C43F59" w:rsidRDefault="00C43F59" w:rsidP="00E2660F">
            <w:pPr>
              <w:rPr>
                <w:rFonts w:asciiTheme="majorHAnsi" w:hAnsiTheme="majorHAnsi" w:cstheme="majorHAnsi"/>
                <w:sz w:val="18"/>
                <w:szCs w:val="18"/>
              </w:rPr>
            </w:pPr>
          </w:p>
          <w:p w14:paraId="049FBE01" w14:textId="77777777" w:rsidR="00C43F59" w:rsidRDefault="00C43F59" w:rsidP="00E2660F">
            <w:pPr>
              <w:rPr>
                <w:rFonts w:asciiTheme="majorHAnsi" w:hAnsiTheme="majorHAnsi" w:cstheme="majorHAnsi"/>
                <w:sz w:val="18"/>
                <w:szCs w:val="18"/>
              </w:rPr>
            </w:pPr>
          </w:p>
          <w:p w14:paraId="7F48E42E" w14:textId="77777777" w:rsidR="00C43F59" w:rsidRDefault="00C43F59" w:rsidP="00E2660F">
            <w:pPr>
              <w:rPr>
                <w:rFonts w:asciiTheme="majorHAnsi" w:hAnsiTheme="majorHAnsi" w:cstheme="majorHAnsi"/>
                <w:sz w:val="18"/>
                <w:szCs w:val="18"/>
              </w:rPr>
            </w:pPr>
          </w:p>
          <w:p w14:paraId="2A66C547" w14:textId="77777777" w:rsidR="00C43F59" w:rsidRDefault="00C43F59" w:rsidP="00E2660F">
            <w:pPr>
              <w:rPr>
                <w:rFonts w:asciiTheme="majorHAnsi" w:hAnsiTheme="majorHAnsi" w:cstheme="majorHAnsi"/>
                <w:sz w:val="18"/>
                <w:szCs w:val="18"/>
              </w:rPr>
            </w:pPr>
          </w:p>
          <w:p w14:paraId="43AB0557" w14:textId="77777777" w:rsidR="00C43F59" w:rsidRDefault="00C43F59" w:rsidP="00E2660F">
            <w:pPr>
              <w:rPr>
                <w:rFonts w:asciiTheme="majorHAnsi" w:hAnsiTheme="majorHAnsi" w:cstheme="majorHAnsi"/>
                <w:sz w:val="18"/>
                <w:szCs w:val="18"/>
              </w:rPr>
            </w:pPr>
          </w:p>
          <w:p w14:paraId="12F8BE90" w14:textId="77777777" w:rsidR="00C43F59" w:rsidRDefault="00C43F59" w:rsidP="00E2660F">
            <w:pPr>
              <w:rPr>
                <w:rFonts w:asciiTheme="majorHAnsi" w:hAnsiTheme="majorHAnsi" w:cstheme="majorHAnsi"/>
                <w:sz w:val="18"/>
                <w:szCs w:val="18"/>
              </w:rPr>
            </w:pPr>
          </w:p>
          <w:p w14:paraId="6BB359A0" w14:textId="77777777" w:rsidR="00C43F59" w:rsidRDefault="00C43F59" w:rsidP="00E2660F">
            <w:pPr>
              <w:rPr>
                <w:rFonts w:asciiTheme="majorHAnsi" w:hAnsiTheme="majorHAnsi" w:cstheme="majorHAnsi"/>
                <w:sz w:val="18"/>
                <w:szCs w:val="18"/>
              </w:rPr>
            </w:pPr>
          </w:p>
          <w:p w14:paraId="5A823B9F" w14:textId="77777777" w:rsidR="00C43F59" w:rsidRDefault="00C43F59" w:rsidP="00E2660F">
            <w:pPr>
              <w:rPr>
                <w:rFonts w:asciiTheme="majorHAnsi" w:hAnsiTheme="majorHAnsi" w:cstheme="majorHAnsi"/>
                <w:sz w:val="18"/>
                <w:szCs w:val="18"/>
              </w:rPr>
            </w:pPr>
          </w:p>
          <w:p w14:paraId="51361D33" w14:textId="77777777" w:rsidR="00C43F59" w:rsidRDefault="00C43F59" w:rsidP="00E2660F">
            <w:pPr>
              <w:rPr>
                <w:rFonts w:asciiTheme="majorHAnsi" w:hAnsiTheme="majorHAnsi" w:cstheme="majorHAnsi"/>
                <w:sz w:val="18"/>
                <w:szCs w:val="18"/>
              </w:rPr>
            </w:pPr>
          </w:p>
          <w:p w14:paraId="240B1096" w14:textId="77777777" w:rsidR="00C43F59" w:rsidRDefault="00C43F59" w:rsidP="00E2660F">
            <w:pPr>
              <w:rPr>
                <w:rFonts w:asciiTheme="majorHAnsi" w:hAnsiTheme="majorHAnsi" w:cstheme="majorHAnsi"/>
                <w:sz w:val="18"/>
                <w:szCs w:val="18"/>
              </w:rPr>
            </w:pPr>
          </w:p>
          <w:p w14:paraId="578802E9" w14:textId="77777777" w:rsidR="00C43F59" w:rsidRDefault="00C43F59" w:rsidP="00E2660F">
            <w:pPr>
              <w:rPr>
                <w:rFonts w:asciiTheme="majorHAnsi" w:hAnsiTheme="majorHAnsi" w:cstheme="majorHAnsi"/>
                <w:sz w:val="18"/>
                <w:szCs w:val="18"/>
              </w:rPr>
            </w:pPr>
          </w:p>
          <w:p w14:paraId="17E49C3C" w14:textId="77777777" w:rsidR="00C43F59" w:rsidRDefault="00C43F59" w:rsidP="00E2660F">
            <w:pPr>
              <w:rPr>
                <w:rFonts w:asciiTheme="majorHAnsi" w:hAnsiTheme="majorHAnsi" w:cstheme="majorHAnsi"/>
                <w:sz w:val="18"/>
                <w:szCs w:val="18"/>
              </w:rPr>
            </w:pPr>
          </w:p>
          <w:p w14:paraId="384A5961" w14:textId="77777777" w:rsidR="00C43F59" w:rsidRDefault="00C43F59" w:rsidP="00E2660F">
            <w:pPr>
              <w:rPr>
                <w:rFonts w:asciiTheme="majorHAnsi" w:hAnsiTheme="majorHAnsi" w:cstheme="majorHAnsi"/>
                <w:sz w:val="18"/>
                <w:szCs w:val="18"/>
              </w:rPr>
            </w:pPr>
          </w:p>
          <w:p w14:paraId="17539ED4" w14:textId="77777777" w:rsidR="00C43F59" w:rsidRDefault="00C43F59" w:rsidP="00E2660F">
            <w:pPr>
              <w:rPr>
                <w:rFonts w:asciiTheme="majorHAnsi" w:hAnsiTheme="majorHAnsi" w:cstheme="majorHAnsi"/>
                <w:sz w:val="18"/>
                <w:szCs w:val="18"/>
              </w:rPr>
            </w:pPr>
          </w:p>
          <w:p w14:paraId="7E00F484" w14:textId="77777777" w:rsidR="00C43F59" w:rsidRDefault="00C43F59" w:rsidP="00E2660F">
            <w:pPr>
              <w:rPr>
                <w:rFonts w:asciiTheme="majorHAnsi" w:hAnsiTheme="majorHAnsi" w:cstheme="majorHAnsi"/>
                <w:sz w:val="18"/>
                <w:szCs w:val="18"/>
              </w:rPr>
            </w:pPr>
          </w:p>
          <w:p w14:paraId="05B1736D" w14:textId="77777777" w:rsidR="00C43F59" w:rsidRDefault="00C43F59" w:rsidP="00E2660F">
            <w:pPr>
              <w:rPr>
                <w:rFonts w:asciiTheme="majorHAnsi" w:hAnsiTheme="majorHAnsi" w:cstheme="majorHAnsi"/>
                <w:sz w:val="18"/>
                <w:szCs w:val="18"/>
              </w:rPr>
            </w:pPr>
          </w:p>
          <w:p w14:paraId="03A5DFAA" w14:textId="77777777" w:rsidR="00C43F59" w:rsidRDefault="00C43F59" w:rsidP="00E2660F">
            <w:pPr>
              <w:rPr>
                <w:rFonts w:asciiTheme="majorHAnsi" w:hAnsiTheme="majorHAnsi" w:cstheme="majorHAnsi"/>
                <w:sz w:val="18"/>
                <w:szCs w:val="18"/>
              </w:rPr>
            </w:pPr>
          </w:p>
          <w:p w14:paraId="0D821FAE" w14:textId="77777777" w:rsidR="00C43F59" w:rsidRDefault="00C43F59" w:rsidP="00E2660F">
            <w:pPr>
              <w:rPr>
                <w:rFonts w:asciiTheme="majorHAnsi" w:hAnsiTheme="majorHAnsi" w:cstheme="majorHAnsi"/>
                <w:sz w:val="18"/>
                <w:szCs w:val="18"/>
              </w:rPr>
            </w:pPr>
          </w:p>
          <w:p w14:paraId="5405FC0D" w14:textId="77777777" w:rsidR="00C43F59" w:rsidRDefault="00C43F59" w:rsidP="00E2660F">
            <w:pPr>
              <w:rPr>
                <w:rFonts w:asciiTheme="majorHAnsi" w:hAnsiTheme="majorHAnsi" w:cstheme="majorHAnsi"/>
                <w:sz w:val="18"/>
                <w:szCs w:val="18"/>
              </w:rPr>
            </w:pPr>
          </w:p>
          <w:p w14:paraId="04A34E27" w14:textId="77777777" w:rsidR="00C43F59" w:rsidRDefault="00C43F59" w:rsidP="00E2660F">
            <w:pPr>
              <w:rPr>
                <w:rFonts w:asciiTheme="majorHAnsi" w:hAnsiTheme="majorHAnsi" w:cstheme="majorHAnsi"/>
                <w:sz w:val="18"/>
                <w:szCs w:val="18"/>
              </w:rPr>
            </w:pPr>
          </w:p>
          <w:p w14:paraId="07F9CFF7" w14:textId="77777777" w:rsidR="00C43F59" w:rsidRDefault="00C43F59" w:rsidP="00E2660F">
            <w:pPr>
              <w:rPr>
                <w:rFonts w:asciiTheme="majorHAnsi" w:hAnsiTheme="majorHAnsi" w:cstheme="majorHAnsi"/>
                <w:sz w:val="18"/>
                <w:szCs w:val="18"/>
              </w:rPr>
            </w:pPr>
          </w:p>
          <w:p w14:paraId="15ABE723" w14:textId="77777777" w:rsidR="00C43F59" w:rsidRDefault="00C43F59" w:rsidP="00E2660F">
            <w:pPr>
              <w:rPr>
                <w:rFonts w:asciiTheme="majorHAnsi" w:hAnsiTheme="majorHAnsi" w:cstheme="majorHAnsi"/>
                <w:sz w:val="18"/>
                <w:szCs w:val="18"/>
              </w:rPr>
            </w:pPr>
          </w:p>
          <w:p w14:paraId="7ECEEA39" w14:textId="77777777" w:rsidR="00C43F59" w:rsidRDefault="00C43F59" w:rsidP="00E2660F">
            <w:pPr>
              <w:rPr>
                <w:rFonts w:asciiTheme="majorHAnsi" w:hAnsiTheme="majorHAnsi" w:cstheme="majorHAnsi"/>
                <w:sz w:val="18"/>
                <w:szCs w:val="18"/>
              </w:rPr>
            </w:pPr>
          </w:p>
          <w:p w14:paraId="62FC9BF8" w14:textId="77777777" w:rsidR="00C43F59" w:rsidRDefault="00C43F59" w:rsidP="00E2660F">
            <w:pPr>
              <w:rPr>
                <w:rFonts w:asciiTheme="majorHAnsi" w:hAnsiTheme="majorHAnsi" w:cstheme="majorHAnsi"/>
                <w:sz w:val="18"/>
                <w:szCs w:val="18"/>
              </w:rPr>
            </w:pPr>
          </w:p>
          <w:p w14:paraId="0FF85E53" w14:textId="77777777" w:rsidR="00C43F59" w:rsidRDefault="00C43F59" w:rsidP="00E2660F">
            <w:pPr>
              <w:rPr>
                <w:rFonts w:asciiTheme="majorHAnsi" w:hAnsiTheme="majorHAnsi" w:cstheme="majorHAnsi"/>
                <w:sz w:val="18"/>
                <w:szCs w:val="18"/>
              </w:rPr>
            </w:pPr>
          </w:p>
          <w:p w14:paraId="464758D7" w14:textId="77777777" w:rsidR="00C43F59" w:rsidRDefault="00C43F59" w:rsidP="00E2660F">
            <w:pPr>
              <w:rPr>
                <w:rFonts w:asciiTheme="majorHAnsi" w:hAnsiTheme="majorHAnsi" w:cstheme="majorHAnsi"/>
                <w:sz w:val="18"/>
                <w:szCs w:val="18"/>
              </w:rPr>
            </w:pPr>
          </w:p>
          <w:p w14:paraId="3A27FCE8" w14:textId="77777777" w:rsidR="00C43F59" w:rsidRDefault="00C43F59" w:rsidP="00E2660F">
            <w:pPr>
              <w:rPr>
                <w:rFonts w:asciiTheme="majorHAnsi" w:hAnsiTheme="majorHAnsi" w:cstheme="majorHAnsi"/>
                <w:sz w:val="18"/>
                <w:szCs w:val="18"/>
              </w:rPr>
            </w:pPr>
          </w:p>
          <w:p w14:paraId="2B1E3117" w14:textId="77777777" w:rsidR="00C43F59" w:rsidRDefault="00C43F59" w:rsidP="00E2660F">
            <w:pPr>
              <w:rPr>
                <w:rFonts w:asciiTheme="majorHAnsi" w:hAnsiTheme="majorHAnsi" w:cstheme="majorHAnsi"/>
                <w:sz w:val="18"/>
                <w:szCs w:val="18"/>
              </w:rPr>
            </w:pPr>
          </w:p>
          <w:p w14:paraId="404E0CE8" w14:textId="77777777" w:rsidR="00C43F59" w:rsidRDefault="00C43F59" w:rsidP="00E2660F">
            <w:pPr>
              <w:rPr>
                <w:rFonts w:asciiTheme="majorHAnsi" w:hAnsiTheme="majorHAnsi" w:cstheme="majorHAnsi"/>
                <w:sz w:val="18"/>
                <w:szCs w:val="18"/>
              </w:rPr>
            </w:pPr>
          </w:p>
          <w:p w14:paraId="0D51FA0C" w14:textId="77777777" w:rsidR="00C43F59" w:rsidRDefault="00C43F59" w:rsidP="00E2660F">
            <w:pPr>
              <w:rPr>
                <w:rFonts w:asciiTheme="majorHAnsi" w:hAnsiTheme="majorHAnsi" w:cstheme="majorHAnsi"/>
                <w:sz w:val="18"/>
                <w:szCs w:val="18"/>
              </w:rPr>
            </w:pPr>
          </w:p>
          <w:p w14:paraId="1CF26911" w14:textId="77777777" w:rsidR="00C43F59" w:rsidRDefault="00C43F59" w:rsidP="00E2660F">
            <w:pPr>
              <w:rPr>
                <w:rFonts w:asciiTheme="majorHAnsi" w:hAnsiTheme="majorHAnsi" w:cstheme="majorHAnsi"/>
                <w:sz w:val="18"/>
                <w:szCs w:val="18"/>
              </w:rPr>
            </w:pPr>
          </w:p>
          <w:p w14:paraId="1AB56853" w14:textId="77777777" w:rsidR="00C43F59" w:rsidRDefault="00C43F59" w:rsidP="00E2660F">
            <w:pPr>
              <w:rPr>
                <w:rFonts w:asciiTheme="majorHAnsi" w:hAnsiTheme="majorHAnsi" w:cstheme="majorHAnsi"/>
                <w:sz w:val="18"/>
                <w:szCs w:val="18"/>
              </w:rPr>
            </w:pPr>
          </w:p>
          <w:p w14:paraId="3C700601" w14:textId="77777777" w:rsidR="00C43F59" w:rsidRDefault="00C43F59" w:rsidP="00E2660F">
            <w:pPr>
              <w:rPr>
                <w:rFonts w:asciiTheme="majorHAnsi" w:hAnsiTheme="majorHAnsi" w:cstheme="majorHAnsi"/>
                <w:sz w:val="18"/>
                <w:szCs w:val="18"/>
              </w:rPr>
            </w:pPr>
          </w:p>
          <w:p w14:paraId="30A323A4" w14:textId="77777777" w:rsidR="00C43F59" w:rsidRDefault="00C43F59" w:rsidP="00E2660F">
            <w:pPr>
              <w:rPr>
                <w:rFonts w:asciiTheme="majorHAnsi" w:hAnsiTheme="majorHAnsi" w:cstheme="majorHAnsi"/>
                <w:sz w:val="18"/>
                <w:szCs w:val="18"/>
              </w:rPr>
            </w:pPr>
          </w:p>
          <w:p w14:paraId="7D9B04CB" w14:textId="77777777" w:rsidR="00C43F59" w:rsidRDefault="00C43F59" w:rsidP="00E2660F">
            <w:pPr>
              <w:rPr>
                <w:rFonts w:asciiTheme="majorHAnsi" w:hAnsiTheme="majorHAnsi" w:cstheme="majorHAnsi"/>
                <w:sz w:val="18"/>
                <w:szCs w:val="18"/>
              </w:rPr>
            </w:pPr>
          </w:p>
          <w:p w14:paraId="27E8B54A" w14:textId="77777777" w:rsidR="00C43F59" w:rsidRDefault="00C43F59" w:rsidP="00E2660F">
            <w:pPr>
              <w:rPr>
                <w:rFonts w:asciiTheme="majorHAnsi" w:hAnsiTheme="majorHAnsi" w:cstheme="majorHAnsi"/>
                <w:sz w:val="18"/>
                <w:szCs w:val="18"/>
              </w:rPr>
            </w:pPr>
          </w:p>
          <w:p w14:paraId="257F9972" w14:textId="77777777" w:rsidR="00C43F59" w:rsidRDefault="00C43F59" w:rsidP="00E2660F">
            <w:pPr>
              <w:rPr>
                <w:rFonts w:asciiTheme="majorHAnsi" w:hAnsiTheme="majorHAnsi" w:cstheme="majorHAnsi"/>
                <w:sz w:val="18"/>
                <w:szCs w:val="18"/>
              </w:rPr>
            </w:pPr>
          </w:p>
          <w:p w14:paraId="3565678C" w14:textId="77777777" w:rsidR="00C43F59" w:rsidRPr="002208AB" w:rsidRDefault="00C43F59" w:rsidP="00E2660F">
            <w:pPr>
              <w:rPr>
                <w:rFonts w:asciiTheme="majorHAnsi" w:hAnsiTheme="majorHAnsi" w:cstheme="majorHAnsi"/>
                <w:sz w:val="18"/>
                <w:szCs w:val="18"/>
              </w:rPr>
            </w:pPr>
          </w:p>
        </w:tc>
        <w:tc>
          <w:tcPr>
            <w:tcW w:w="2126" w:type="dxa"/>
          </w:tcPr>
          <w:p w14:paraId="0FB1B13A" w14:textId="2D0392DD" w:rsidR="00730AA0" w:rsidRPr="002208AB" w:rsidRDefault="002208AB" w:rsidP="00730AA0">
            <w:pPr>
              <w:rPr>
                <w:rFonts w:asciiTheme="majorHAnsi" w:hAnsiTheme="majorHAnsi" w:cstheme="majorHAnsi"/>
                <w:sz w:val="18"/>
                <w:szCs w:val="18"/>
                <w:u w:val="single"/>
              </w:rPr>
            </w:pPr>
            <w:proofErr w:type="spellStart"/>
            <w:r w:rsidRPr="002208AB">
              <w:rPr>
                <w:rFonts w:asciiTheme="majorHAnsi" w:hAnsiTheme="majorHAnsi" w:cstheme="majorHAnsi"/>
                <w:i/>
                <w:sz w:val="18"/>
                <w:szCs w:val="18"/>
                <w:u w:val="single"/>
              </w:rPr>
              <w:lastRenderedPageBreak/>
              <w:t>Mid term</w:t>
            </w:r>
            <w:proofErr w:type="spellEnd"/>
            <w:r w:rsidR="00730AA0" w:rsidRPr="002208AB">
              <w:rPr>
                <w:rFonts w:asciiTheme="majorHAnsi" w:hAnsiTheme="majorHAnsi" w:cstheme="majorHAnsi"/>
                <w:sz w:val="18"/>
                <w:szCs w:val="18"/>
                <w:u w:val="single"/>
              </w:rPr>
              <w:t>:</w:t>
            </w:r>
          </w:p>
          <w:p w14:paraId="6E07D6FB" w14:textId="41BA751D" w:rsidR="002E30D6" w:rsidRPr="002208AB" w:rsidRDefault="00E057B2" w:rsidP="002E30D6">
            <w:pPr>
              <w:rPr>
                <w:rFonts w:asciiTheme="majorHAnsi" w:hAnsiTheme="majorHAnsi" w:cstheme="majorHAnsi"/>
                <w:sz w:val="18"/>
                <w:szCs w:val="18"/>
              </w:rPr>
            </w:pPr>
            <w:r>
              <w:rPr>
                <w:rFonts w:asciiTheme="majorHAnsi" w:hAnsiTheme="majorHAnsi" w:cstheme="majorHAnsi"/>
                <w:sz w:val="18"/>
                <w:szCs w:val="18"/>
              </w:rPr>
              <w:t xml:space="preserve">4.1.1 </w:t>
            </w:r>
            <w:r w:rsidR="002E30D6" w:rsidRPr="002208AB">
              <w:rPr>
                <w:rFonts w:asciiTheme="majorHAnsi" w:hAnsiTheme="majorHAnsi" w:cstheme="majorHAnsi"/>
                <w:sz w:val="18"/>
                <w:szCs w:val="18"/>
              </w:rPr>
              <w:t>Three (3) gender-responsive documents/publications which capture best practices and technologies related to chemicals and waste management for SIDS published and shared through the global knowledge management child project.</w:t>
            </w:r>
          </w:p>
          <w:p w14:paraId="6EE6751B" w14:textId="77777777" w:rsidR="00687804" w:rsidRDefault="00687804" w:rsidP="00550980">
            <w:pPr>
              <w:rPr>
                <w:rFonts w:asciiTheme="majorHAnsi" w:hAnsiTheme="majorHAnsi" w:cstheme="majorHAnsi"/>
                <w:bCs/>
                <w:i/>
                <w:sz w:val="18"/>
                <w:szCs w:val="18"/>
                <w:u w:val="single"/>
                <w:lang w:val="en-GB"/>
              </w:rPr>
            </w:pPr>
          </w:p>
          <w:p w14:paraId="17E97835" w14:textId="25847D01" w:rsidR="00550980" w:rsidRPr="002208AB" w:rsidRDefault="00550980" w:rsidP="00550980">
            <w:pPr>
              <w:rPr>
                <w:rFonts w:asciiTheme="majorHAnsi" w:hAnsiTheme="majorHAnsi" w:cstheme="majorHAnsi"/>
                <w:bCs/>
                <w:i/>
                <w:sz w:val="18"/>
                <w:szCs w:val="18"/>
                <w:u w:val="single"/>
                <w:lang w:val="en-GB"/>
              </w:rPr>
            </w:pPr>
            <w:r w:rsidRPr="002208AB">
              <w:rPr>
                <w:rFonts w:asciiTheme="majorHAnsi" w:hAnsiTheme="majorHAnsi" w:cstheme="majorHAnsi"/>
                <w:bCs/>
                <w:i/>
                <w:sz w:val="18"/>
                <w:szCs w:val="18"/>
                <w:u w:val="single"/>
                <w:lang w:val="en-GB"/>
              </w:rPr>
              <w:t>End of project</w:t>
            </w:r>
            <w:r w:rsidR="00FC2117">
              <w:rPr>
                <w:rFonts w:asciiTheme="majorHAnsi" w:hAnsiTheme="majorHAnsi" w:cstheme="majorHAnsi"/>
                <w:bCs/>
                <w:i/>
                <w:sz w:val="18"/>
                <w:szCs w:val="18"/>
                <w:u w:val="single"/>
                <w:lang w:val="en-GB"/>
              </w:rPr>
              <w:t>:</w:t>
            </w:r>
            <w:r>
              <w:rPr>
                <w:rFonts w:asciiTheme="majorHAnsi" w:hAnsiTheme="majorHAnsi" w:cstheme="majorHAnsi"/>
                <w:bCs/>
                <w:i/>
                <w:sz w:val="18"/>
                <w:szCs w:val="18"/>
                <w:u w:val="single"/>
                <w:lang w:val="en-GB"/>
              </w:rPr>
              <w:t xml:space="preserve"> </w:t>
            </w:r>
          </w:p>
          <w:p w14:paraId="72B551C8" w14:textId="77777777" w:rsidR="00550980" w:rsidRPr="002208AB" w:rsidRDefault="00550980" w:rsidP="00550980">
            <w:pPr>
              <w:rPr>
                <w:rFonts w:asciiTheme="majorHAnsi" w:hAnsiTheme="majorHAnsi" w:cstheme="majorHAnsi"/>
                <w:sz w:val="18"/>
                <w:szCs w:val="18"/>
              </w:rPr>
            </w:pPr>
            <w:r>
              <w:rPr>
                <w:rFonts w:asciiTheme="majorHAnsi" w:hAnsiTheme="majorHAnsi" w:cstheme="majorHAnsi"/>
                <w:sz w:val="18"/>
                <w:szCs w:val="18"/>
              </w:rPr>
              <w:t xml:space="preserve">4.1.1 </w:t>
            </w:r>
            <w:r w:rsidRPr="002208AB">
              <w:rPr>
                <w:rFonts w:asciiTheme="majorHAnsi" w:hAnsiTheme="majorHAnsi" w:cstheme="majorHAnsi"/>
                <w:sz w:val="18"/>
                <w:szCs w:val="18"/>
              </w:rPr>
              <w:t>Seven (7) gender-responsive documents/publications which capture best practices and technologies related to chemicals and waste management for SIDS published and shared through the global knowledge management child project.</w:t>
            </w:r>
          </w:p>
          <w:p w14:paraId="2EE8BEBC" w14:textId="77777777" w:rsidR="00730AA0" w:rsidRDefault="00730AA0" w:rsidP="00730AA0">
            <w:pPr>
              <w:rPr>
                <w:rFonts w:asciiTheme="majorHAnsi" w:hAnsiTheme="majorHAnsi" w:cstheme="majorHAnsi"/>
                <w:sz w:val="18"/>
                <w:szCs w:val="18"/>
              </w:rPr>
            </w:pPr>
          </w:p>
          <w:p w14:paraId="6456719A" w14:textId="6D6807D8" w:rsidR="002E30D6" w:rsidRPr="002208AB" w:rsidRDefault="00E057B2" w:rsidP="002E30D6">
            <w:pPr>
              <w:rPr>
                <w:rFonts w:asciiTheme="majorHAnsi" w:hAnsiTheme="majorHAnsi" w:cstheme="majorHAnsi"/>
                <w:bCs/>
                <w:iCs/>
                <w:sz w:val="18"/>
                <w:szCs w:val="18"/>
              </w:rPr>
            </w:pPr>
            <w:proofErr w:type="spellStart"/>
            <w:r w:rsidRPr="002208AB">
              <w:rPr>
                <w:rFonts w:asciiTheme="majorHAnsi" w:hAnsiTheme="majorHAnsi" w:cstheme="majorHAnsi"/>
                <w:i/>
                <w:sz w:val="18"/>
                <w:szCs w:val="18"/>
                <w:u w:val="single"/>
              </w:rPr>
              <w:t>Mid term</w:t>
            </w:r>
            <w:proofErr w:type="spellEnd"/>
            <w:r w:rsidRPr="002208AB">
              <w:rPr>
                <w:rFonts w:asciiTheme="majorHAnsi" w:hAnsiTheme="majorHAnsi" w:cstheme="majorHAnsi"/>
                <w:sz w:val="18"/>
                <w:szCs w:val="18"/>
                <w:u w:val="single"/>
              </w:rPr>
              <w:t>:</w:t>
            </w:r>
            <w:r w:rsidRPr="000F4832">
              <w:rPr>
                <w:rFonts w:asciiTheme="majorHAnsi" w:hAnsiTheme="majorHAnsi" w:cstheme="majorHAnsi"/>
                <w:sz w:val="18"/>
                <w:szCs w:val="18"/>
              </w:rPr>
              <w:t xml:space="preserve"> </w:t>
            </w:r>
            <w:r>
              <w:rPr>
                <w:rFonts w:asciiTheme="majorHAnsi" w:hAnsiTheme="majorHAnsi" w:cstheme="majorHAnsi"/>
                <w:bCs/>
                <w:iCs/>
                <w:sz w:val="18"/>
                <w:szCs w:val="18"/>
              </w:rPr>
              <w:t xml:space="preserve">4.1.2 </w:t>
            </w:r>
            <w:r w:rsidR="002E30D6" w:rsidRPr="002208AB">
              <w:rPr>
                <w:rFonts w:asciiTheme="majorHAnsi" w:hAnsiTheme="majorHAnsi" w:cstheme="majorHAnsi"/>
                <w:bCs/>
                <w:iCs/>
                <w:sz w:val="18"/>
                <w:szCs w:val="18"/>
              </w:rPr>
              <w:t xml:space="preserve">Awareness raised of 31,301 people (15,585 women and 15,586 men) on the sound </w:t>
            </w:r>
            <w:r w:rsidR="002E30D6" w:rsidRPr="002208AB">
              <w:rPr>
                <w:rFonts w:asciiTheme="majorHAnsi" w:hAnsiTheme="majorHAnsi" w:cstheme="majorHAnsi"/>
                <w:bCs/>
                <w:iCs/>
                <w:sz w:val="18"/>
                <w:szCs w:val="18"/>
              </w:rPr>
              <w:lastRenderedPageBreak/>
              <w:t>management of chemicals and wastes and introduction of safer and environmentally friendlier alternatives and practices.</w:t>
            </w:r>
          </w:p>
          <w:p w14:paraId="3566DA8B" w14:textId="77777777" w:rsidR="002E30D6" w:rsidRDefault="002E30D6" w:rsidP="002E30D6">
            <w:pPr>
              <w:rPr>
                <w:rFonts w:asciiTheme="majorHAnsi" w:hAnsiTheme="majorHAnsi" w:cstheme="majorHAnsi"/>
                <w:bCs/>
                <w:iCs/>
                <w:sz w:val="18"/>
                <w:szCs w:val="18"/>
              </w:rPr>
            </w:pPr>
          </w:p>
          <w:p w14:paraId="5DC0A952" w14:textId="745CDFCE" w:rsidR="00550980" w:rsidRPr="00E057B2" w:rsidRDefault="00550980" w:rsidP="00550980">
            <w:pPr>
              <w:rPr>
                <w:rFonts w:asciiTheme="majorHAnsi" w:hAnsiTheme="majorHAnsi" w:cstheme="majorHAnsi"/>
                <w:bCs/>
                <w:i/>
                <w:sz w:val="18"/>
                <w:szCs w:val="18"/>
                <w:u w:val="single"/>
                <w:lang w:val="en-GB"/>
              </w:rPr>
            </w:pPr>
            <w:r w:rsidRPr="002208AB">
              <w:rPr>
                <w:rFonts w:asciiTheme="majorHAnsi" w:hAnsiTheme="majorHAnsi" w:cstheme="majorHAnsi"/>
                <w:bCs/>
                <w:i/>
                <w:sz w:val="18"/>
                <w:szCs w:val="18"/>
                <w:u w:val="single"/>
                <w:lang w:val="en-GB"/>
              </w:rPr>
              <w:t>End of project</w:t>
            </w:r>
            <w:r w:rsidR="00FC2117">
              <w:rPr>
                <w:rFonts w:asciiTheme="majorHAnsi" w:hAnsiTheme="majorHAnsi" w:cstheme="majorHAnsi"/>
                <w:bCs/>
                <w:i/>
                <w:sz w:val="18"/>
                <w:szCs w:val="18"/>
                <w:u w:val="single"/>
                <w:lang w:val="en-GB"/>
              </w:rPr>
              <w:t>:</w:t>
            </w:r>
            <w:r>
              <w:rPr>
                <w:rFonts w:asciiTheme="majorHAnsi" w:hAnsiTheme="majorHAnsi" w:cstheme="majorHAnsi"/>
                <w:bCs/>
                <w:i/>
                <w:sz w:val="18"/>
                <w:szCs w:val="18"/>
                <w:u w:val="single"/>
                <w:lang w:val="en-GB"/>
              </w:rPr>
              <w:t xml:space="preserve"> </w:t>
            </w:r>
          </w:p>
          <w:p w14:paraId="432CA759" w14:textId="77777777" w:rsidR="00550980" w:rsidRPr="002208AB" w:rsidRDefault="00550980" w:rsidP="00550980">
            <w:pPr>
              <w:rPr>
                <w:rFonts w:asciiTheme="majorHAnsi" w:hAnsiTheme="majorHAnsi" w:cstheme="majorHAnsi"/>
                <w:bCs/>
                <w:iCs/>
                <w:sz w:val="18"/>
                <w:szCs w:val="18"/>
              </w:rPr>
            </w:pPr>
            <w:r w:rsidRPr="002208AB">
              <w:rPr>
                <w:rFonts w:asciiTheme="majorHAnsi" w:hAnsiTheme="majorHAnsi" w:cstheme="majorHAnsi"/>
                <w:bCs/>
                <w:iCs/>
                <w:sz w:val="18"/>
                <w:szCs w:val="18"/>
              </w:rPr>
              <w:t>4.1.2 Awareness raised of 62,603 people (31,173 women and 31,430 men) on the sound management of chemicals and wastes and introduction of safer and environmentally friendlier alternatives and practices.</w:t>
            </w:r>
          </w:p>
          <w:p w14:paraId="2AB0BFE0" w14:textId="77777777" w:rsidR="00550980" w:rsidRDefault="00550980" w:rsidP="002E30D6">
            <w:pPr>
              <w:rPr>
                <w:rFonts w:asciiTheme="majorHAnsi" w:hAnsiTheme="majorHAnsi" w:cstheme="majorHAnsi"/>
                <w:bCs/>
                <w:iCs/>
                <w:sz w:val="18"/>
                <w:szCs w:val="18"/>
              </w:rPr>
            </w:pPr>
          </w:p>
          <w:p w14:paraId="59BDBA0F" w14:textId="77777777" w:rsidR="00550980" w:rsidRDefault="00550980" w:rsidP="002E30D6">
            <w:pPr>
              <w:rPr>
                <w:rFonts w:asciiTheme="majorHAnsi" w:hAnsiTheme="majorHAnsi" w:cstheme="majorHAnsi"/>
                <w:bCs/>
                <w:iCs/>
                <w:sz w:val="18"/>
                <w:szCs w:val="18"/>
              </w:rPr>
            </w:pPr>
          </w:p>
          <w:p w14:paraId="219C9A4D" w14:textId="77777777" w:rsidR="00550980" w:rsidRDefault="00550980" w:rsidP="002E30D6">
            <w:pPr>
              <w:rPr>
                <w:rFonts w:asciiTheme="majorHAnsi" w:hAnsiTheme="majorHAnsi" w:cstheme="majorHAnsi"/>
                <w:bCs/>
                <w:iCs/>
                <w:sz w:val="18"/>
                <w:szCs w:val="18"/>
              </w:rPr>
            </w:pPr>
          </w:p>
          <w:p w14:paraId="61B521E1" w14:textId="77777777" w:rsidR="00550980" w:rsidRDefault="00550980" w:rsidP="002E30D6">
            <w:pPr>
              <w:rPr>
                <w:rFonts w:asciiTheme="majorHAnsi" w:hAnsiTheme="majorHAnsi" w:cstheme="majorHAnsi"/>
                <w:bCs/>
                <w:iCs/>
                <w:sz w:val="18"/>
                <w:szCs w:val="18"/>
              </w:rPr>
            </w:pPr>
          </w:p>
          <w:p w14:paraId="4BE70E56" w14:textId="77777777" w:rsidR="006A792C" w:rsidRDefault="006A792C" w:rsidP="002E30D6">
            <w:pPr>
              <w:rPr>
                <w:rFonts w:asciiTheme="majorHAnsi" w:hAnsiTheme="majorHAnsi" w:cstheme="majorHAnsi"/>
                <w:bCs/>
                <w:iCs/>
                <w:sz w:val="18"/>
                <w:szCs w:val="18"/>
              </w:rPr>
            </w:pPr>
          </w:p>
          <w:p w14:paraId="45DAE8CD" w14:textId="249DB016" w:rsidR="002E30D6" w:rsidRPr="002208AB" w:rsidRDefault="00E057B2" w:rsidP="002E30D6">
            <w:pPr>
              <w:rPr>
                <w:rFonts w:asciiTheme="majorHAnsi" w:hAnsiTheme="majorHAnsi" w:cstheme="majorHAnsi"/>
                <w:bCs/>
                <w:iCs/>
                <w:sz w:val="18"/>
                <w:szCs w:val="18"/>
              </w:rPr>
            </w:pPr>
            <w:proofErr w:type="spellStart"/>
            <w:r w:rsidRPr="002208AB">
              <w:rPr>
                <w:rFonts w:asciiTheme="majorHAnsi" w:hAnsiTheme="majorHAnsi" w:cstheme="majorHAnsi"/>
                <w:i/>
                <w:sz w:val="18"/>
                <w:szCs w:val="18"/>
                <w:u w:val="single"/>
              </w:rPr>
              <w:t>Mid term</w:t>
            </w:r>
            <w:proofErr w:type="spellEnd"/>
            <w:r w:rsidRPr="002208AB">
              <w:rPr>
                <w:rFonts w:asciiTheme="majorHAnsi" w:hAnsiTheme="majorHAnsi" w:cstheme="majorHAnsi"/>
                <w:sz w:val="18"/>
                <w:szCs w:val="18"/>
                <w:u w:val="single"/>
              </w:rPr>
              <w:t>:</w:t>
            </w:r>
            <w:r w:rsidRPr="000F4832">
              <w:rPr>
                <w:rFonts w:asciiTheme="majorHAnsi" w:hAnsiTheme="majorHAnsi" w:cstheme="majorHAnsi"/>
                <w:sz w:val="18"/>
                <w:szCs w:val="18"/>
              </w:rPr>
              <w:t xml:space="preserve"> </w:t>
            </w:r>
            <w:r>
              <w:rPr>
                <w:rFonts w:asciiTheme="majorHAnsi" w:hAnsiTheme="majorHAnsi" w:cstheme="majorHAnsi"/>
                <w:bCs/>
                <w:iCs/>
                <w:sz w:val="18"/>
                <w:szCs w:val="18"/>
              </w:rPr>
              <w:t xml:space="preserve">4.1.3 </w:t>
            </w:r>
            <w:r w:rsidR="002E30D6" w:rsidRPr="002208AB">
              <w:rPr>
                <w:rFonts w:asciiTheme="majorHAnsi" w:hAnsiTheme="majorHAnsi" w:cstheme="majorHAnsi"/>
                <w:bCs/>
                <w:iCs/>
                <w:sz w:val="18"/>
                <w:szCs w:val="18"/>
              </w:rPr>
              <w:t>National Chemicals and Hazardous Waste Management Platform established.</w:t>
            </w:r>
          </w:p>
          <w:p w14:paraId="11695E49" w14:textId="77777777" w:rsidR="002E30D6" w:rsidRDefault="002E30D6" w:rsidP="002E30D6">
            <w:pPr>
              <w:rPr>
                <w:rFonts w:asciiTheme="majorHAnsi" w:hAnsiTheme="majorHAnsi" w:cstheme="majorHAnsi"/>
                <w:bCs/>
                <w:iCs/>
                <w:sz w:val="18"/>
                <w:szCs w:val="18"/>
              </w:rPr>
            </w:pPr>
          </w:p>
          <w:p w14:paraId="050EF579" w14:textId="558BA925" w:rsidR="00E057B2" w:rsidRPr="00E057B2" w:rsidRDefault="00E057B2" w:rsidP="002E30D6">
            <w:pPr>
              <w:rPr>
                <w:rFonts w:asciiTheme="majorHAnsi" w:hAnsiTheme="majorHAnsi" w:cstheme="majorHAnsi"/>
                <w:bCs/>
                <w:i/>
                <w:sz w:val="18"/>
                <w:szCs w:val="18"/>
                <w:u w:val="single"/>
                <w:lang w:val="en-GB"/>
              </w:rPr>
            </w:pPr>
            <w:r w:rsidRPr="002208AB">
              <w:rPr>
                <w:rFonts w:asciiTheme="majorHAnsi" w:hAnsiTheme="majorHAnsi" w:cstheme="majorHAnsi"/>
                <w:bCs/>
                <w:i/>
                <w:sz w:val="18"/>
                <w:szCs w:val="18"/>
                <w:u w:val="single"/>
                <w:lang w:val="en-GB"/>
              </w:rPr>
              <w:t>End of project</w:t>
            </w:r>
            <w:r>
              <w:rPr>
                <w:rFonts w:asciiTheme="majorHAnsi" w:hAnsiTheme="majorHAnsi" w:cstheme="majorHAnsi"/>
                <w:bCs/>
                <w:i/>
                <w:sz w:val="18"/>
                <w:szCs w:val="18"/>
                <w:u w:val="single"/>
                <w:lang w:val="en-GB"/>
              </w:rPr>
              <w:t xml:space="preserve"> </w:t>
            </w:r>
          </w:p>
          <w:p w14:paraId="509BCE4C" w14:textId="1252C940" w:rsidR="002E30D6" w:rsidRPr="002208AB" w:rsidRDefault="002E30D6" w:rsidP="002E30D6">
            <w:pPr>
              <w:rPr>
                <w:rFonts w:asciiTheme="majorHAnsi" w:hAnsiTheme="majorHAnsi" w:cstheme="majorHAnsi"/>
                <w:sz w:val="18"/>
                <w:szCs w:val="18"/>
              </w:rPr>
            </w:pPr>
            <w:r w:rsidRPr="002208AB">
              <w:rPr>
                <w:rFonts w:asciiTheme="majorHAnsi" w:hAnsiTheme="majorHAnsi" w:cstheme="majorHAnsi"/>
                <w:bCs/>
                <w:iCs/>
                <w:sz w:val="18"/>
                <w:szCs w:val="18"/>
              </w:rPr>
              <w:t>4.1.3 Idem.</w:t>
            </w:r>
          </w:p>
          <w:p w14:paraId="493F6727" w14:textId="77777777" w:rsidR="002E30D6" w:rsidRDefault="002E30D6" w:rsidP="00730AA0">
            <w:pPr>
              <w:rPr>
                <w:rFonts w:asciiTheme="majorHAnsi" w:hAnsiTheme="majorHAnsi" w:cstheme="majorHAnsi"/>
                <w:sz w:val="18"/>
                <w:szCs w:val="18"/>
              </w:rPr>
            </w:pPr>
          </w:p>
          <w:p w14:paraId="0C98DF71" w14:textId="77777777" w:rsidR="00C43F59" w:rsidRDefault="00C43F59" w:rsidP="00730AA0">
            <w:pPr>
              <w:rPr>
                <w:rFonts w:asciiTheme="majorHAnsi" w:hAnsiTheme="majorHAnsi" w:cstheme="majorHAnsi"/>
                <w:sz w:val="18"/>
                <w:szCs w:val="18"/>
              </w:rPr>
            </w:pPr>
          </w:p>
          <w:p w14:paraId="51BBF7C4" w14:textId="139973F6" w:rsidR="00C43F59" w:rsidRPr="002208AB" w:rsidRDefault="00C43F59" w:rsidP="00730AA0">
            <w:pPr>
              <w:rPr>
                <w:rFonts w:asciiTheme="majorHAnsi" w:hAnsiTheme="majorHAnsi" w:cstheme="majorHAnsi"/>
                <w:sz w:val="18"/>
                <w:szCs w:val="18"/>
              </w:rPr>
            </w:pPr>
          </w:p>
        </w:tc>
        <w:tc>
          <w:tcPr>
            <w:tcW w:w="1472" w:type="dxa"/>
          </w:tcPr>
          <w:p w14:paraId="309C86B9" w14:textId="77777777" w:rsidR="00372CE6" w:rsidRDefault="002208AB" w:rsidP="00E2660F">
            <w:pPr>
              <w:rPr>
                <w:rFonts w:asciiTheme="majorHAnsi" w:hAnsiTheme="majorHAnsi" w:cstheme="majorHAnsi"/>
                <w:sz w:val="18"/>
                <w:szCs w:val="18"/>
              </w:rPr>
            </w:pPr>
            <w:r w:rsidRPr="002208AB">
              <w:rPr>
                <w:rFonts w:asciiTheme="majorHAnsi" w:hAnsiTheme="majorHAnsi" w:cstheme="majorHAnsi"/>
                <w:sz w:val="18"/>
                <w:szCs w:val="18"/>
              </w:rPr>
              <w:lastRenderedPageBreak/>
              <w:t xml:space="preserve">Development of </w:t>
            </w:r>
            <w:r w:rsidRPr="002208AB">
              <w:rPr>
                <w:rFonts w:asciiTheme="majorHAnsi" w:hAnsiTheme="majorHAnsi" w:cstheme="majorHAnsi"/>
                <w:iCs/>
                <w:sz w:val="18"/>
                <w:szCs w:val="18"/>
              </w:rPr>
              <w:t xml:space="preserve">Gender-responsive </w:t>
            </w:r>
            <w:r w:rsidRPr="002208AB">
              <w:rPr>
                <w:rFonts w:asciiTheme="majorHAnsi" w:hAnsiTheme="majorHAnsi" w:cstheme="majorHAnsi"/>
                <w:sz w:val="18"/>
                <w:szCs w:val="18"/>
              </w:rPr>
              <w:t>documents/publications which capture best practices and technologies related to chemicals and waste management for SIDS</w:t>
            </w:r>
          </w:p>
          <w:p w14:paraId="7FE9350E" w14:textId="77777777" w:rsidR="00767E55" w:rsidRDefault="00767E55" w:rsidP="00E2660F">
            <w:pPr>
              <w:rPr>
                <w:rFonts w:asciiTheme="majorHAnsi" w:hAnsiTheme="majorHAnsi" w:cstheme="majorHAnsi"/>
                <w:sz w:val="18"/>
                <w:szCs w:val="18"/>
              </w:rPr>
            </w:pPr>
          </w:p>
          <w:p w14:paraId="30A54FBA" w14:textId="77777777" w:rsidR="00767E55" w:rsidRDefault="00767E55" w:rsidP="00E2660F">
            <w:pPr>
              <w:rPr>
                <w:rFonts w:asciiTheme="majorHAnsi" w:hAnsiTheme="majorHAnsi" w:cstheme="majorHAnsi"/>
                <w:sz w:val="18"/>
                <w:szCs w:val="18"/>
              </w:rPr>
            </w:pPr>
          </w:p>
          <w:p w14:paraId="50F04CF0" w14:textId="77777777" w:rsidR="00767E55" w:rsidRDefault="00767E55" w:rsidP="00E2660F">
            <w:pPr>
              <w:rPr>
                <w:rFonts w:asciiTheme="majorHAnsi" w:hAnsiTheme="majorHAnsi" w:cstheme="majorHAnsi"/>
                <w:sz w:val="18"/>
                <w:szCs w:val="18"/>
              </w:rPr>
            </w:pPr>
          </w:p>
          <w:p w14:paraId="2DC48022" w14:textId="77777777" w:rsidR="00767E55" w:rsidRDefault="00767E55" w:rsidP="00E2660F">
            <w:pPr>
              <w:rPr>
                <w:rFonts w:asciiTheme="majorHAnsi" w:hAnsiTheme="majorHAnsi" w:cstheme="majorHAnsi"/>
                <w:sz w:val="18"/>
                <w:szCs w:val="18"/>
              </w:rPr>
            </w:pPr>
          </w:p>
          <w:p w14:paraId="6674763C" w14:textId="77777777" w:rsidR="00767E55" w:rsidRDefault="00767E55" w:rsidP="00E2660F">
            <w:pPr>
              <w:rPr>
                <w:rFonts w:asciiTheme="majorHAnsi" w:hAnsiTheme="majorHAnsi" w:cstheme="majorHAnsi"/>
                <w:sz w:val="18"/>
                <w:szCs w:val="18"/>
              </w:rPr>
            </w:pPr>
          </w:p>
          <w:p w14:paraId="1CE8CC7E" w14:textId="77777777" w:rsidR="00767E55" w:rsidRDefault="00767E55" w:rsidP="00E2660F">
            <w:pPr>
              <w:rPr>
                <w:rFonts w:asciiTheme="majorHAnsi" w:hAnsiTheme="majorHAnsi" w:cstheme="majorHAnsi"/>
                <w:sz w:val="18"/>
                <w:szCs w:val="18"/>
              </w:rPr>
            </w:pPr>
          </w:p>
          <w:p w14:paraId="29F9B872" w14:textId="77777777" w:rsidR="00767E55" w:rsidRDefault="00767E55" w:rsidP="00E2660F">
            <w:pPr>
              <w:rPr>
                <w:rFonts w:asciiTheme="majorHAnsi" w:hAnsiTheme="majorHAnsi" w:cstheme="majorHAnsi"/>
                <w:sz w:val="18"/>
                <w:szCs w:val="18"/>
              </w:rPr>
            </w:pPr>
          </w:p>
          <w:p w14:paraId="6C25A981" w14:textId="77777777" w:rsidR="00767E55" w:rsidRDefault="00767E55" w:rsidP="00E2660F">
            <w:pPr>
              <w:rPr>
                <w:rFonts w:asciiTheme="majorHAnsi" w:hAnsiTheme="majorHAnsi" w:cstheme="majorHAnsi"/>
                <w:sz w:val="18"/>
                <w:szCs w:val="18"/>
              </w:rPr>
            </w:pPr>
          </w:p>
          <w:p w14:paraId="7BE4ADA0" w14:textId="77777777" w:rsidR="00767E55" w:rsidRDefault="00767E55" w:rsidP="00E2660F">
            <w:pPr>
              <w:rPr>
                <w:rFonts w:asciiTheme="majorHAnsi" w:hAnsiTheme="majorHAnsi" w:cstheme="majorHAnsi"/>
                <w:sz w:val="18"/>
                <w:szCs w:val="18"/>
              </w:rPr>
            </w:pPr>
          </w:p>
          <w:p w14:paraId="0EE5C565" w14:textId="77777777" w:rsidR="00767E55" w:rsidRDefault="00767E55" w:rsidP="00E2660F">
            <w:pPr>
              <w:rPr>
                <w:rFonts w:asciiTheme="majorHAnsi" w:hAnsiTheme="majorHAnsi" w:cstheme="majorHAnsi"/>
                <w:sz w:val="18"/>
                <w:szCs w:val="18"/>
              </w:rPr>
            </w:pPr>
          </w:p>
          <w:p w14:paraId="310F5F44" w14:textId="77777777" w:rsidR="00550980" w:rsidRDefault="00550980" w:rsidP="00E2660F">
            <w:pPr>
              <w:rPr>
                <w:rFonts w:asciiTheme="majorHAnsi" w:hAnsiTheme="majorHAnsi" w:cstheme="majorHAnsi"/>
                <w:sz w:val="18"/>
                <w:szCs w:val="18"/>
              </w:rPr>
            </w:pPr>
          </w:p>
          <w:p w14:paraId="35C6860D" w14:textId="77777777" w:rsidR="00550980" w:rsidRDefault="00550980" w:rsidP="00E2660F">
            <w:pPr>
              <w:rPr>
                <w:rFonts w:asciiTheme="majorHAnsi" w:hAnsiTheme="majorHAnsi" w:cstheme="majorHAnsi"/>
                <w:sz w:val="18"/>
                <w:szCs w:val="18"/>
              </w:rPr>
            </w:pPr>
          </w:p>
          <w:p w14:paraId="1C116C1A" w14:textId="77777777" w:rsidR="00550980" w:rsidRDefault="00550980" w:rsidP="00E2660F">
            <w:pPr>
              <w:rPr>
                <w:rFonts w:asciiTheme="majorHAnsi" w:hAnsiTheme="majorHAnsi" w:cstheme="majorHAnsi"/>
                <w:sz w:val="18"/>
                <w:szCs w:val="18"/>
              </w:rPr>
            </w:pPr>
          </w:p>
          <w:p w14:paraId="636CF0F1" w14:textId="77777777" w:rsidR="00550980" w:rsidRDefault="00550980" w:rsidP="00E2660F">
            <w:pPr>
              <w:rPr>
                <w:rFonts w:asciiTheme="majorHAnsi" w:hAnsiTheme="majorHAnsi" w:cstheme="majorHAnsi"/>
                <w:sz w:val="18"/>
                <w:szCs w:val="18"/>
              </w:rPr>
            </w:pPr>
          </w:p>
          <w:p w14:paraId="65644309" w14:textId="77777777" w:rsidR="00550980" w:rsidRDefault="00550980" w:rsidP="00E2660F">
            <w:pPr>
              <w:rPr>
                <w:rFonts w:asciiTheme="majorHAnsi" w:hAnsiTheme="majorHAnsi" w:cstheme="majorHAnsi"/>
                <w:sz w:val="18"/>
                <w:szCs w:val="18"/>
              </w:rPr>
            </w:pPr>
          </w:p>
          <w:p w14:paraId="3C1999EF" w14:textId="5EE07046" w:rsidR="00767E55" w:rsidRDefault="00550980" w:rsidP="00E2660F">
            <w:pPr>
              <w:rPr>
                <w:rFonts w:asciiTheme="majorHAnsi" w:hAnsiTheme="majorHAnsi" w:cstheme="majorHAnsi"/>
                <w:sz w:val="18"/>
                <w:szCs w:val="18"/>
              </w:rPr>
            </w:pPr>
            <w:r w:rsidRPr="00550980">
              <w:rPr>
                <w:rFonts w:asciiTheme="majorHAnsi" w:hAnsiTheme="majorHAnsi" w:cstheme="majorHAnsi"/>
                <w:sz w:val="18"/>
                <w:szCs w:val="18"/>
              </w:rPr>
              <w:t>Number of people of whom awareness has been raised</w:t>
            </w:r>
            <w:r w:rsidR="00FC2117">
              <w:rPr>
                <w:rFonts w:asciiTheme="majorHAnsi" w:hAnsiTheme="majorHAnsi" w:cstheme="majorHAnsi"/>
                <w:sz w:val="18"/>
                <w:szCs w:val="18"/>
              </w:rPr>
              <w:t>.</w:t>
            </w:r>
          </w:p>
          <w:p w14:paraId="3D333FAA" w14:textId="77777777" w:rsidR="00767E55" w:rsidRDefault="00767E55" w:rsidP="00E2660F">
            <w:pPr>
              <w:rPr>
                <w:rFonts w:asciiTheme="majorHAnsi" w:hAnsiTheme="majorHAnsi" w:cstheme="majorHAnsi"/>
                <w:sz w:val="18"/>
                <w:szCs w:val="18"/>
              </w:rPr>
            </w:pPr>
          </w:p>
          <w:p w14:paraId="721E2E6D" w14:textId="77777777" w:rsidR="00767E55" w:rsidRDefault="00767E55" w:rsidP="00E2660F">
            <w:pPr>
              <w:rPr>
                <w:rFonts w:asciiTheme="majorHAnsi" w:hAnsiTheme="majorHAnsi" w:cstheme="majorHAnsi"/>
                <w:sz w:val="18"/>
                <w:szCs w:val="18"/>
              </w:rPr>
            </w:pPr>
          </w:p>
          <w:p w14:paraId="0AE80B5B" w14:textId="77777777" w:rsidR="00767E55" w:rsidRDefault="00767E55" w:rsidP="00E2660F">
            <w:pPr>
              <w:rPr>
                <w:rFonts w:asciiTheme="majorHAnsi" w:hAnsiTheme="majorHAnsi" w:cstheme="majorHAnsi"/>
                <w:sz w:val="18"/>
                <w:szCs w:val="18"/>
              </w:rPr>
            </w:pPr>
          </w:p>
          <w:p w14:paraId="03084A00" w14:textId="77777777" w:rsidR="00767E55" w:rsidRDefault="00767E55" w:rsidP="00E2660F">
            <w:pPr>
              <w:rPr>
                <w:rFonts w:asciiTheme="majorHAnsi" w:hAnsiTheme="majorHAnsi" w:cstheme="majorHAnsi"/>
                <w:sz w:val="18"/>
                <w:szCs w:val="18"/>
              </w:rPr>
            </w:pPr>
          </w:p>
          <w:p w14:paraId="700B8E5B" w14:textId="77777777" w:rsidR="00767E55" w:rsidRDefault="00767E55" w:rsidP="00E2660F">
            <w:pPr>
              <w:rPr>
                <w:rFonts w:asciiTheme="majorHAnsi" w:hAnsiTheme="majorHAnsi" w:cstheme="majorHAnsi"/>
                <w:sz w:val="18"/>
                <w:szCs w:val="18"/>
              </w:rPr>
            </w:pPr>
          </w:p>
          <w:p w14:paraId="06612749" w14:textId="77777777" w:rsidR="00767E55" w:rsidRDefault="00767E55" w:rsidP="00E2660F">
            <w:pPr>
              <w:rPr>
                <w:rFonts w:asciiTheme="majorHAnsi" w:hAnsiTheme="majorHAnsi" w:cstheme="majorHAnsi"/>
                <w:sz w:val="18"/>
                <w:szCs w:val="18"/>
              </w:rPr>
            </w:pPr>
          </w:p>
          <w:p w14:paraId="582CC70D" w14:textId="77777777" w:rsidR="00767E55" w:rsidRDefault="00767E55" w:rsidP="00E2660F">
            <w:pPr>
              <w:rPr>
                <w:rFonts w:asciiTheme="majorHAnsi" w:hAnsiTheme="majorHAnsi" w:cstheme="majorHAnsi"/>
                <w:sz w:val="18"/>
                <w:szCs w:val="18"/>
              </w:rPr>
            </w:pPr>
          </w:p>
          <w:p w14:paraId="48DD2C04" w14:textId="77777777" w:rsidR="00767E55" w:rsidRDefault="00767E55" w:rsidP="00E2660F">
            <w:pPr>
              <w:rPr>
                <w:rFonts w:asciiTheme="majorHAnsi" w:hAnsiTheme="majorHAnsi" w:cstheme="majorHAnsi"/>
                <w:sz w:val="18"/>
                <w:szCs w:val="18"/>
              </w:rPr>
            </w:pPr>
          </w:p>
          <w:p w14:paraId="67EE7DAD" w14:textId="77777777" w:rsidR="00767E55" w:rsidRDefault="00767E55" w:rsidP="00E2660F">
            <w:pPr>
              <w:rPr>
                <w:rFonts w:asciiTheme="majorHAnsi" w:hAnsiTheme="majorHAnsi" w:cstheme="majorHAnsi"/>
                <w:sz w:val="18"/>
                <w:szCs w:val="18"/>
              </w:rPr>
            </w:pPr>
          </w:p>
          <w:p w14:paraId="43584916" w14:textId="77777777" w:rsidR="00767E55" w:rsidRDefault="00767E55" w:rsidP="00E2660F">
            <w:pPr>
              <w:rPr>
                <w:rFonts w:asciiTheme="majorHAnsi" w:hAnsiTheme="majorHAnsi" w:cstheme="majorHAnsi"/>
                <w:sz w:val="18"/>
                <w:szCs w:val="18"/>
              </w:rPr>
            </w:pPr>
          </w:p>
          <w:p w14:paraId="2CF8B8C5" w14:textId="77777777" w:rsidR="00767E55" w:rsidRDefault="00767E55" w:rsidP="00E2660F">
            <w:pPr>
              <w:rPr>
                <w:rFonts w:asciiTheme="majorHAnsi" w:hAnsiTheme="majorHAnsi" w:cstheme="majorHAnsi"/>
                <w:sz w:val="18"/>
                <w:szCs w:val="18"/>
              </w:rPr>
            </w:pPr>
          </w:p>
          <w:p w14:paraId="5CD526FF" w14:textId="77777777" w:rsidR="00767E55" w:rsidRDefault="00767E55" w:rsidP="00E2660F">
            <w:pPr>
              <w:rPr>
                <w:rFonts w:asciiTheme="majorHAnsi" w:hAnsiTheme="majorHAnsi" w:cstheme="majorHAnsi"/>
                <w:sz w:val="18"/>
                <w:szCs w:val="18"/>
              </w:rPr>
            </w:pPr>
          </w:p>
          <w:p w14:paraId="7845DEC6" w14:textId="77777777" w:rsidR="00767E55" w:rsidRDefault="00767E55" w:rsidP="00E2660F">
            <w:pPr>
              <w:rPr>
                <w:rFonts w:asciiTheme="majorHAnsi" w:hAnsiTheme="majorHAnsi" w:cstheme="majorHAnsi"/>
                <w:sz w:val="18"/>
                <w:szCs w:val="18"/>
              </w:rPr>
            </w:pPr>
          </w:p>
          <w:p w14:paraId="2B803F7A" w14:textId="77777777" w:rsidR="00767E55" w:rsidRDefault="00767E55" w:rsidP="00E2660F">
            <w:pPr>
              <w:rPr>
                <w:rFonts w:asciiTheme="majorHAnsi" w:hAnsiTheme="majorHAnsi" w:cstheme="majorHAnsi"/>
                <w:sz w:val="18"/>
                <w:szCs w:val="18"/>
              </w:rPr>
            </w:pPr>
          </w:p>
          <w:p w14:paraId="720FF45F" w14:textId="77777777" w:rsidR="00767E55" w:rsidRDefault="00767E55" w:rsidP="00E2660F">
            <w:pPr>
              <w:rPr>
                <w:rFonts w:asciiTheme="majorHAnsi" w:hAnsiTheme="majorHAnsi" w:cstheme="majorHAnsi"/>
                <w:sz w:val="18"/>
                <w:szCs w:val="18"/>
              </w:rPr>
            </w:pPr>
          </w:p>
          <w:p w14:paraId="691EE488" w14:textId="77777777" w:rsidR="00767E55" w:rsidRDefault="00767E55" w:rsidP="00E2660F">
            <w:pPr>
              <w:rPr>
                <w:rFonts w:asciiTheme="majorHAnsi" w:hAnsiTheme="majorHAnsi" w:cstheme="majorHAnsi"/>
                <w:sz w:val="18"/>
                <w:szCs w:val="18"/>
              </w:rPr>
            </w:pPr>
          </w:p>
          <w:p w14:paraId="0FD82F4D" w14:textId="77777777" w:rsidR="00550980" w:rsidRDefault="00550980" w:rsidP="00E2660F">
            <w:pPr>
              <w:rPr>
                <w:rFonts w:asciiTheme="majorHAnsi" w:hAnsiTheme="majorHAnsi" w:cstheme="majorHAnsi"/>
                <w:sz w:val="18"/>
                <w:szCs w:val="18"/>
              </w:rPr>
            </w:pPr>
          </w:p>
          <w:p w14:paraId="739B60B4" w14:textId="77777777" w:rsidR="00550980" w:rsidRDefault="00550980" w:rsidP="00E2660F">
            <w:pPr>
              <w:rPr>
                <w:rFonts w:asciiTheme="majorHAnsi" w:hAnsiTheme="majorHAnsi" w:cstheme="majorHAnsi"/>
                <w:sz w:val="18"/>
                <w:szCs w:val="18"/>
              </w:rPr>
            </w:pPr>
          </w:p>
          <w:p w14:paraId="2AD9E163" w14:textId="77777777" w:rsidR="00550980" w:rsidRDefault="00550980" w:rsidP="00E2660F">
            <w:pPr>
              <w:rPr>
                <w:rFonts w:asciiTheme="majorHAnsi" w:hAnsiTheme="majorHAnsi" w:cstheme="majorHAnsi"/>
                <w:sz w:val="18"/>
                <w:szCs w:val="18"/>
              </w:rPr>
            </w:pPr>
          </w:p>
          <w:p w14:paraId="03A86085" w14:textId="77777777" w:rsidR="00550980" w:rsidRDefault="00550980" w:rsidP="00E2660F">
            <w:pPr>
              <w:rPr>
                <w:rFonts w:asciiTheme="majorHAnsi" w:hAnsiTheme="majorHAnsi" w:cstheme="majorHAnsi"/>
                <w:sz w:val="18"/>
                <w:szCs w:val="18"/>
              </w:rPr>
            </w:pPr>
          </w:p>
          <w:p w14:paraId="6D8B81B7" w14:textId="77777777" w:rsidR="00550980" w:rsidRDefault="00550980" w:rsidP="00E2660F">
            <w:pPr>
              <w:rPr>
                <w:rFonts w:asciiTheme="majorHAnsi" w:hAnsiTheme="majorHAnsi" w:cstheme="majorHAnsi"/>
                <w:sz w:val="18"/>
                <w:szCs w:val="18"/>
              </w:rPr>
            </w:pPr>
          </w:p>
          <w:p w14:paraId="1BFC3A8D" w14:textId="77777777" w:rsidR="00550980" w:rsidRDefault="00550980" w:rsidP="00E2660F">
            <w:pPr>
              <w:rPr>
                <w:rFonts w:asciiTheme="majorHAnsi" w:hAnsiTheme="majorHAnsi" w:cstheme="majorHAnsi"/>
                <w:sz w:val="18"/>
                <w:szCs w:val="18"/>
              </w:rPr>
            </w:pPr>
          </w:p>
          <w:p w14:paraId="7254EC3B" w14:textId="77777777" w:rsidR="00550980" w:rsidRDefault="00550980" w:rsidP="00E2660F">
            <w:pPr>
              <w:rPr>
                <w:rFonts w:asciiTheme="majorHAnsi" w:hAnsiTheme="majorHAnsi" w:cstheme="majorHAnsi"/>
                <w:sz w:val="18"/>
                <w:szCs w:val="18"/>
              </w:rPr>
            </w:pPr>
          </w:p>
          <w:p w14:paraId="268F4775" w14:textId="77777777" w:rsidR="00550980" w:rsidRDefault="00550980" w:rsidP="00E2660F">
            <w:pPr>
              <w:rPr>
                <w:rFonts w:asciiTheme="majorHAnsi" w:hAnsiTheme="majorHAnsi" w:cstheme="majorHAnsi"/>
                <w:sz w:val="18"/>
                <w:szCs w:val="18"/>
              </w:rPr>
            </w:pPr>
          </w:p>
          <w:p w14:paraId="3EF784F3" w14:textId="4C811646" w:rsidR="00550980" w:rsidRDefault="00550980" w:rsidP="00E2660F">
            <w:pPr>
              <w:rPr>
                <w:rFonts w:asciiTheme="majorHAnsi" w:hAnsiTheme="majorHAnsi" w:cstheme="majorHAnsi"/>
                <w:sz w:val="18"/>
                <w:szCs w:val="18"/>
              </w:rPr>
            </w:pPr>
            <w:r>
              <w:rPr>
                <w:rFonts w:asciiTheme="majorHAnsi" w:hAnsiTheme="majorHAnsi" w:cstheme="majorHAnsi"/>
                <w:sz w:val="18"/>
                <w:szCs w:val="18"/>
              </w:rPr>
              <w:t>Establishment of a hazardous waste management platform</w:t>
            </w:r>
            <w:r w:rsidR="0083191D">
              <w:rPr>
                <w:rFonts w:asciiTheme="majorHAnsi" w:hAnsiTheme="majorHAnsi" w:cstheme="majorHAnsi"/>
                <w:sz w:val="18"/>
                <w:szCs w:val="18"/>
              </w:rPr>
              <w:t>.</w:t>
            </w:r>
          </w:p>
          <w:p w14:paraId="38B43F4F" w14:textId="77777777" w:rsidR="00550980" w:rsidRDefault="00550980" w:rsidP="00E2660F">
            <w:pPr>
              <w:rPr>
                <w:rFonts w:asciiTheme="majorHAnsi" w:hAnsiTheme="majorHAnsi" w:cstheme="majorHAnsi"/>
                <w:sz w:val="18"/>
                <w:szCs w:val="18"/>
              </w:rPr>
            </w:pPr>
          </w:p>
          <w:p w14:paraId="75ED9C27" w14:textId="77777777" w:rsidR="00550980" w:rsidRDefault="00550980" w:rsidP="00E2660F">
            <w:pPr>
              <w:rPr>
                <w:rFonts w:asciiTheme="majorHAnsi" w:hAnsiTheme="majorHAnsi" w:cstheme="majorHAnsi"/>
                <w:sz w:val="18"/>
                <w:szCs w:val="18"/>
              </w:rPr>
            </w:pPr>
          </w:p>
          <w:p w14:paraId="378C77EF" w14:textId="77777777" w:rsidR="00550980" w:rsidRDefault="00550980" w:rsidP="00E2660F">
            <w:pPr>
              <w:rPr>
                <w:rFonts w:asciiTheme="majorHAnsi" w:hAnsiTheme="majorHAnsi" w:cstheme="majorHAnsi"/>
                <w:sz w:val="18"/>
                <w:szCs w:val="18"/>
              </w:rPr>
            </w:pPr>
          </w:p>
          <w:p w14:paraId="0E4237FC" w14:textId="75137591" w:rsidR="00767E55" w:rsidRPr="002208AB" w:rsidRDefault="00767E55" w:rsidP="00E2660F">
            <w:pPr>
              <w:rPr>
                <w:rFonts w:asciiTheme="majorHAnsi" w:hAnsiTheme="majorHAnsi" w:cstheme="majorHAnsi"/>
                <w:sz w:val="18"/>
                <w:szCs w:val="18"/>
              </w:rPr>
            </w:pPr>
          </w:p>
        </w:tc>
        <w:tc>
          <w:tcPr>
            <w:tcW w:w="1651" w:type="dxa"/>
            <w:shd w:val="clear" w:color="auto" w:fill="auto"/>
          </w:tcPr>
          <w:p w14:paraId="237E43B0" w14:textId="77777777" w:rsidR="002208AB" w:rsidRPr="002208AB" w:rsidRDefault="002208AB" w:rsidP="002208AB">
            <w:pPr>
              <w:rPr>
                <w:rFonts w:asciiTheme="majorHAnsi" w:hAnsiTheme="majorHAnsi" w:cstheme="majorHAnsi"/>
                <w:i/>
                <w:sz w:val="18"/>
                <w:szCs w:val="18"/>
                <w:u w:val="single"/>
              </w:rPr>
            </w:pPr>
            <w:r w:rsidRPr="002208AB">
              <w:rPr>
                <w:rFonts w:asciiTheme="majorHAnsi" w:hAnsiTheme="majorHAnsi" w:cstheme="majorHAnsi"/>
                <w:i/>
                <w:sz w:val="18"/>
                <w:szCs w:val="18"/>
                <w:u w:val="single"/>
              </w:rPr>
              <w:lastRenderedPageBreak/>
              <w:t xml:space="preserve">Data sources: </w:t>
            </w:r>
          </w:p>
          <w:p w14:paraId="591046CA" w14:textId="0805CF65" w:rsidR="002208AB" w:rsidRPr="002208AB" w:rsidRDefault="00333359" w:rsidP="002208AB">
            <w:pPr>
              <w:rPr>
                <w:rFonts w:asciiTheme="majorHAnsi" w:hAnsiTheme="majorHAnsi" w:cstheme="majorHAnsi"/>
                <w:iCs/>
                <w:sz w:val="18"/>
                <w:szCs w:val="18"/>
              </w:rPr>
            </w:pPr>
            <w:r>
              <w:rPr>
                <w:rFonts w:asciiTheme="majorHAnsi" w:hAnsiTheme="majorHAnsi" w:cstheme="majorHAnsi"/>
                <w:i/>
                <w:sz w:val="18"/>
                <w:szCs w:val="18"/>
              </w:rPr>
              <w:t>Published reports</w:t>
            </w:r>
            <w:r w:rsidR="002208AB" w:rsidRPr="002208AB">
              <w:rPr>
                <w:rFonts w:asciiTheme="majorHAnsi" w:hAnsiTheme="majorHAnsi" w:cstheme="majorHAnsi"/>
                <w:iCs/>
                <w:sz w:val="18"/>
                <w:szCs w:val="18"/>
              </w:rPr>
              <w:t>.</w:t>
            </w:r>
          </w:p>
          <w:p w14:paraId="643C2C51" w14:textId="77777777" w:rsidR="00687804" w:rsidRDefault="00687804" w:rsidP="002208AB">
            <w:pPr>
              <w:rPr>
                <w:rFonts w:asciiTheme="majorHAnsi" w:hAnsiTheme="majorHAnsi" w:cstheme="majorHAnsi"/>
                <w:i/>
                <w:sz w:val="18"/>
                <w:szCs w:val="18"/>
                <w:u w:val="single"/>
              </w:rPr>
            </w:pPr>
          </w:p>
          <w:p w14:paraId="1FD26752" w14:textId="23123C3F" w:rsidR="00372CE6" w:rsidRDefault="002208AB" w:rsidP="002208AB">
            <w:pPr>
              <w:rPr>
                <w:rFonts w:asciiTheme="majorHAnsi" w:hAnsiTheme="majorHAnsi" w:cstheme="majorHAnsi"/>
                <w:bCs/>
                <w:iCs/>
                <w:sz w:val="18"/>
                <w:szCs w:val="18"/>
              </w:rPr>
            </w:pPr>
            <w:r w:rsidRPr="002208AB">
              <w:rPr>
                <w:rFonts w:asciiTheme="majorHAnsi" w:hAnsiTheme="majorHAnsi" w:cstheme="majorHAnsi"/>
                <w:i/>
                <w:sz w:val="18"/>
                <w:szCs w:val="18"/>
                <w:u w:val="single"/>
              </w:rPr>
              <w:t>Collection methods:</w:t>
            </w:r>
            <w:r w:rsidRPr="002208AB">
              <w:rPr>
                <w:rFonts w:asciiTheme="majorHAnsi" w:hAnsiTheme="majorHAnsi" w:cstheme="majorHAnsi"/>
                <w:iCs/>
                <w:sz w:val="18"/>
                <w:szCs w:val="18"/>
              </w:rPr>
              <w:t xml:space="preserve"> Finalized documents/publication</w:t>
            </w:r>
            <w:r w:rsidR="00687804">
              <w:rPr>
                <w:rFonts w:asciiTheme="majorHAnsi" w:hAnsiTheme="majorHAnsi" w:cstheme="majorHAnsi"/>
                <w:iCs/>
                <w:sz w:val="18"/>
                <w:szCs w:val="18"/>
              </w:rPr>
              <w:t>;</w:t>
            </w:r>
            <w:r w:rsidRPr="002208AB">
              <w:rPr>
                <w:rFonts w:asciiTheme="majorHAnsi" w:hAnsiTheme="majorHAnsi" w:cstheme="majorHAnsi"/>
                <w:iCs/>
                <w:sz w:val="18"/>
                <w:szCs w:val="18"/>
              </w:rPr>
              <w:t xml:space="preserve"> </w:t>
            </w:r>
            <w:r w:rsidRPr="002208AB">
              <w:rPr>
                <w:rFonts w:asciiTheme="majorHAnsi" w:hAnsiTheme="majorHAnsi" w:cstheme="majorHAnsi"/>
                <w:bCs/>
                <w:iCs/>
                <w:sz w:val="18"/>
                <w:szCs w:val="18"/>
              </w:rPr>
              <w:t>Social media</w:t>
            </w:r>
            <w:r w:rsidRPr="002208AB">
              <w:rPr>
                <w:rFonts w:asciiTheme="majorHAnsi" w:hAnsiTheme="majorHAnsi" w:cstheme="majorHAnsi"/>
                <w:bCs/>
                <w:sz w:val="18"/>
                <w:szCs w:val="18"/>
              </w:rPr>
              <w:t xml:space="preserve"> </w:t>
            </w:r>
            <w:r w:rsidRPr="002208AB">
              <w:rPr>
                <w:rFonts w:asciiTheme="majorHAnsi" w:hAnsiTheme="majorHAnsi" w:cstheme="majorHAnsi"/>
                <w:bCs/>
                <w:iCs/>
                <w:sz w:val="18"/>
                <w:szCs w:val="18"/>
              </w:rPr>
              <w:t>postings</w:t>
            </w:r>
            <w:r w:rsidR="00687804">
              <w:rPr>
                <w:rFonts w:asciiTheme="majorHAnsi" w:hAnsiTheme="majorHAnsi" w:cstheme="majorHAnsi"/>
                <w:bCs/>
                <w:iCs/>
                <w:sz w:val="18"/>
                <w:szCs w:val="18"/>
              </w:rPr>
              <w:t>;</w:t>
            </w:r>
            <w:r w:rsidRPr="002208AB">
              <w:rPr>
                <w:rFonts w:asciiTheme="majorHAnsi" w:hAnsiTheme="majorHAnsi" w:cstheme="majorHAnsi"/>
                <w:bCs/>
                <w:iCs/>
                <w:sz w:val="18"/>
                <w:szCs w:val="18"/>
              </w:rPr>
              <w:t xml:space="preserve"> Publications</w:t>
            </w:r>
            <w:r w:rsidR="00687804">
              <w:rPr>
                <w:rFonts w:asciiTheme="majorHAnsi" w:hAnsiTheme="majorHAnsi" w:cstheme="majorHAnsi"/>
                <w:bCs/>
                <w:iCs/>
                <w:sz w:val="18"/>
                <w:szCs w:val="18"/>
              </w:rPr>
              <w:t>;</w:t>
            </w:r>
            <w:r w:rsidRPr="002208AB">
              <w:rPr>
                <w:rFonts w:asciiTheme="majorHAnsi" w:hAnsiTheme="majorHAnsi" w:cstheme="majorHAnsi"/>
                <w:bCs/>
                <w:iCs/>
                <w:sz w:val="18"/>
                <w:szCs w:val="18"/>
              </w:rPr>
              <w:t xml:space="preserve"> Scientific Papers</w:t>
            </w:r>
            <w:r w:rsidR="00687804">
              <w:rPr>
                <w:rFonts w:asciiTheme="majorHAnsi" w:hAnsiTheme="majorHAnsi" w:cstheme="majorHAnsi"/>
                <w:bCs/>
                <w:iCs/>
                <w:sz w:val="18"/>
                <w:szCs w:val="18"/>
              </w:rPr>
              <w:t>;</w:t>
            </w:r>
            <w:r w:rsidRPr="002208AB">
              <w:rPr>
                <w:rFonts w:asciiTheme="majorHAnsi" w:hAnsiTheme="majorHAnsi" w:cstheme="majorHAnsi"/>
                <w:bCs/>
                <w:iCs/>
                <w:sz w:val="18"/>
                <w:szCs w:val="18"/>
              </w:rPr>
              <w:t xml:space="preserve"> News articles/internet articles</w:t>
            </w:r>
            <w:r w:rsidR="00687804">
              <w:rPr>
                <w:rFonts w:asciiTheme="majorHAnsi" w:hAnsiTheme="majorHAnsi" w:cstheme="majorHAnsi"/>
                <w:bCs/>
                <w:iCs/>
                <w:sz w:val="18"/>
                <w:szCs w:val="18"/>
              </w:rPr>
              <w:t>;</w:t>
            </w:r>
            <w:r w:rsidRPr="002208AB">
              <w:rPr>
                <w:rFonts w:asciiTheme="majorHAnsi" w:hAnsiTheme="majorHAnsi" w:cstheme="majorHAnsi"/>
                <w:bCs/>
                <w:iCs/>
                <w:sz w:val="18"/>
                <w:szCs w:val="18"/>
              </w:rPr>
              <w:t xml:space="preserve"> Lessons-learned report</w:t>
            </w:r>
            <w:r w:rsidR="00687804">
              <w:rPr>
                <w:rFonts w:asciiTheme="majorHAnsi" w:hAnsiTheme="majorHAnsi" w:cstheme="majorHAnsi"/>
                <w:bCs/>
                <w:iCs/>
                <w:sz w:val="18"/>
                <w:szCs w:val="18"/>
              </w:rPr>
              <w:t>;</w:t>
            </w:r>
            <w:r w:rsidRPr="002208AB">
              <w:rPr>
                <w:rFonts w:asciiTheme="majorHAnsi" w:hAnsiTheme="majorHAnsi" w:cstheme="majorHAnsi"/>
                <w:bCs/>
                <w:iCs/>
                <w:sz w:val="18"/>
                <w:szCs w:val="18"/>
              </w:rPr>
              <w:t xml:space="preserve"> Videos (You Tube/TV/etc.), etc.</w:t>
            </w:r>
          </w:p>
          <w:p w14:paraId="65D26E08" w14:textId="77777777" w:rsidR="00767E55" w:rsidRDefault="00767E55" w:rsidP="002208AB">
            <w:pPr>
              <w:rPr>
                <w:rFonts w:asciiTheme="majorHAnsi" w:hAnsiTheme="majorHAnsi" w:cstheme="majorHAnsi"/>
                <w:bCs/>
                <w:iCs/>
                <w:sz w:val="18"/>
                <w:szCs w:val="18"/>
              </w:rPr>
            </w:pPr>
          </w:p>
          <w:p w14:paraId="54D4206A" w14:textId="77777777" w:rsidR="00767E55" w:rsidRDefault="00767E55" w:rsidP="002208AB">
            <w:pPr>
              <w:rPr>
                <w:rFonts w:asciiTheme="majorHAnsi" w:hAnsiTheme="majorHAnsi" w:cstheme="majorHAnsi"/>
                <w:bCs/>
                <w:iCs/>
                <w:sz w:val="18"/>
                <w:szCs w:val="18"/>
              </w:rPr>
            </w:pPr>
          </w:p>
          <w:p w14:paraId="7853BB5F" w14:textId="77777777" w:rsidR="00550980" w:rsidRDefault="00550980" w:rsidP="002208AB">
            <w:pPr>
              <w:rPr>
                <w:rFonts w:asciiTheme="majorHAnsi" w:hAnsiTheme="majorHAnsi" w:cstheme="majorHAnsi"/>
                <w:bCs/>
                <w:iCs/>
                <w:sz w:val="18"/>
                <w:szCs w:val="18"/>
              </w:rPr>
            </w:pPr>
          </w:p>
          <w:p w14:paraId="3F482280" w14:textId="77777777" w:rsidR="00550980" w:rsidRDefault="00550980" w:rsidP="002208AB">
            <w:pPr>
              <w:rPr>
                <w:rFonts w:asciiTheme="majorHAnsi" w:hAnsiTheme="majorHAnsi" w:cstheme="majorHAnsi"/>
                <w:bCs/>
                <w:iCs/>
                <w:sz w:val="18"/>
                <w:szCs w:val="18"/>
              </w:rPr>
            </w:pPr>
          </w:p>
          <w:p w14:paraId="4D604D0F" w14:textId="77777777" w:rsidR="00550980" w:rsidRDefault="00550980" w:rsidP="002208AB">
            <w:pPr>
              <w:rPr>
                <w:rFonts w:asciiTheme="majorHAnsi" w:hAnsiTheme="majorHAnsi" w:cstheme="majorHAnsi"/>
                <w:bCs/>
                <w:iCs/>
                <w:sz w:val="18"/>
                <w:szCs w:val="18"/>
              </w:rPr>
            </w:pPr>
          </w:p>
          <w:p w14:paraId="02791A03" w14:textId="77777777" w:rsidR="00550980" w:rsidRDefault="00550980" w:rsidP="002208AB">
            <w:pPr>
              <w:rPr>
                <w:rFonts w:asciiTheme="majorHAnsi" w:hAnsiTheme="majorHAnsi" w:cstheme="majorHAnsi"/>
                <w:bCs/>
                <w:iCs/>
                <w:sz w:val="18"/>
                <w:szCs w:val="18"/>
              </w:rPr>
            </w:pPr>
          </w:p>
          <w:p w14:paraId="7AE7853B" w14:textId="77777777" w:rsidR="00550980" w:rsidRDefault="00550980" w:rsidP="002208AB">
            <w:pPr>
              <w:rPr>
                <w:rFonts w:asciiTheme="majorHAnsi" w:hAnsiTheme="majorHAnsi" w:cstheme="majorHAnsi"/>
                <w:bCs/>
                <w:iCs/>
                <w:sz w:val="18"/>
                <w:szCs w:val="18"/>
              </w:rPr>
            </w:pPr>
          </w:p>
          <w:p w14:paraId="1EEF25B8" w14:textId="77777777" w:rsidR="00550980" w:rsidRDefault="00550980" w:rsidP="002208AB">
            <w:pPr>
              <w:rPr>
                <w:rFonts w:asciiTheme="majorHAnsi" w:hAnsiTheme="majorHAnsi" w:cstheme="majorHAnsi"/>
                <w:bCs/>
                <w:iCs/>
                <w:sz w:val="18"/>
                <w:szCs w:val="18"/>
              </w:rPr>
            </w:pPr>
          </w:p>
          <w:p w14:paraId="5786C302" w14:textId="77777777" w:rsidR="00550980" w:rsidRDefault="00550980" w:rsidP="002208AB">
            <w:pPr>
              <w:rPr>
                <w:rFonts w:asciiTheme="majorHAnsi" w:hAnsiTheme="majorHAnsi" w:cstheme="majorHAnsi"/>
                <w:bCs/>
                <w:iCs/>
                <w:sz w:val="18"/>
                <w:szCs w:val="18"/>
              </w:rPr>
            </w:pPr>
          </w:p>
          <w:p w14:paraId="2685CAA4" w14:textId="77777777" w:rsidR="00687804" w:rsidRDefault="00687804" w:rsidP="00550980">
            <w:pPr>
              <w:rPr>
                <w:rFonts w:asciiTheme="majorHAnsi" w:hAnsiTheme="majorHAnsi" w:cstheme="majorHAnsi"/>
                <w:bCs/>
                <w:i/>
                <w:iCs/>
                <w:sz w:val="18"/>
                <w:szCs w:val="18"/>
                <w:u w:val="single"/>
              </w:rPr>
            </w:pPr>
          </w:p>
          <w:p w14:paraId="3C22CFE4" w14:textId="77777777" w:rsidR="00687804" w:rsidRDefault="00687804" w:rsidP="00550980">
            <w:pPr>
              <w:rPr>
                <w:rFonts w:asciiTheme="majorHAnsi" w:hAnsiTheme="majorHAnsi" w:cstheme="majorHAnsi"/>
                <w:bCs/>
                <w:i/>
                <w:iCs/>
                <w:sz w:val="18"/>
                <w:szCs w:val="18"/>
                <w:u w:val="single"/>
              </w:rPr>
            </w:pPr>
          </w:p>
          <w:p w14:paraId="5108CC25" w14:textId="77777777" w:rsidR="00687804" w:rsidRDefault="00687804" w:rsidP="00550980">
            <w:pPr>
              <w:rPr>
                <w:rFonts w:asciiTheme="majorHAnsi" w:hAnsiTheme="majorHAnsi" w:cstheme="majorHAnsi"/>
                <w:bCs/>
                <w:i/>
                <w:iCs/>
                <w:sz w:val="18"/>
                <w:szCs w:val="18"/>
                <w:u w:val="single"/>
              </w:rPr>
            </w:pPr>
          </w:p>
          <w:p w14:paraId="1C22C912" w14:textId="4B28BA03" w:rsidR="00550980" w:rsidRPr="00550980" w:rsidRDefault="00550980" w:rsidP="00550980">
            <w:pPr>
              <w:rPr>
                <w:rFonts w:asciiTheme="majorHAnsi" w:hAnsiTheme="majorHAnsi" w:cstheme="majorHAnsi"/>
                <w:bCs/>
                <w:i/>
                <w:iCs/>
                <w:sz w:val="18"/>
                <w:szCs w:val="18"/>
                <w:u w:val="single"/>
              </w:rPr>
            </w:pPr>
            <w:r w:rsidRPr="00550980">
              <w:rPr>
                <w:rFonts w:asciiTheme="majorHAnsi" w:hAnsiTheme="majorHAnsi" w:cstheme="majorHAnsi"/>
                <w:bCs/>
                <w:i/>
                <w:iCs/>
                <w:sz w:val="18"/>
                <w:szCs w:val="18"/>
                <w:u w:val="single"/>
              </w:rPr>
              <w:t xml:space="preserve">Data sources: </w:t>
            </w:r>
          </w:p>
          <w:p w14:paraId="7D8870DB" w14:textId="77777777" w:rsidR="00550980" w:rsidRPr="00550980" w:rsidRDefault="00550980" w:rsidP="00550980">
            <w:pPr>
              <w:rPr>
                <w:rFonts w:asciiTheme="majorHAnsi" w:hAnsiTheme="majorHAnsi" w:cstheme="majorHAnsi"/>
                <w:bCs/>
                <w:iCs/>
                <w:sz w:val="18"/>
                <w:szCs w:val="18"/>
              </w:rPr>
            </w:pPr>
            <w:r w:rsidRPr="00550980">
              <w:rPr>
                <w:rFonts w:asciiTheme="majorHAnsi" w:hAnsiTheme="majorHAnsi" w:cstheme="majorHAnsi"/>
                <w:bCs/>
                <w:i/>
                <w:iCs/>
                <w:sz w:val="18"/>
                <w:szCs w:val="18"/>
              </w:rPr>
              <w:t xml:space="preserve">Baseline: </w:t>
            </w:r>
            <w:r w:rsidRPr="00550980">
              <w:rPr>
                <w:rFonts w:asciiTheme="majorHAnsi" w:hAnsiTheme="majorHAnsi" w:cstheme="majorHAnsi"/>
                <w:bCs/>
                <w:iCs/>
                <w:sz w:val="18"/>
                <w:szCs w:val="18"/>
              </w:rPr>
              <w:t>Desk review and consultations with stakeholders.</w:t>
            </w:r>
          </w:p>
          <w:p w14:paraId="765E8009" w14:textId="5A3263BE" w:rsidR="00550980" w:rsidRDefault="00550980" w:rsidP="00550980">
            <w:pPr>
              <w:rPr>
                <w:rFonts w:asciiTheme="majorHAnsi" w:hAnsiTheme="majorHAnsi" w:cstheme="majorHAnsi"/>
                <w:bCs/>
                <w:iCs/>
                <w:sz w:val="18"/>
                <w:szCs w:val="18"/>
              </w:rPr>
            </w:pPr>
            <w:r w:rsidRPr="00550980">
              <w:rPr>
                <w:rFonts w:asciiTheme="majorHAnsi" w:hAnsiTheme="majorHAnsi" w:cstheme="majorHAnsi"/>
                <w:bCs/>
                <w:i/>
                <w:iCs/>
                <w:sz w:val="18"/>
                <w:szCs w:val="18"/>
              </w:rPr>
              <w:lastRenderedPageBreak/>
              <w:t>Targets:</w:t>
            </w:r>
            <w:r w:rsidRPr="00550980">
              <w:rPr>
                <w:rFonts w:asciiTheme="majorHAnsi" w:hAnsiTheme="majorHAnsi" w:cstheme="majorHAnsi"/>
                <w:bCs/>
                <w:iCs/>
                <w:sz w:val="18"/>
                <w:szCs w:val="18"/>
              </w:rPr>
              <w:t xml:space="preserve"> Refer to Annex </w:t>
            </w:r>
            <w:r w:rsidR="00273B88">
              <w:rPr>
                <w:rFonts w:asciiTheme="majorHAnsi" w:hAnsiTheme="majorHAnsi" w:cstheme="majorHAnsi"/>
                <w:bCs/>
                <w:iCs/>
                <w:sz w:val="18"/>
                <w:szCs w:val="18"/>
              </w:rPr>
              <w:t>16</w:t>
            </w:r>
            <w:r w:rsidRPr="00550980">
              <w:rPr>
                <w:rFonts w:asciiTheme="majorHAnsi" w:hAnsiTheme="majorHAnsi" w:cstheme="majorHAnsi"/>
                <w:bCs/>
                <w:iCs/>
                <w:sz w:val="18"/>
                <w:szCs w:val="18"/>
              </w:rPr>
              <w:t>.</w:t>
            </w:r>
          </w:p>
          <w:p w14:paraId="4A8EB81B" w14:textId="77777777" w:rsidR="00550980" w:rsidRPr="00550980" w:rsidRDefault="00550980" w:rsidP="00550980">
            <w:pPr>
              <w:rPr>
                <w:rFonts w:asciiTheme="majorHAnsi" w:hAnsiTheme="majorHAnsi" w:cstheme="majorHAnsi"/>
                <w:bCs/>
                <w:iCs/>
                <w:sz w:val="18"/>
                <w:szCs w:val="18"/>
              </w:rPr>
            </w:pPr>
          </w:p>
          <w:p w14:paraId="52BE848A" w14:textId="3DF693D4" w:rsidR="00767E55" w:rsidRDefault="00550980" w:rsidP="002208AB">
            <w:pPr>
              <w:rPr>
                <w:rFonts w:asciiTheme="majorHAnsi" w:hAnsiTheme="majorHAnsi" w:cstheme="majorHAnsi"/>
                <w:bCs/>
                <w:iCs/>
                <w:sz w:val="18"/>
                <w:szCs w:val="18"/>
              </w:rPr>
            </w:pPr>
            <w:r w:rsidRPr="00550980">
              <w:rPr>
                <w:rFonts w:asciiTheme="majorHAnsi" w:hAnsiTheme="majorHAnsi" w:cstheme="majorHAnsi"/>
                <w:bCs/>
                <w:i/>
                <w:iCs/>
                <w:sz w:val="18"/>
                <w:szCs w:val="18"/>
                <w:u w:val="single"/>
              </w:rPr>
              <w:t>Collection methods:</w:t>
            </w:r>
            <w:r w:rsidRPr="00550980">
              <w:rPr>
                <w:rFonts w:asciiTheme="majorHAnsi" w:hAnsiTheme="majorHAnsi" w:cstheme="majorHAnsi"/>
                <w:bCs/>
                <w:iCs/>
                <w:sz w:val="18"/>
                <w:szCs w:val="18"/>
              </w:rPr>
              <w:t xml:space="preserve"> Communication Plan, Stakeholder Engagement Plan, Reports on awareness activities and stakeholder engagement reported against figures presented in Annex </w:t>
            </w:r>
            <w:r w:rsidR="00273B88">
              <w:rPr>
                <w:rFonts w:asciiTheme="majorHAnsi" w:hAnsiTheme="majorHAnsi" w:cstheme="majorHAnsi"/>
                <w:bCs/>
                <w:iCs/>
                <w:sz w:val="18"/>
                <w:szCs w:val="18"/>
              </w:rPr>
              <w:t>16</w:t>
            </w:r>
            <w:r w:rsidRPr="00550980">
              <w:rPr>
                <w:rFonts w:asciiTheme="majorHAnsi" w:hAnsiTheme="majorHAnsi" w:cstheme="majorHAnsi"/>
                <w:bCs/>
                <w:iCs/>
                <w:sz w:val="18"/>
                <w:szCs w:val="18"/>
              </w:rPr>
              <w:t xml:space="preserve"> (Number of project beneficiaries &amp; Number of people of whom awareness will be raised).</w:t>
            </w:r>
          </w:p>
          <w:p w14:paraId="71EF91A0" w14:textId="77777777" w:rsidR="00767E55" w:rsidRDefault="00767E55" w:rsidP="002208AB">
            <w:pPr>
              <w:rPr>
                <w:rFonts w:asciiTheme="majorHAnsi" w:hAnsiTheme="majorHAnsi" w:cstheme="majorHAnsi"/>
                <w:bCs/>
                <w:iCs/>
                <w:sz w:val="18"/>
                <w:szCs w:val="18"/>
              </w:rPr>
            </w:pPr>
          </w:p>
          <w:p w14:paraId="59E8F013" w14:textId="12F2243D" w:rsidR="006A792C" w:rsidRPr="00550980" w:rsidRDefault="006A792C" w:rsidP="006A792C">
            <w:pPr>
              <w:rPr>
                <w:rFonts w:asciiTheme="majorHAnsi" w:hAnsiTheme="majorHAnsi" w:cstheme="majorHAnsi"/>
                <w:bCs/>
                <w:i/>
                <w:iCs/>
                <w:sz w:val="18"/>
                <w:szCs w:val="18"/>
                <w:u w:val="single"/>
              </w:rPr>
            </w:pPr>
            <w:r>
              <w:rPr>
                <w:rFonts w:asciiTheme="majorHAnsi" w:hAnsiTheme="majorHAnsi" w:cstheme="majorHAnsi"/>
                <w:bCs/>
                <w:i/>
                <w:iCs/>
                <w:sz w:val="18"/>
                <w:szCs w:val="18"/>
                <w:u w:val="single"/>
              </w:rPr>
              <w:t>Data source</w:t>
            </w:r>
            <w:r w:rsidRPr="00550980">
              <w:rPr>
                <w:rFonts w:asciiTheme="majorHAnsi" w:hAnsiTheme="majorHAnsi" w:cstheme="majorHAnsi"/>
                <w:bCs/>
                <w:i/>
                <w:iCs/>
                <w:sz w:val="18"/>
                <w:szCs w:val="18"/>
                <w:u w:val="single"/>
              </w:rPr>
              <w:t xml:space="preserve">: </w:t>
            </w:r>
          </w:p>
          <w:p w14:paraId="646BEF8F" w14:textId="7942DE4D" w:rsidR="006A792C" w:rsidRDefault="00483587" w:rsidP="006A792C">
            <w:pPr>
              <w:rPr>
                <w:rFonts w:asciiTheme="majorHAnsi" w:hAnsiTheme="majorHAnsi" w:cstheme="majorHAnsi"/>
                <w:bCs/>
                <w:iCs/>
                <w:sz w:val="18"/>
                <w:szCs w:val="18"/>
              </w:rPr>
            </w:pPr>
            <w:r>
              <w:rPr>
                <w:rFonts w:asciiTheme="majorHAnsi" w:hAnsiTheme="majorHAnsi" w:cstheme="majorHAnsi"/>
                <w:bCs/>
                <w:iCs/>
                <w:sz w:val="18"/>
                <w:szCs w:val="18"/>
              </w:rPr>
              <w:t>MACCE</w:t>
            </w:r>
            <w:r w:rsidR="006A792C">
              <w:rPr>
                <w:rFonts w:asciiTheme="majorHAnsi" w:hAnsiTheme="majorHAnsi" w:cstheme="majorHAnsi"/>
                <w:bCs/>
                <w:iCs/>
                <w:sz w:val="18"/>
                <w:szCs w:val="18"/>
              </w:rPr>
              <w:t xml:space="preserve"> / </w:t>
            </w:r>
            <w:r w:rsidR="006A792C" w:rsidRPr="006A792C">
              <w:rPr>
                <w:rFonts w:asciiTheme="majorHAnsi" w:hAnsiTheme="majorHAnsi" w:cstheme="majorHAnsi"/>
                <w:bCs/>
                <w:iCs/>
                <w:sz w:val="18"/>
                <w:szCs w:val="18"/>
              </w:rPr>
              <w:t>Project team.</w:t>
            </w:r>
          </w:p>
          <w:p w14:paraId="79CEC383" w14:textId="77777777" w:rsidR="006A792C" w:rsidRDefault="006A792C" w:rsidP="006A792C">
            <w:pPr>
              <w:rPr>
                <w:rFonts w:asciiTheme="majorHAnsi" w:hAnsiTheme="majorHAnsi" w:cstheme="majorHAnsi"/>
                <w:bCs/>
                <w:iCs/>
                <w:sz w:val="18"/>
                <w:szCs w:val="18"/>
              </w:rPr>
            </w:pPr>
          </w:p>
          <w:p w14:paraId="0EB28BC2" w14:textId="0D2B5C23" w:rsidR="00767E55" w:rsidRDefault="006A792C" w:rsidP="006A792C">
            <w:pPr>
              <w:rPr>
                <w:rFonts w:asciiTheme="majorHAnsi" w:hAnsiTheme="majorHAnsi" w:cstheme="majorHAnsi"/>
                <w:bCs/>
                <w:iCs/>
                <w:sz w:val="18"/>
                <w:szCs w:val="18"/>
              </w:rPr>
            </w:pPr>
            <w:r w:rsidRPr="00550980">
              <w:rPr>
                <w:rFonts w:asciiTheme="majorHAnsi" w:hAnsiTheme="majorHAnsi" w:cstheme="majorHAnsi"/>
                <w:bCs/>
                <w:i/>
                <w:iCs/>
                <w:sz w:val="18"/>
                <w:szCs w:val="18"/>
                <w:u w:val="single"/>
              </w:rPr>
              <w:t>Collection methods:</w:t>
            </w:r>
            <w:r w:rsidRPr="00550980">
              <w:rPr>
                <w:rFonts w:asciiTheme="majorHAnsi" w:hAnsiTheme="majorHAnsi" w:cstheme="majorHAnsi"/>
                <w:bCs/>
                <w:iCs/>
                <w:sz w:val="18"/>
                <w:szCs w:val="18"/>
              </w:rPr>
              <w:t xml:space="preserve"> </w:t>
            </w:r>
            <w:r>
              <w:rPr>
                <w:rFonts w:asciiTheme="majorHAnsi" w:hAnsiTheme="majorHAnsi" w:cstheme="majorHAnsi"/>
                <w:bCs/>
                <w:iCs/>
                <w:sz w:val="18"/>
                <w:szCs w:val="18"/>
              </w:rPr>
              <w:t>Meeting records</w:t>
            </w:r>
            <w:r w:rsidR="0083191D">
              <w:rPr>
                <w:rFonts w:asciiTheme="majorHAnsi" w:hAnsiTheme="majorHAnsi" w:cstheme="majorHAnsi"/>
                <w:bCs/>
                <w:iCs/>
                <w:sz w:val="18"/>
                <w:szCs w:val="18"/>
              </w:rPr>
              <w:t xml:space="preserve">/minutes. </w:t>
            </w:r>
          </w:p>
          <w:p w14:paraId="1D6A7506" w14:textId="60789516" w:rsidR="00767E55" w:rsidRPr="002208AB" w:rsidRDefault="00767E55" w:rsidP="002208AB">
            <w:pPr>
              <w:rPr>
                <w:rFonts w:asciiTheme="majorHAnsi" w:hAnsiTheme="majorHAnsi" w:cstheme="majorHAnsi"/>
                <w:sz w:val="18"/>
                <w:szCs w:val="18"/>
              </w:rPr>
            </w:pPr>
          </w:p>
        </w:tc>
        <w:tc>
          <w:tcPr>
            <w:tcW w:w="1081" w:type="dxa"/>
            <w:shd w:val="clear" w:color="auto" w:fill="auto"/>
          </w:tcPr>
          <w:p w14:paraId="6039C494" w14:textId="77777777" w:rsidR="00372CE6" w:rsidRDefault="00767E55" w:rsidP="00E2660F">
            <w:pPr>
              <w:rPr>
                <w:rFonts w:asciiTheme="majorHAnsi" w:hAnsiTheme="majorHAnsi" w:cstheme="majorHAnsi"/>
                <w:sz w:val="18"/>
                <w:szCs w:val="18"/>
              </w:rPr>
            </w:pPr>
            <w:r>
              <w:rPr>
                <w:rFonts w:asciiTheme="majorHAnsi" w:hAnsiTheme="majorHAnsi" w:cstheme="majorHAnsi"/>
                <w:sz w:val="18"/>
                <w:szCs w:val="18"/>
              </w:rPr>
              <w:lastRenderedPageBreak/>
              <w:t>Annually</w:t>
            </w:r>
          </w:p>
          <w:p w14:paraId="23373EFA" w14:textId="77777777" w:rsidR="00550980" w:rsidRDefault="00550980" w:rsidP="00E2660F">
            <w:pPr>
              <w:rPr>
                <w:rFonts w:asciiTheme="majorHAnsi" w:hAnsiTheme="majorHAnsi" w:cstheme="majorHAnsi"/>
                <w:sz w:val="18"/>
                <w:szCs w:val="18"/>
              </w:rPr>
            </w:pPr>
          </w:p>
          <w:p w14:paraId="1977D52A" w14:textId="77777777" w:rsidR="00550980" w:rsidRDefault="00550980" w:rsidP="00E2660F">
            <w:pPr>
              <w:rPr>
                <w:rFonts w:asciiTheme="majorHAnsi" w:hAnsiTheme="majorHAnsi" w:cstheme="majorHAnsi"/>
                <w:sz w:val="18"/>
                <w:szCs w:val="18"/>
              </w:rPr>
            </w:pPr>
          </w:p>
          <w:p w14:paraId="253965A8" w14:textId="77777777" w:rsidR="00550980" w:rsidRDefault="00550980" w:rsidP="00E2660F">
            <w:pPr>
              <w:rPr>
                <w:rFonts w:asciiTheme="majorHAnsi" w:hAnsiTheme="majorHAnsi" w:cstheme="majorHAnsi"/>
                <w:sz w:val="18"/>
                <w:szCs w:val="18"/>
              </w:rPr>
            </w:pPr>
          </w:p>
          <w:p w14:paraId="25FD96C1" w14:textId="77777777" w:rsidR="00550980" w:rsidRDefault="00550980" w:rsidP="00E2660F">
            <w:pPr>
              <w:rPr>
                <w:rFonts w:asciiTheme="majorHAnsi" w:hAnsiTheme="majorHAnsi" w:cstheme="majorHAnsi"/>
                <w:sz w:val="18"/>
                <w:szCs w:val="18"/>
              </w:rPr>
            </w:pPr>
          </w:p>
          <w:p w14:paraId="0C8D30D9" w14:textId="77777777" w:rsidR="00550980" w:rsidRDefault="00550980" w:rsidP="00E2660F">
            <w:pPr>
              <w:rPr>
                <w:rFonts w:asciiTheme="majorHAnsi" w:hAnsiTheme="majorHAnsi" w:cstheme="majorHAnsi"/>
                <w:sz w:val="18"/>
                <w:szCs w:val="18"/>
              </w:rPr>
            </w:pPr>
          </w:p>
          <w:p w14:paraId="1F97BA4B" w14:textId="77777777" w:rsidR="00550980" w:rsidRDefault="00550980" w:rsidP="00E2660F">
            <w:pPr>
              <w:rPr>
                <w:rFonts w:asciiTheme="majorHAnsi" w:hAnsiTheme="majorHAnsi" w:cstheme="majorHAnsi"/>
                <w:sz w:val="18"/>
                <w:szCs w:val="18"/>
              </w:rPr>
            </w:pPr>
          </w:p>
          <w:p w14:paraId="1AD29156" w14:textId="77777777" w:rsidR="00550980" w:rsidRDefault="00550980" w:rsidP="00E2660F">
            <w:pPr>
              <w:rPr>
                <w:rFonts w:asciiTheme="majorHAnsi" w:hAnsiTheme="majorHAnsi" w:cstheme="majorHAnsi"/>
                <w:sz w:val="18"/>
                <w:szCs w:val="18"/>
              </w:rPr>
            </w:pPr>
          </w:p>
          <w:p w14:paraId="1B1E4BAA" w14:textId="77777777" w:rsidR="00550980" w:rsidRDefault="00550980" w:rsidP="00E2660F">
            <w:pPr>
              <w:rPr>
                <w:rFonts w:asciiTheme="majorHAnsi" w:hAnsiTheme="majorHAnsi" w:cstheme="majorHAnsi"/>
                <w:sz w:val="18"/>
                <w:szCs w:val="18"/>
              </w:rPr>
            </w:pPr>
          </w:p>
          <w:p w14:paraId="74496DCE" w14:textId="77777777" w:rsidR="00550980" w:rsidRDefault="00550980" w:rsidP="00E2660F">
            <w:pPr>
              <w:rPr>
                <w:rFonts w:asciiTheme="majorHAnsi" w:hAnsiTheme="majorHAnsi" w:cstheme="majorHAnsi"/>
                <w:sz w:val="18"/>
                <w:szCs w:val="18"/>
              </w:rPr>
            </w:pPr>
          </w:p>
          <w:p w14:paraId="400668C1" w14:textId="77777777" w:rsidR="00550980" w:rsidRDefault="00550980" w:rsidP="00E2660F">
            <w:pPr>
              <w:rPr>
                <w:rFonts w:asciiTheme="majorHAnsi" w:hAnsiTheme="majorHAnsi" w:cstheme="majorHAnsi"/>
                <w:sz w:val="18"/>
                <w:szCs w:val="18"/>
              </w:rPr>
            </w:pPr>
          </w:p>
          <w:p w14:paraId="50ED83C3" w14:textId="77777777" w:rsidR="00550980" w:rsidRDefault="00550980" w:rsidP="00E2660F">
            <w:pPr>
              <w:rPr>
                <w:rFonts w:asciiTheme="majorHAnsi" w:hAnsiTheme="majorHAnsi" w:cstheme="majorHAnsi"/>
                <w:sz w:val="18"/>
                <w:szCs w:val="18"/>
              </w:rPr>
            </w:pPr>
          </w:p>
          <w:p w14:paraId="42E4ACE7" w14:textId="77777777" w:rsidR="00550980" w:rsidRDefault="00550980" w:rsidP="00E2660F">
            <w:pPr>
              <w:rPr>
                <w:rFonts w:asciiTheme="majorHAnsi" w:hAnsiTheme="majorHAnsi" w:cstheme="majorHAnsi"/>
                <w:sz w:val="18"/>
                <w:szCs w:val="18"/>
              </w:rPr>
            </w:pPr>
          </w:p>
          <w:p w14:paraId="59C9E452" w14:textId="77777777" w:rsidR="00550980" w:rsidRDefault="00550980" w:rsidP="00E2660F">
            <w:pPr>
              <w:rPr>
                <w:rFonts w:asciiTheme="majorHAnsi" w:hAnsiTheme="majorHAnsi" w:cstheme="majorHAnsi"/>
                <w:sz w:val="18"/>
                <w:szCs w:val="18"/>
              </w:rPr>
            </w:pPr>
          </w:p>
          <w:p w14:paraId="314905CA" w14:textId="77777777" w:rsidR="00550980" w:rsidRDefault="00550980" w:rsidP="00E2660F">
            <w:pPr>
              <w:rPr>
                <w:rFonts w:asciiTheme="majorHAnsi" w:hAnsiTheme="majorHAnsi" w:cstheme="majorHAnsi"/>
                <w:sz w:val="18"/>
                <w:szCs w:val="18"/>
              </w:rPr>
            </w:pPr>
          </w:p>
          <w:p w14:paraId="521C6742" w14:textId="77777777" w:rsidR="00550980" w:rsidRDefault="00550980" w:rsidP="00E2660F">
            <w:pPr>
              <w:rPr>
                <w:rFonts w:asciiTheme="majorHAnsi" w:hAnsiTheme="majorHAnsi" w:cstheme="majorHAnsi"/>
                <w:sz w:val="18"/>
                <w:szCs w:val="18"/>
              </w:rPr>
            </w:pPr>
          </w:p>
          <w:p w14:paraId="26B223F2" w14:textId="77777777" w:rsidR="00550980" w:rsidRDefault="00550980" w:rsidP="00E2660F">
            <w:pPr>
              <w:rPr>
                <w:rFonts w:asciiTheme="majorHAnsi" w:hAnsiTheme="majorHAnsi" w:cstheme="majorHAnsi"/>
                <w:sz w:val="18"/>
                <w:szCs w:val="18"/>
              </w:rPr>
            </w:pPr>
          </w:p>
          <w:p w14:paraId="1B19D402" w14:textId="77777777" w:rsidR="00550980" w:rsidRDefault="00550980" w:rsidP="00E2660F">
            <w:pPr>
              <w:rPr>
                <w:rFonts w:asciiTheme="majorHAnsi" w:hAnsiTheme="majorHAnsi" w:cstheme="majorHAnsi"/>
                <w:sz w:val="18"/>
                <w:szCs w:val="18"/>
              </w:rPr>
            </w:pPr>
          </w:p>
          <w:p w14:paraId="48E70314" w14:textId="77777777" w:rsidR="00550980" w:rsidRDefault="00550980" w:rsidP="00E2660F">
            <w:pPr>
              <w:rPr>
                <w:rFonts w:asciiTheme="majorHAnsi" w:hAnsiTheme="majorHAnsi" w:cstheme="majorHAnsi"/>
                <w:sz w:val="18"/>
                <w:szCs w:val="18"/>
              </w:rPr>
            </w:pPr>
          </w:p>
          <w:p w14:paraId="616DF280" w14:textId="77777777" w:rsidR="00550980" w:rsidRDefault="00550980" w:rsidP="00E2660F">
            <w:pPr>
              <w:rPr>
                <w:rFonts w:asciiTheme="majorHAnsi" w:hAnsiTheme="majorHAnsi" w:cstheme="majorHAnsi"/>
                <w:sz w:val="18"/>
                <w:szCs w:val="18"/>
              </w:rPr>
            </w:pPr>
          </w:p>
          <w:p w14:paraId="51FD0957" w14:textId="77777777" w:rsidR="00550980" w:rsidRDefault="00550980" w:rsidP="00E2660F">
            <w:pPr>
              <w:rPr>
                <w:rFonts w:asciiTheme="majorHAnsi" w:hAnsiTheme="majorHAnsi" w:cstheme="majorHAnsi"/>
                <w:sz w:val="18"/>
                <w:szCs w:val="18"/>
              </w:rPr>
            </w:pPr>
          </w:p>
          <w:p w14:paraId="735C3D92" w14:textId="77777777" w:rsidR="00550980" w:rsidRDefault="00550980" w:rsidP="00E2660F">
            <w:pPr>
              <w:rPr>
                <w:rFonts w:asciiTheme="majorHAnsi" w:hAnsiTheme="majorHAnsi" w:cstheme="majorHAnsi"/>
                <w:sz w:val="18"/>
                <w:szCs w:val="18"/>
              </w:rPr>
            </w:pPr>
          </w:p>
          <w:p w14:paraId="34B30A9E" w14:textId="77777777" w:rsidR="00550980" w:rsidRDefault="00550980" w:rsidP="00E2660F">
            <w:pPr>
              <w:rPr>
                <w:rFonts w:asciiTheme="majorHAnsi" w:hAnsiTheme="majorHAnsi" w:cstheme="majorHAnsi"/>
                <w:sz w:val="18"/>
                <w:szCs w:val="18"/>
              </w:rPr>
            </w:pPr>
          </w:p>
          <w:p w14:paraId="53AB1D8C" w14:textId="77777777" w:rsidR="00550980" w:rsidRDefault="00550980" w:rsidP="00E2660F">
            <w:pPr>
              <w:rPr>
                <w:rFonts w:asciiTheme="majorHAnsi" w:hAnsiTheme="majorHAnsi" w:cstheme="majorHAnsi"/>
                <w:sz w:val="18"/>
                <w:szCs w:val="18"/>
              </w:rPr>
            </w:pPr>
          </w:p>
          <w:p w14:paraId="66996F01" w14:textId="77777777" w:rsidR="00550980" w:rsidRDefault="00550980" w:rsidP="00E2660F">
            <w:pPr>
              <w:rPr>
                <w:rFonts w:asciiTheme="majorHAnsi" w:hAnsiTheme="majorHAnsi" w:cstheme="majorHAnsi"/>
                <w:sz w:val="18"/>
                <w:szCs w:val="18"/>
              </w:rPr>
            </w:pPr>
          </w:p>
          <w:p w14:paraId="27446FD4" w14:textId="77777777" w:rsidR="00550980" w:rsidRDefault="00550980" w:rsidP="00E2660F">
            <w:pPr>
              <w:rPr>
                <w:rFonts w:asciiTheme="majorHAnsi" w:hAnsiTheme="majorHAnsi" w:cstheme="majorHAnsi"/>
                <w:sz w:val="18"/>
                <w:szCs w:val="18"/>
              </w:rPr>
            </w:pPr>
          </w:p>
          <w:p w14:paraId="0782D22A" w14:textId="77777777" w:rsidR="00550980" w:rsidRDefault="00550980" w:rsidP="00E2660F">
            <w:pPr>
              <w:rPr>
                <w:rFonts w:asciiTheme="majorHAnsi" w:hAnsiTheme="majorHAnsi" w:cstheme="majorHAnsi"/>
                <w:sz w:val="18"/>
                <w:szCs w:val="18"/>
              </w:rPr>
            </w:pPr>
          </w:p>
          <w:p w14:paraId="40C546F0" w14:textId="77777777" w:rsidR="00550980" w:rsidRDefault="00550980" w:rsidP="00E2660F">
            <w:pPr>
              <w:rPr>
                <w:rFonts w:asciiTheme="majorHAnsi" w:hAnsiTheme="majorHAnsi" w:cstheme="majorHAnsi"/>
                <w:sz w:val="18"/>
                <w:szCs w:val="18"/>
              </w:rPr>
            </w:pPr>
          </w:p>
          <w:p w14:paraId="58170345" w14:textId="2709FFDC" w:rsidR="00550980" w:rsidRDefault="00550980" w:rsidP="00E2660F">
            <w:pPr>
              <w:rPr>
                <w:rFonts w:asciiTheme="majorHAnsi" w:hAnsiTheme="majorHAnsi" w:cstheme="majorHAnsi"/>
                <w:sz w:val="18"/>
                <w:szCs w:val="18"/>
              </w:rPr>
            </w:pPr>
            <w:r>
              <w:rPr>
                <w:rFonts w:asciiTheme="majorHAnsi" w:hAnsiTheme="majorHAnsi" w:cstheme="majorHAnsi"/>
                <w:sz w:val="18"/>
                <w:szCs w:val="18"/>
              </w:rPr>
              <w:t>Annually</w:t>
            </w:r>
          </w:p>
          <w:p w14:paraId="05E55F10" w14:textId="77777777" w:rsidR="00550980" w:rsidRDefault="00550980" w:rsidP="00E2660F">
            <w:pPr>
              <w:rPr>
                <w:rFonts w:asciiTheme="majorHAnsi" w:hAnsiTheme="majorHAnsi" w:cstheme="majorHAnsi"/>
                <w:sz w:val="18"/>
                <w:szCs w:val="18"/>
              </w:rPr>
            </w:pPr>
          </w:p>
          <w:p w14:paraId="4B7C98FE" w14:textId="77777777" w:rsidR="00550980" w:rsidRDefault="00550980" w:rsidP="00E2660F">
            <w:pPr>
              <w:rPr>
                <w:rFonts w:asciiTheme="majorHAnsi" w:hAnsiTheme="majorHAnsi" w:cstheme="majorHAnsi"/>
                <w:sz w:val="18"/>
                <w:szCs w:val="18"/>
              </w:rPr>
            </w:pPr>
          </w:p>
          <w:p w14:paraId="06061A40" w14:textId="77777777" w:rsidR="00550980" w:rsidRDefault="00550980" w:rsidP="00E2660F">
            <w:pPr>
              <w:rPr>
                <w:rFonts w:asciiTheme="majorHAnsi" w:hAnsiTheme="majorHAnsi" w:cstheme="majorHAnsi"/>
                <w:sz w:val="18"/>
                <w:szCs w:val="18"/>
              </w:rPr>
            </w:pPr>
          </w:p>
          <w:p w14:paraId="3329B1CA" w14:textId="77777777" w:rsidR="00550980" w:rsidRDefault="00550980" w:rsidP="00E2660F">
            <w:pPr>
              <w:rPr>
                <w:rFonts w:asciiTheme="majorHAnsi" w:hAnsiTheme="majorHAnsi" w:cstheme="majorHAnsi"/>
                <w:sz w:val="18"/>
                <w:szCs w:val="18"/>
              </w:rPr>
            </w:pPr>
          </w:p>
          <w:p w14:paraId="6196501F" w14:textId="77777777" w:rsidR="00550980" w:rsidRDefault="00550980" w:rsidP="00E2660F">
            <w:pPr>
              <w:rPr>
                <w:rFonts w:asciiTheme="majorHAnsi" w:hAnsiTheme="majorHAnsi" w:cstheme="majorHAnsi"/>
                <w:sz w:val="18"/>
                <w:szCs w:val="18"/>
              </w:rPr>
            </w:pPr>
          </w:p>
          <w:p w14:paraId="5E8CA8E0" w14:textId="77777777" w:rsidR="00550980" w:rsidRDefault="00550980" w:rsidP="00E2660F">
            <w:pPr>
              <w:rPr>
                <w:rFonts w:asciiTheme="majorHAnsi" w:hAnsiTheme="majorHAnsi" w:cstheme="majorHAnsi"/>
                <w:sz w:val="18"/>
                <w:szCs w:val="18"/>
              </w:rPr>
            </w:pPr>
          </w:p>
          <w:p w14:paraId="55377DA1" w14:textId="77777777" w:rsidR="00550980" w:rsidRDefault="00550980" w:rsidP="00E2660F">
            <w:pPr>
              <w:rPr>
                <w:rFonts w:asciiTheme="majorHAnsi" w:hAnsiTheme="majorHAnsi" w:cstheme="majorHAnsi"/>
                <w:sz w:val="18"/>
                <w:szCs w:val="18"/>
              </w:rPr>
            </w:pPr>
          </w:p>
          <w:p w14:paraId="4CDB64AD" w14:textId="77777777" w:rsidR="00550980" w:rsidRDefault="00550980" w:rsidP="00E2660F">
            <w:pPr>
              <w:rPr>
                <w:rFonts w:asciiTheme="majorHAnsi" w:hAnsiTheme="majorHAnsi" w:cstheme="majorHAnsi"/>
                <w:sz w:val="18"/>
                <w:szCs w:val="18"/>
              </w:rPr>
            </w:pPr>
          </w:p>
          <w:p w14:paraId="17B21CDD" w14:textId="77777777" w:rsidR="00550980" w:rsidRDefault="00550980" w:rsidP="00E2660F">
            <w:pPr>
              <w:rPr>
                <w:rFonts w:asciiTheme="majorHAnsi" w:hAnsiTheme="majorHAnsi" w:cstheme="majorHAnsi"/>
                <w:sz w:val="18"/>
                <w:szCs w:val="18"/>
              </w:rPr>
            </w:pPr>
          </w:p>
          <w:p w14:paraId="45A96FE4" w14:textId="77777777" w:rsidR="00550980" w:rsidRDefault="00550980" w:rsidP="00E2660F">
            <w:pPr>
              <w:rPr>
                <w:rFonts w:asciiTheme="majorHAnsi" w:hAnsiTheme="majorHAnsi" w:cstheme="majorHAnsi"/>
                <w:sz w:val="18"/>
                <w:szCs w:val="18"/>
              </w:rPr>
            </w:pPr>
          </w:p>
          <w:p w14:paraId="103656EC" w14:textId="77777777" w:rsidR="00550980" w:rsidRDefault="00550980" w:rsidP="00E2660F">
            <w:pPr>
              <w:rPr>
                <w:rFonts w:asciiTheme="majorHAnsi" w:hAnsiTheme="majorHAnsi" w:cstheme="majorHAnsi"/>
                <w:sz w:val="18"/>
                <w:szCs w:val="18"/>
              </w:rPr>
            </w:pPr>
          </w:p>
          <w:p w14:paraId="0FB14E17" w14:textId="77777777" w:rsidR="00550980" w:rsidRDefault="00550980" w:rsidP="00E2660F">
            <w:pPr>
              <w:rPr>
                <w:rFonts w:asciiTheme="majorHAnsi" w:hAnsiTheme="majorHAnsi" w:cstheme="majorHAnsi"/>
                <w:sz w:val="18"/>
                <w:szCs w:val="18"/>
              </w:rPr>
            </w:pPr>
          </w:p>
          <w:p w14:paraId="200D7E3B" w14:textId="77777777" w:rsidR="00550980" w:rsidRDefault="00550980" w:rsidP="00E2660F">
            <w:pPr>
              <w:rPr>
                <w:rFonts w:asciiTheme="majorHAnsi" w:hAnsiTheme="majorHAnsi" w:cstheme="majorHAnsi"/>
                <w:sz w:val="18"/>
                <w:szCs w:val="18"/>
              </w:rPr>
            </w:pPr>
          </w:p>
          <w:p w14:paraId="40B067EA" w14:textId="77777777" w:rsidR="00550980" w:rsidRDefault="00550980" w:rsidP="00E2660F">
            <w:pPr>
              <w:rPr>
                <w:rFonts w:asciiTheme="majorHAnsi" w:hAnsiTheme="majorHAnsi" w:cstheme="majorHAnsi"/>
                <w:sz w:val="18"/>
                <w:szCs w:val="18"/>
              </w:rPr>
            </w:pPr>
          </w:p>
          <w:p w14:paraId="4A8F449D" w14:textId="77777777" w:rsidR="00550980" w:rsidRDefault="00550980" w:rsidP="00E2660F">
            <w:pPr>
              <w:rPr>
                <w:rFonts w:asciiTheme="majorHAnsi" w:hAnsiTheme="majorHAnsi" w:cstheme="majorHAnsi"/>
                <w:sz w:val="18"/>
                <w:szCs w:val="18"/>
              </w:rPr>
            </w:pPr>
          </w:p>
          <w:p w14:paraId="7548153F" w14:textId="77777777" w:rsidR="00550980" w:rsidRDefault="00550980" w:rsidP="00E2660F">
            <w:pPr>
              <w:rPr>
                <w:rFonts w:asciiTheme="majorHAnsi" w:hAnsiTheme="majorHAnsi" w:cstheme="majorHAnsi"/>
                <w:sz w:val="18"/>
                <w:szCs w:val="18"/>
              </w:rPr>
            </w:pPr>
          </w:p>
          <w:p w14:paraId="69640666" w14:textId="77777777" w:rsidR="00550980" w:rsidRDefault="00550980" w:rsidP="00E2660F">
            <w:pPr>
              <w:rPr>
                <w:rFonts w:asciiTheme="majorHAnsi" w:hAnsiTheme="majorHAnsi" w:cstheme="majorHAnsi"/>
                <w:sz w:val="18"/>
                <w:szCs w:val="18"/>
              </w:rPr>
            </w:pPr>
          </w:p>
          <w:p w14:paraId="3D566247" w14:textId="77777777" w:rsidR="00550980" w:rsidRDefault="00550980" w:rsidP="00E2660F">
            <w:pPr>
              <w:rPr>
                <w:rFonts w:asciiTheme="majorHAnsi" w:hAnsiTheme="majorHAnsi" w:cstheme="majorHAnsi"/>
                <w:sz w:val="18"/>
                <w:szCs w:val="18"/>
              </w:rPr>
            </w:pPr>
          </w:p>
          <w:p w14:paraId="360514DC" w14:textId="77777777" w:rsidR="00550980" w:rsidRDefault="00550980" w:rsidP="00E2660F">
            <w:pPr>
              <w:rPr>
                <w:rFonts w:asciiTheme="majorHAnsi" w:hAnsiTheme="majorHAnsi" w:cstheme="majorHAnsi"/>
                <w:sz w:val="18"/>
                <w:szCs w:val="18"/>
              </w:rPr>
            </w:pPr>
          </w:p>
          <w:p w14:paraId="7BFE184E" w14:textId="77777777" w:rsidR="00550980" w:rsidRDefault="00550980" w:rsidP="00E2660F">
            <w:pPr>
              <w:rPr>
                <w:rFonts w:asciiTheme="majorHAnsi" w:hAnsiTheme="majorHAnsi" w:cstheme="majorHAnsi"/>
                <w:sz w:val="18"/>
                <w:szCs w:val="18"/>
              </w:rPr>
            </w:pPr>
          </w:p>
          <w:p w14:paraId="5DF7671D" w14:textId="77777777" w:rsidR="00550980" w:rsidRDefault="00550980" w:rsidP="00E2660F">
            <w:pPr>
              <w:rPr>
                <w:rFonts w:asciiTheme="majorHAnsi" w:hAnsiTheme="majorHAnsi" w:cstheme="majorHAnsi"/>
                <w:sz w:val="18"/>
                <w:szCs w:val="18"/>
              </w:rPr>
            </w:pPr>
          </w:p>
          <w:p w14:paraId="773BAA42" w14:textId="77777777" w:rsidR="00550980" w:rsidRDefault="00550980" w:rsidP="00E2660F">
            <w:pPr>
              <w:rPr>
                <w:rFonts w:asciiTheme="majorHAnsi" w:hAnsiTheme="majorHAnsi" w:cstheme="majorHAnsi"/>
                <w:sz w:val="18"/>
                <w:szCs w:val="18"/>
              </w:rPr>
            </w:pPr>
          </w:p>
          <w:p w14:paraId="46FFA74D" w14:textId="77777777" w:rsidR="00550980" w:rsidRDefault="00550980" w:rsidP="00E2660F">
            <w:pPr>
              <w:rPr>
                <w:rFonts w:asciiTheme="majorHAnsi" w:hAnsiTheme="majorHAnsi" w:cstheme="majorHAnsi"/>
                <w:sz w:val="18"/>
                <w:szCs w:val="18"/>
              </w:rPr>
            </w:pPr>
          </w:p>
          <w:p w14:paraId="58C22297" w14:textId="77777777" w:rsidR="00550980" w:rsidRDefault="00550980" w:rsidP="00E2660F">
            <w:pPr>
              <w:rPr>
                <w:rFonts w:asciiTheme="majorHAnsi" w:hAnsiTheme="majorHAnsi" w:cstheme="majorHAnsi"/>
                <w:sz w:val="18"/>
                <w:szCs w:val="18"/>
              </w:rPr>
            </w:pPr>
          </w:p>
          <w:p w14:paraId="2AB5F118" w14:textId="77777777" w:rsidR="00550980" w:rsidRDefault="00550980" w:rsidP="00E2660F">
            <w:pPr>
              <w:rPr>
                <w:rFonts w:asciiTheme="majorHAnsi" w:hAnsiTheme="majorHAnsi" w:cstheme="majorHAnsi"/>
                <w:sz w:val="18"/>
                <w:szCs w:val="18"/>
              </w:rPr>
            </w:pPr>
          </w:p>
          <w:p w14:paraId="20EEF153" w14:textId="77777777" w:rsidR="00550980" w:rsidRDefault="00550980" w:rsidP="00E2660F">
            <w:pPr>
              <w:rPr>
                <w:rFonts w:asciiTheme="majorHAnsi" w:hAnsiTheme="majorHAnsi" w:cstheme="majorHAnsi"/>
                <w:sz w:val="18"/>
                <w:szCs w:val="18"/>
              </w:rPr>
            </w:pPr>
          </w:p>
          <w:p w14:paraId="42962FED" w14:textId="77777777" w:rsidR="00550980" w:rsidRDefault="00550980" w:rsidP="00E2660F">
            <w:pPr>
              <w:rPr>
                <w:rFonts w:asciiTheme="majorHAnsi" w:hAnsiTheme="majorHAnsi" w:cstheme="majorHAnsi"/>
                <w:sz w:val="18"/>
                <w:szCs w:val="18"/>
              </w:rPr>
            </w:pPr>
          </w:p>
          <w:p w14:paraId="6245A355" w14:textId="72B28FDC" w:rsidR="00550980" w:rsidRDefault="00550980" w:rsidP="00E2660F">
            <w:pPr>
              <w:rPr>
                <w:rFonts w:asciiTheme="majorHAnsi" w:hAnsiTheme="majorHAnsi" w:cstheme="majorHAnsi"/>
                <w:sz w:val="18"/>
                <w:szCs w:val="18"/>
              </w:rPr>
            </w:pPr>
            <w:r>
              <w:rPr>
                <w:rFonts w:asciiTheme="majorHAnsi" w:hAnsiTheme="majorHAnsi" w:cstheme="majorHAnsi"/>
                <w:sz w:val="18"/>
                <w:szCs w:val="18"/>
              </w:rPr>
              <w:t>Annually</w:t>
            </w:r>
          </w:p>
          <w:p w14:paraId="2497E82B" w14:textId="77777777" w:rsidR="00550980" w:rsidRDefault="00550980" w:rsidP="00E2660F">
            <w:pPr>
              <w:rPr>
                <w:rFonts w:asciiTheme="majorHAnsi" w:hAnsiTheme="majorHAnsi" w:cstheme="majorHAnsi"/>
                <w:sz w:val="18"/>
                <w:szCs w:val="18"/>
              </w:rPr>
            </w:pPr>
          </w:p>
          <w:p w14:paraId="18181CAE" w14:textId="4EEEEE0B" w:rsidR="00550980" w:rsidRPr="002208AB" w:rsidRDefault="00550980" w:rsidP="00550980">
            <w:pPr>
              <w:rPr>
                <w:rFonts w:asciiTheme="majorHAnsi" w:hAnsiTheme="majorHAnsi" w:cstheme="majorHAnsi"/>
                <w:sz w:val="18"/>
                <w:szCs w:val="18"/>
              </w:rPr>
            </w:pPr>
          </w:p>
        </w:tc>
        <w:tc>
          <w:tcPr>
            <w:tcW w:w="1233" w:type="dxa"/>
            <w:shd w:val="clear" w:color="auto" w:fill="auto"/>
          </w:tcPr>
          <w:p w14:paraId="60BE97EB" w14:textId="77777777" w:rsidR="00372CE6" w:rsidRDefault="00767E55" w:rsidP="00E2660F">
            <w:pPr>
              <w:rPr>
                <w:rFonts w:asciiTheme="majorHAnsi" w:hAnsiTheme="majorHAnsi" w:cstheme="majorHAnsi"/>
                <w:sz w:val="18"/>
                <w:szCs w:val="18"/>
              </w:rPr>
            </w:pPr>
            <w:r>
              <w:rPr>
                <w:rFonts w:asciiTheme="majorHAnsi" w:hAnsiTheme="majorHAnsi" w:cstheme="majorHAnsi"/>
                <w:sz w:val="18"/>
                <w:szCs w:val="18"/>
              </w:rPr>
              <w:lastRenderedPageBreak/>
              <w:t>Project Manager/Contracted company</w:t>
            </w:r>
          </w:p>
          <w:p w14:paraId="0AD702EB" w14:textId="77777777" w:rsidR="00550980" w:rsidRDefault="00550980" w:rsidP="00E2660F">
            <w:pPr>
              <w:rPr>
                <w:rFonts w:asciiTheme="majorHAnsi" w:hAnsiTheme="majorHAnsi" w:cstheme="majorHAnsi"/>
                <w:sz w:val="18"/>
                <w:szCs w:val="18"/>
              </w:rPr>
            </w:pPr>
          </w:p>
          <w:p w14:paraId="75979E1A" w14:textId="77777777" w:rsidR="00550980" w:rsidRDefault="00550980" w:rsidP="00E2660F">
            <w:pPr>
              <w:rPr>
                <w:rFonts w:asciiTheme="majorHAnsi" w:hAnsiTheme="majorHAnsi" w:cstheme="majorHAnsi"/>
                <w:sz w:val="18"/>
                <w:szCs w:val="18"/>
              </w:rPr>
            </w:pPr>
          </w:p>
          <w:p w14:paraId="54993624" w14:textId="77777777" w:rsidR="00550980" w:rsidRDefault="00550980" w:rsidP="00E2660F">
            <w:pPr>
              <w:rPr>
                <w:rFonts w:asciiTheme="majorHAnsi" w:hAnsiTheme="majorHAnsi" w:cstheme="majorHAnsi"/>
                <w:sz w:val="18"/>
                <w:szCs w:val="18"/>
              </w:rPr>
            </w:pPr>
          </w:p>
          <w:p w14:paraId="14BEF619" w14:textId="77777777" w:rsidR="00550980" w:rsidRDefault="00550980" w:rsidP="00E2660F">
            <w:pPr>
              <w:rPr>
                <w:rFonts w:asciiTheme="majorHAnsi" w:hAnsiTheme="majorHAnsi" w:cstheme="majorHAnsi"/>
                <w:sz w:val="18"/>
                <w:szCs w:val="18"/>
              </w:rPr>
            </w:pPr>
          </w:p>
          <w:p w14:paraId="7CF3C996" w14:textId="77777777" w:rsidR="00550980" w:rsidRDefault="00550980" w:rsidP="00E2660F">
            <w:pPr>
              <w:rPr>
                <w:rFonts w:asciiTheme="majorHAnsi" w:hAnsiTheme="majorHAnsi" w:cstheme="majorHAnsi"/>
                <w:sz w:val="18"/>
                <w:szCs w:val="18"/>
              </w:rPr>
            </w:pPr>
          </w:p>
          <w:p w14:paraId="2F897BA6" w14:textId="77777777" w:rsidR="00550980" w:rsidRDefault="00550980" w:rsidP="00E2660F">
            <w:pPr>
              <w:rPr>
                <w:rFonts w:asciiTheme="majorHAnsi" w:hAnsiTheme="majorHAnsi" w:cstheme="majorHAnsi"/>
                <w:sz w:val="18"/>
                <w:szCs w:val="18"/>
              </w:rPr>
            </w:pPr>
          </w:p>
          <w:p w14:paraId="48596865" w14:textId="77777777" w:rsidR="00550980" w:rsidRDefault="00550980" w:rsidP="00E2660F">
            <w:pPr>
              <w:rPr>
                <w:rFonts w:asciiTheme="majorHAnsi" w:hAnsiTheme="majorHAnsi" w:cstheme="majorHAnsi"/>
                <w:sz w:val="18"/>
                <w:szCs w:val="18"/>
              </w:rPr>
            </w:pPr>
          </w:p>
          <w:p w14:paraId="2906C369" w14:textId="77777777" w:rsidR="00550980" w:rsidRDefault="00550980" w:rsidP="00E2660F">
            <w:pPr>
              <w:rPr>
                <w:rFonts w:asciiTheme="majorHAnsi" w:hAnsiTheme="majorHAnsi" w:cstheme="majorHAnsi"/>
                <w:sz w:val="18"/>
                <w:szCs w:val="18"/>
              </w:rPr>
            </w:pPr>
          </w:p>
          <w:p w14:paraId="03834906" w14:textId="77777777" w:rsidR="00550980" w:rsidRDefault="00550980" w:rsidP="00E2660F">
            <w:pPr>
              <w:rPr>
                <w:rFonts w:asciiTheme="majorHAnsi" w:hAnsiTheme="majorHAnsi" w:cstheme="majorHAnsi"/>
                <w:sz w:val="18"/>
                <w:szCs w:val="18"/>
              </w:rPr>
            </w:pPr>
          </w:p>
          <w:p w14:paraId="5E950F4B" w14:textId="77777777" w:rsidR="00550980" w:rsidRDefault="00550980" w:rsidP="00E2660F">
            <w:pPr>
              <w:rPr>
                <w:rFonts w:asciiTheme="majorHAnsi" w:hAnsiTheme="majorHAnsi" w:cstheme="majorHAnsi"/>
                <w:sz w:val="18"/>
                <w:szCs w:val="18"/>
              </w:rPr>
            </w:pPr>
          </w:p>
          <w:p w14:paraId="17789F38" w14:textId="77777777" w:rsidR="00550980" w:rsidRDefault="00550980" w:rsidP="00E2660F">
            <w:pPr>
              <w:rPr>
                <w:rFonts w:asciiTheme="majorHAnsi" w:hAnsiTheme="majorHAnsi" w:cstheme="majorHAnsi"/>
                <w:sz w:val="18"/>
                <w:szCs w:val="18"/>
              </w:rPr>
            </w:pPr>
          </w:p>
          <w:p w14:paraId="0980DB33" w14:textId="77777777" w:rsidR="00550980" w:rsidRDefault="00550980" w:rsidP="00E2660F">
            <w:pPr>
              <w:rPr>
                <w:rFonts w:asciiTheme="majorHAnsi" w:hAnsiTheme="majorHAnsi" w:cstheme="majorHAnsi"/>
                <w:sz w:val="18"/>
                <w:szCs w:val="18"/>
              </w:rPr>
            </w:pPr>
          </w:p>
          <w:p w14:paraId="2F65DB51" w14:textId="77777777" w:rsidR="00550980" w:rsidRDefault="00550980" w:rsidP="00E2660F">
            <w:pPr>
              <w:rPr>
                <w:rFonts w:asciiTheme="majorHAnsi" w:hAnsiTheme="majorHAnsi" w:cstheme="majorHAnsi"/>
                <w:sz w:val="18"/>
                <w:szCs w:val="18"/>
              </w:rPr>
            </w:pPr>
          </w:p>
          <w:p w14:paraId="719B7735" w14:textId="77777777" w:rsidR="00550980" w:rsidRDefault="00550980" w:rsidP="00E2660F">
            <w:pPr>
              <w:rPr>
                <w:rFonts w:asciiTheme="majorHAnsi" w:hAnsiTheme="majorHAnsi" w:cstheme="majorHAnsi"/>
                <w:sz w:val="18"/>
                <w:szCs w:val="18"/>
              </w:rPr>
            </w:pPr>
          </w:p>
          <w:p w14:paraId="743922B6" w14:textId="77777777" w:rsidR="00550980" w:rsidRDefault="00550980" w:rsidP="00E2660F">
            <w:pPr>
              <w:rPr>
                <w:rFonts w:asciiTheme="majorHAnsi" w:hAnsiTheme="majorHAnsi" w:cstheme="majorHAnsi"/>
                <w:sz w:val="18"/>
                <w:szCs w:val="18"/>
              </w:rPr>
            </w:pPr>
          </w:p>
          <w:p w14:paraId="4EF5A710" w14:textId="77777777" w:rsidR="00550980" w:rsidRDefault="00550980" w:rsidP="00E2660F">
            <w:pPr>
              <w:rPr>
                <w:rFonts w:asciiTheme="majorHAnsi" w:hAnsiTheme="majorHAnsi" w:cstheme="majorHAnsi"/>
                <w:sz w:val="18"/>
                <w:szCs w:val="18"/>
              </w:rPr>
            </w:pPr>
          </w:p>
          <w:p w14:paraId="4116EFE6" w14:textId="77777777" w:rsidR="00550980" w:rsidRDefault="00550980" w:rsidP="00E2660F">
            <w:pPr>
              <w:rPr>
                <w:rFonts w:asciiTheme="majorHAnsi" w:hAnsiTheme="majorHAnsi" w:cstheme="majorHAnsi"/>
                <w:sz w:val="18"/>
                <w:szCs w:val="18"/>
              </w:rPr>
            </w:pPr>
          </w:p>
          <w:p w14:paraId="27FE114A" w14:textId="77777777" w:rsidR="00550980" w:rsidRDefault="00550980" w:rsidP="00E2660F">
            <w:pPr>
              <w:rPr>
                <w:rFonts w:asciiTheme="majorHAnsi" w:hAnsiTheme="majorHAnsi" w:cstheme="majorHAnsi"/>
                <w:sz w:val="18"/>
                <w:szCs w:val="18"/>
              </w:rPr>
            </w:pPr>
          </w:p>
          <w:p w14:paraId="58EA0957" w14:textId="77777777" w:rsidR="00550980" w:rsidRDefault="00550980" w:rsidP="00E2660F">
            <w:pPr>
              <w:rPr>
                <w:rFonts w:asciiTheme="majorHAnsi" w:hAnsiTheme="majorHAnsi" w:cstheme="majorHAnsi"/>
                <w:sz w:val="18"/>
                <w:szCs w:val="18"/>
              </w:rPr>
            </w:pPr>
          </w:p>
          <w:p w14:paraId="2575370F" w14:textId="77777777" w:rsidR="00550980" w:rsidRDefault="00550980" w:rsidP="00E2660F">
            <w:pPr>
              <w:rPr>
                <w:rFonts w:asciiTheme="majorHAnsi" w:hAnsiTheme="majorHAnsi" w:cstheme="majorHAnsi"/>
                <w:sz w:val="18"/>
                <w:szCs w:val="18"/>
              </w:rPr>
            </w:pPr>
          </w:p>
          <w:p w14:paraId="1CCDF5DF" w14:textId="77777777" w:rsidR="00550980" w:rsidRDefault="00550980" w:rsidP="00E2660F">
            <w:pPr>
              <w:rPr>
                <w:rFonts w:asciiTheme="majorHAnsi" w:hAnsiTheme="majorHAnsi" w:cstheme="majorHAnsi"/>
                <w:sz w:val="18"/>
                <w:szCs w:val="18"/>
              </w:rPr>
            </w:pPr>
          </w:p>
          <w:p w14:paraId="245E2110" w14:textId="77777777" w:rsidR="00550980" w:rsidRDefault="00550980" w:rsidP="00E2660F">
            <w:pPr>
              <w:rPr>
                <w:rFonts w:asciiTheme="majorHAnsi" w:hAnsiTheme="majorHAnsi" w:cstheme="majorHAnsi"/>
                <w:sz w:val="18"/>
                <w:szCs w:val="18"/>
              </w:rPr>
            </w:pPr>
          </w:p>
          <w:p w14:paraId="4A272D5E" w14:textId="77777777" w:rsidR="00550980" w:rsidRDefault="00550980" w:rsidP="00E2660F">
            <w:pPr>
              <w:rPr>
                <w:rFonts w:asciiTheme="majorHAnsi" w:hAnsiTheme="majorHAnsi" w:cstheme="majorHAnsi"/>
                <w:sz w:val="18"/>
                <w:szCs w:val="18"/>
              </w:rPr>
            </w:pPr>
          </w:p>
          <w:p w14:paraId="5C043EB9" w14:textId="77777777" w:rsidR="00550980" w:rsidRDefault="00550980" w:rsidP="00E2660F">
            <w:pPr>
              <w:rPr>
                <w:rFonts w:asciiTheme="majorHAnsi" w:hAnsiTheme="majorHAnsi" w:cstheme="majorHAnsi"/>
                <w:sz w:val="18"/>
                <w:szCs w:val="18"/>
              </w:rPr>
            </w:pPr>
          </w:p>
          <w:p w14:paraId="433E6EB2" w14:textId="7C4B7172" w:rsidR="00550980" w:rsidRDefault="00550980" w:rsidP="00E2660F">
            <w:pPr>
              <w:rPr>
                <w:rFonts w:asciiTheme="majorHAnsi" w:hAnsiTheme="majorHAnsi" w:cstheme="majorHAnsi"/>
                <w:sz w:val="18"/>
                <w:szCs w:val="18"/>
              </w:rPr>
            </w:pPr>
            <w:r>
              <w:rPr>
                <w:rFonts w:asciiTheme="majorHAnsi" w:hAnsiTheme="majorHAnsi" w:cstheme="majorHAnsi"/>
                <w:sz w:val="18"/>
                <w:szCs w:val="18"/>
              </w:rPr>
              <w:t>Project Manager / Contracted company</w:t>
            </w:r>
          </w:p>
          <w:p w14:paraId="4D29850B" w14:textId="77777777" w:rsidR="00550980" w:rsidRDefault="00550980" w:rsidP="00E2660F">
            <w:pPr>
              <w:rPr>
                <w:rFonts w:asciiTheme="majorHAnsi" w:hAnsiTheme="majorHAnsi" w:cstheme="majorHAnsi"/>
                <w:sz w:val="18"/>
                <w:szCs w:val="18"/>
              </w:rPr>
            </w:pPr>
          </w:p>
          <w:p w14:paraId="4CE1E3CB" w14:textId="77777777" w:rsidR="00550980" w:rsidRDefault="00550980" w:rsidP="00E2660F">
            <w:pPr>
              <w:rPr>
                <w:rFonts w:asciiTheme="majorHAnsi" w:hAnsiTheme="majorHAnsi" w:cstheme="majorHAnsi"/>
                <w:sz w:val="18"/>
                <w:szCs w:val="18"/>
              </w:rPr>
            </w:pPr>
          </w:p>
          <w:p w14:paraId="10ECB2B3" w14:textId="77777777" w:rsidR="00550980" w:rsidRDefault="00550980" w:rsidP="00E2660F">
            <w:pPr>
              <w:rPr>
                <w:rFonts w:asciiTheme="majorHAnsi" w:hAnsiTheme="majorHAnsi" w:cstheme="majorHAnsi"/>
                <w:sz w:val="18"/>
                <w:szCs w:val="18"/>
              </w:rPr>
            </w:pPr>
          </w:p>
          <w:p w14:paraId="6390293C" w14:textId="77777777" w:rsidR="00550980" w:rsidRDefault="00550980" w:rsidP="00E2660F">
            <w:pPr>
              <w:rPr>
                <w:rFonts w:asciiTheme="majorHAnsi" w:hAnsiTheme="majorHAnsi" w:cstheme="majorHAnsi"/>
                <w:sz w:val="18"/>
                <w:szCs w:val="18"/>
              </w:rPr>
            </w:pPr>
          </w:p>
          <w:p w14:paraId="2C8AC315" w14:textId="77777777" w:rsidR="00550980" w:rsidRDefault="00550980" w:rsidP="00E2660F">
            <w:pPr>
              <w:rPr>
                <w:rFonts w:asciiTheme="majorHAnsi" w:hAnsiTheme="majorHAnsi" w:cstheme="majorHAnsi"/>
                <w:sz w:val="18"/>
                <w:szCs w:val="18"/>
              </w:rPr>
            </w:pPr>
          </w:p>
          <w:p w14:paraId="626ABFC3" w14:textId="77777777" w:rsidR="00550980" w:rsidRDefault="00550980" w:rsidP="00E2660F">
            <w:pPr>
              <w:rPr>
                <w:rFonts w:asciiTheme="majorHAnsi" w:hAnsiTheme="majorHAnsi" w:cstheme="majorHAnsi"/>
                <w:sz w:val="18"/>
                <w:szCs w:val="18"/>
              </w:rPr>
            </w:pPr>
          </w:p>
          <w:p w14:paraId="344B9274" w14:textId="77777777" w:rsidR="00550980" w:rsidRDefault="00550980" w:rsidP="00E2660F">
            <w:pPr>
              <w:rPr>
                <w:rFonts w:asciiTheme="majorHAnsi" w:hAnsiTheme="majorHAnsi" w:cstheme="majorHAnsi"/>
                <w:sz w:val="18"/>
                <w:szCs w:val="18"/>
              </w:rPr>
            </w:pPr>
          </w:p>
          <w:p w14:paraId="523E3439" w14:textId="77777777" w:rsidR="00550980" w:rsidRDefault="00550980" w:rsidP="00E2660F">
            <w:pPr>
              <w:rPr>
                <w:rFonts w:asciiTheme="majorHAnsi" w:hAnsiTheme="majorHAnsi" w:cstheme="majorHAnsi"/>
                <w:sz w:val="18"/>
                <w:szCs w:val="18"/>
              </w:rPr>
            </w:pPr>
          </w:p>
          <w:p w14:paraId="015521B4" w14:textId="77777777" w:rsidR="00550980" w:rsidRDefault="00550980" w:rsidP="00E2660F">
            <w:pPr>
              <w:rPr>
                <w:rFonts w:asciiTheme="majorHAnsi" w:hAnsiTheme="majorHAnsi" w:cstheme="majorHAnsi"/>
                <w:sz w:val="18"/>
                <w:szCs w:val="18"/>
              </w:rPr>
            </w:pPr>
          </w:p>
          <w:p w14:paraId="39FAA8F8" w14:textId="77777777" w:rsidR="00550980" w:rsidRDefault="00550980" w:rsidP="00E2660F">
            <w:pPr>
              <w:rPr>
                <w:rFonts w:asciiTheme="majorHAnsi" w:hAnsiTheme="majorHAnsi" w:cstheme="majorHAnsi"/>
                <w:sz w:val="18"/>
                <w:szCs w:val="18"/>
              </w:rPr>
            </w:pPr>
          </w:p>
          <w:p w14:paraId="6030FCDF" w14:textId="77777777" w:rsidR="00550980" w:rsidRDefault="00550980" w:rsidP="00E2660F">
            <w:pPr>
              <w:rPr>
                <w:rFonts w:asciiTheme="majorHAnsi" w:hAnsiTheme="majorHAnsi" w:cstheme="majorHAnsi"/>
                <w:sz w:val="18"/>
                <w:szCs w:val="18"/>
              </w:rPr>
            </w:pPr>
          </w:p>
          <w:p w14:paraId="5261E6F4" w14:textId="77777777" w:rsidR="00550980" w:rsidRDefault="00550980" w:rsidP="00E2660F">
            <w:pPr>
              <w:rPr>
                <w:rFonts w:asciiTheme="majorHAnsi" w:hAnsiTheme="majorHAnsi" w:cstheme="majorHAnsi"/>
                <w:sz w:val="18"/>
                <w:szCs w:val="18"/>
              </w:rPr>
            </w:pPr>
          </w:p>
          <w:p w14:paraId="10E606B8" w14:textId="77777777" w:rsidR="00550980" w:rsidRDefault="00550980" w:rsidP="00E2660F">
            <w:pPr>
              <w:rPr>
                <w:rFonts w:asciiTheme="majorHAnsi" w:hAnsiTheme="majorHAnsi" w:cstheme="majorHAnsi"/>
                <w:sz w:val="18"/>
                <w:szCs w:val="18"/>
              </w:rPr>
            </w:pPr>
          </w:p>
          <w:p w14:paraId="639C7FC8" w14:textId="77777777" w:rsidR="00550980" w:rsidRDefault="00550980" w:rsidP="00E2660F">
            <w:pPr>
              <w:rPr>
                <w:rFonts w:asciiTheme="majorHAnsi" w:hAnsiTheme="majorHAnsi" w:cstheme="majorHAnsi"/>
                <w:sz w:val="18"/>
                <w:szCs w:val="18"/>
              </w:rPr>
            </w:pPr>
          </w:p>
          <w:p w14:paraId="05DF0BAE" w14:textId="77777777" w:rsidR="00550980" w:rsidRDefault="00550980" w:rsidP="00E2660F">
            <w:pPr>
              <w:rPr>
                <w:rFonts w:asciiTheme="majorHAnsi" w:hAnsiTheme="majorHAnsi" w:cstheme="majorHAnsi"/>
                <w:sz w:val="18"/>
                <w:szCs w:val="18"/>
              </w:rPr>
            </w:pPr>
          </w:p>
          <w:p w14:paraId="58CFB487" w14:textId="77777777" w:rsidR="00550980" w:rsidRDefault="00550980" w:rsidP="00E2660F">
            <w:pPr>
              <w:rPr>
                <w:rFonts w:asciiTheme="majorHAnsi" w:hAnsiTheme="majorHAnsi" w:cstheme="majorHAnsi"/>
                <w:sz w:val="18"/>
                <w:szCs w:val="18"/>
              </w:rPr>
            </w:pPr>
          </w:p>
          <w:p w14:paraId="334D803A" w14:textId="77777777" w:rsidR="00550980" w:rsidRDefault="00550980" w:rsidP="00E2660F">
            <w:pPr>
              <w:rPr>
                <w:rFonts w:asciiTheme="majorHAnsi" w:hAnsiTheme="majorHAnsi" w:cstheme="majorHAnsi"/>
                <w:sz w:val="18"/>
                <w:szCs w:val="18"/>
              </w:rPr>
            </w:pPr>
          </w:p>
          <w:p w14:paraId="3F3CFB1A" w14:textId="77777777" w:rsidR="00550980" w:rsidRDefault="00550980" w:rsidP="00E2660F">
            <w:pPr>
              <w:rPr>
                <w:rFonts w:asciiTheme="majorHAnsi" w:hAnsiTheme="majorHAnsi" w:cstheme="majorHAnsi"/>
                <w:sz w:val="18"/>
                <w:szCs w:val="18"/>
              </w:rPr>
            </w:pPr>
          </w:p>
          <w:p w14:paraId="2179D99B" w14:textId="77777777" w:rsidR="00550980" w:rsidRDefault="00550980" w:rsidP="00E2660F">
            <w:pPr>
              <w:rPr>
                <w:rFonts w:asciiTheme="majorHAnsi" w:hAnsiTheme="majorHAnsi" w:cstheme="majorHAnsi"/>
                <w:sz w:val="18"/>
                <w:szCs w:val="18"/>
              </w:rPr>
            </w:pPr>
          </w:p>
          <w:p w14:paraId="5A9DDBE2" w14:textId="77777777" w:rsidR="00550980" w:rsidRDefault="00550980" w:rsidP="00E2660F">
            <w:pPr>
              <w:rPr>
                <w:rFonts w:asciiTheme="majorHAnsi" w:hAnsiTheme="majorHAnsi" w:cstheme="majorHAnsi"/>
                <w:sz w:val="18"/>
                <w:szCs w:val="18"/>
              </w:rPr>
            </w:pPr>
          </w:p>
          <w:p w14:paraId="75095F5D" w14:textId="77777777" w:rsidR="00550980" w:rsidRDefault="00550980" w:rsidP="00E2660F">
            <w:pPr>
              <w:rPr>
                <w:rFonts w:asciiTheme="majorHAnsi" w:hAnsiTheme="majorHAnsi" w:cstheme="majorHAnsi"/>
                <w:sz w:val="18"/>
                <w:szCs w:val="18"/>
              </w:rPr>
            </w:pPr>
          </w:p>
          <w:p w14:paraId="039C7311" w14:textId="77777777" w:rsidR="00550980" w:rsidRDefault="00550980" w:rsidP="00E2660F">
            <w:pPr>
              <w:rPr>
                <w:rFonts w:asciiTheme="majorHAnsi" w:hAnsiTheme="majorHAnsi" w:cstheme="majorHAnsi"/>
                <w:sz w:val="18"/>
                <w:szCs w:val="18"/>
              </w:rPr>
            </w:pPr>
          </w:p>
          <w:p w14:paraId="23F70574" w14:textId="77777777" w:rsidR="00550980" w:rsidRDefault="00550980" w:rsidP="00E2660F">
            <w:pPr>
              <w:rPr>
                <w:rFonts w:asciiTheme="majorHAnsi" w:hAnsiTheme="majorHAnsi" w:cstheme="majorHAnsi"/>
                <w:sz w:val="18"/>
                <w:szCs w:val="18"/>
              </w:rPr>
            </w:pPr>
          </w:p>
          <w:p w14:paraId="47E472BF" w14:textId="77777777" w:rsidR="00550980" w:rsidRDefault="00550980" w:rsidP="00E2660F">
            <w:pPr>
              <w:rPr>
                <w:rFonts w:asciiTheme="majorHAnsi" w:hAnsiTheme="majorHAnsi" w:cstheme="majorHAnsi"/>
                <w:sz w:val="18"/>
                <w:szCs w:val="18"/>
              </w:rPr>
            </w:pPr>
          </w:p>
          <w:p w14:paraId="37663E82" w14:textId="47007822" w:rsidR="00550980" w:rsidRDefault="00550980" w:rsidP="00E2660F">
            <w:pPr>
              <w:rPr>
                <w:rFonts w:asciiTheme="majorHAnsi" w:hAnsiTheme="majorHAnsi" w:cstheme="majorHAnsi"/>
                <w:sz w:val="18"/>
                <w:szCs w:val="18"/>
              </w:rPr>
            </w:pPr>
            <w:r>
              <w:rPr>
                <w:rFonts w:asciiTheme="majorHAnsi" w:hAnsiTheme="majorHAnsi" w:cstheme="majorHAnsi"/>
                <w:sz w:val="18"/>
                <w:szCs w:val="18"/>
              </w:rPr>
              <w:t>Project Manager</w:t>
            </w:r>
          </w:p>
          <w:p w14:paraId="70110D35" w14:textId="2E8FFEDB" w:rsidR="00550980" w:rsidRPr="002208AB" w:rsidRDefault="00550980" w:rsidP="00E2660F">
            <w:pPr>
              <w:rPr>
                <w:rFonts w:asciiTheme="majorHAnsi" w:hAnsiTheme="majorHAnsi" w:cstheme="majorHAnsi"/>
                <w:sz w:val="18"/>
                <w:szCs w:val="18"/>
              </w:rPr>
            </w:pPr>
          </w:p>
        </w:tc>
        <w:tc>
          <w:tcPr>
            <w:tcW w:w="1156" w:type="dxa"/>
            <w:shd w:val="clear" w:color="auto" w:fill="auto"/>
          </w:tcPr>
          <w:p w14:paraId="7CE18E6D" w14:textId="75C3884B" w:rsidR="00372CE6" w:rsidRDefault="00767E55" w:rsidP="00E2660F">
            <w:pPr>
              <w:rPr>
                <w:rFonts w:asciiTheme="majorHAnsi" w:hAnsiTheme="majorHAnsi" w:cstheme="majorHAnsi"/>
                <w:bCs/>
                <w:iCs/>
                <w:sz w:val="18"/>
                <w:szCs w:val="18"/>
              </w:rPr>
            </w:pPr>
            <w:r w:rsidRPr="00767E55">
              <w:rPr>
                <w:rFonts w:asciiTheme="majorHAnsi" w:hAnsiTheme="majorHAnsi" w:cstheme="majorHAnsi"/>
                <w:iCs/>
                <w:sz w:val="18"/>
                <w:szCs w:val="18"/>
              </w:rPr>
              <w:lastRenderedPageBreak/>
              <w:t>Finalized documents/publication</w:t>
            </w:r>
            <w:r w:rsidR="00687804">
              <w:rPr>
                <w:rFonts w:asciiTheme="majorHAnsi" w:hAnsiTheme="majorHAnsi" w:cstheme="majorHAnsi"/>
                <w:iCs/>
                <w:sz w:val="18"/>
                <w:szCs w:val="18"/>
              </w:rPr>
              <w:t>;</w:t>
            </w:r>
            <w:r w:rsidRPr="00767E55">
              <w:rPr>
                <w:rFonts w:asciiTheme="majorHAnsi" w:hAnsiTheme="majorHAnsi" w:cstheme="majorHAnsi"/>
                <w:iCs/>
                <w:sz w:val="18"/>
                <w:szCs w:val="18"/>
              </w:rPr>
              <w:t xml:space="preserve"> </w:t>
            </w:r>
            <w:r w:rsidRPr="00767E55">
              <w:rPr>
                <w:rFonts w:asciiTheme="majorHAnsi" w:hAnsiTheme="majorHAnsi" w:cstheme="majorHAnsi"/>
                <w:bCs/>
                <w:iCs/>
                <w:sz w:val="18"/>
                <w:szCs w:val="18"/>
              </w:rPr>
              <w:t>Social media</w:t>
            </w:r>
            <w:r w:rsidRPr="00767E55">
              <w:rPr>
                <w:rFonts w:asciiTheme="majorHAnsi" w:hAnsiTheme="majorHAnsi" w:cstheme="majorHAnsi"/>
                <w:bCs/>
                <w:sz w:val="18"/>
                <w:szCs w:val="18"/>
              </w:rPr>
              <w:t xml:space="preserve"> </w:t>
            </w:r>
            <w:r w:rsidR="006A792C">
              <w:rPr>
                <w:rFonts w:asciiTheme="majorHAnsi" w:hAnsiTheme="majorHAnsi" w:cstheme="majorHAnsi"/>
                <w:bCs/>
                <w:iCs/>
                <w:sz w:val="18"/>
                <w:szCs w:val="18"/>
              </w:rPr>
              <w:t>postings</w:t>
            </w:r>
            <w:r w:rsidR="00687804">
              <w:rPr>
                <w:rFonts w:asciiTheme="majorHAnsi" w:hAnsiTheme="majorHAnsi" w:cstheme="majorHAnsi"/>
                <w:bCs/>
                <w:iCs/>
                <w:sz w:val="18"/>
                <w:szCs w:val="18"/>
              </w:rPr>
              <w:t>;</w:t>
            </w:r>
            <w:r w:rsidR="006A792C">
              <w:rPr>
                <w:rFonts w:asciiTheme="majorHAnsi" w:hAnsiTheme="majorHAnsi" w:cstheme="majorHAnsi"/>
                <w:bCs/>
                <w:iCs/>
                <w:sz w:val="18"/>
                <w:szCs w:val="18"/>
              </w:rPr>
              <w:t xml:space="preserve"> Publications</w:t>
            </w:r>
            <w:r w:rsidR="00687804">
              <w:rPr>
                <w:rFonts w:asciiTheme="majorHAnsi" w:hAnsiTheme="majorHAnsi" w:cstheme="majorHAnsi"/>
                <w:bCs/>
                <w:iCs/>
                <w:sz w:val="18"/>
                <w:szCs w:val="18"/>
              </w:rPr>
              <w:t>;</w:t>
            </w:r>
            <w:r w:rsidRPr="00767E55">
              <w:rPr>
                <w:rFonts w:asciiTheme="majorHAnsi" w:hAnsiTheme="majorHAnsi" w:cstheme="majorHAnsi"/>
                <w:bCs/>
                <w:iCs/>
                <w:sz w:val="18"/>
                <w:szCs w:val="18"/>
              </w:rPr>
              <w:t xml:space="preserve"> News articles/internet articles</w:t>
            </w:r>
            <w:r w:rsidR="00687804">
              <w:rPr>
                <w:rFonts w:asciiTheme="majorHAnsi" w:hAnsiTheme="majorHAnsi" w:cstheme="majorHAnsi"/>
                <w:bCs/>
                <w:iCs/>
                <w:sz w:val="18"/>
                <w:szCs w:val="18"/>
              </w:rPr>
              <w:t>;</w:t>
            </w:r>
            <w:r w:rsidRPr="00767E55">
              <w:rPr>
                <w:rFonts w:asciiTheme="majorHAnsi" w:hAnsiTheme="majorHAnsi" w:cstheme="majorHAnsi"/>
                <w:bCs/>
                <w:iCs/>
                <w:sz w:val="18"/>
                <w:szCs w:val="18"/>
              </w:rPr>
              <w:t xml:space="preserve"> Lessons-learned report</w:t>
            </w:r>
            <w:r w:rsidR="00687804">
              <w:rPr>
                <w:rFonts w:asciiTheme="majorHAnsi" w:hAnsiTheme="majorHAnsi" w:cstheme="majorHAnsi"/>
                <w:bCs/>
                <w:iCs/>
                <w:sz w:val="18"/>
                <w:szCs w:val="18"/>
              </w:rPr>
              <w:t>;</w:t>
            </w:r>
            <w:r w:rsidRPr="00767E55">
              <w:rPr>
                <w:rFonts w:asciiTheme="majorHAnsi" w:hAnsiTheme="majorHAnsi" w:cstheme="majorHAnsi"/>
                <w:bCs/>
                <w:iCs/>
                <w:sz w:val="18"/>
                <w:szCs w:val="18"/>
              </w:rPr>
              <w:t xml:space="preserve"> Videos (You Tube/TV/etc.), etc.</w:t>
            </w:r>
          </w:p>
          <w:p w14:paraId="7421D5B1" w14:textId="77777777" w:rsidR="00550980" w:rsidRDefault="00550980" w:rsidP="00E2660F">
            <w:pPr>
              <w:rPr>
                <w:rFonts w:asciiTheme="majorHAnsi" w:hAnsiTheme="majorHAnsi" w:cstheme="majorHAnsi"/>
                <w:bCs/>
                <w:iCs/>
                <w:sz w:val="18"/>
                <w:szCs w:val="18"/>
              </w:rPr>
            </w:pPr>
          </w:p>
          <w:p w14:paraId="510FEF4B" w14:textId="77777777" w:rsidR="00550980" w:rsidRDefault="00550980" w:rsidP="00E2660F">
            <w:pPr>
              <w:rPr>
                <w:rFonts w:asciiTheme="majorHAnsi" w:hAnsiTheme="majorHAnsi" w:cstheme="majorHAnsi"/>
                <w:bCs/>
                <w:iCs/>
                <w:sz w:val="18"/>
                <w:szCs w:val="18"/>
              </w:rPr>
            </w:pPr>
          </w:p>
          <w:p w14:paraId="6B5C0428" w14:textId="77777777" w:rsidR="00550980" w:rsidRDefault="00550980" w:rsidP="00E2660F">
            <w:pPr>
              <w:rPr>
                <w:rFonts w:asciiTheme="majorHAnsi" w:hAnsiTheme="majorHAnsi" w:cstheme="majorHAnsi"/>
                <w:bCs/>
                <w:iCs/>
                <w:sz w:val="18"/>
                <w:szCs w:val="18"/>
              </w:rPr>
            </w:pPr>
          </w:p>
          <w:p w14:paraId="441872A9" w14:textId="77777777" w:rsidR="00550980" w:rsidRDefault="00550980" w:rsidP="00E2660F">
            <w:pPr>
              <w:rPr>
                <w:rFonts w:asciiTheme="majorHAnsi" w:hAnsiTheme="majorHAnsi" w:cstheme="majorHAnsi"/>
                <w:bCs/>
                <w:iCs/>
                <w:sz w:val="18"/>
                <w:szCs w:val="18"/>
              </w:rPr>
            </w:pPr>
          </w:p>
          <w:p w14:paraId="78F3883F" w14:textId="77777777" w:rsidR="00550980" w:rsidRDefault="00550980" w:rsidP="00E2660F">
            <w:pPr>
              <w:rPr>
                <w:rFonts w:asciiTheme="majorHAnsi" w:hAnsiTheme="majorHAnsi" w:cstheme="majorHAnsi"/>
                <w:bCs/>
                <w:iCs/>
                <w:sz w:val="18"/>
                <w:szCs w:val="18"/>
              </w:rPr>
            </w:pPr>
          </w:p>
          <w:p w14:paraId="31BEC456" w14:textId="77777777" w:rsidR="00550980" w:rsidRDefault="00550980" w:rsidP="00E2660F">
            <w:pPr>
              <w:rPr>
                <w:rFonts w:asciiTheme="majorHAnsi" w:hAnsiTheme="majorHAnsi" w:cstheme="majorHAnsi"/>
                <w:bCs/>
                <w:iCs/>
                <w:sz w:val="18"/>
                <w:szCs w:val="18"/>
              </w:rPr>
            </w:pPr>
          </w:p>
          <w:p w14:paraId="7E7EDCFF" w14:textId="77777777" w:rsidR="00550980" w:rsidRDefault="00550980" w:rsidP="00E2660F">
            <w:pPr>
              <w:rPr>
                <w:rFonts w:asciiTheme="majorHAnsi" w:hAnsiTheme="majorHAnsi" w:cstheme="majorHAnsi"/>
                <w:bCs/>
                <w:iCs/>
                <w:sz w:val="18"/>
                <w:szCs w:val="18"/>
              </w:rPr>
            </w:pPr>
          </w:p>
          <w:p w14:paraId="63F126F5" w14:textId="77777777" w:rsidR="00550980" w:rsidRDefault="00550980" w:rsidP="00E2660F">
            <w:pPr>
              <w:rPr>
                <w:rFonts w:asciiTheme="majorHAnsi" w:hAnsiTheme="majorHAnsi" w:cstheme="majorHAnsi"/>
                <w:bCs/>
                <w:iCs/>
                <w:sz w:val="18"/>
                <w:szCs w:val="18"/>
              </w:rPr>
            </w:pPr>
          </w:p>
          <w:p w14:paraId="35707CD1" w14:textId="77777777" w:rsidR="00550980" w:rsidRDefault="00550980" w:rsidP="00E2660F">
            <w:pPr>
              <w:rPr>
                <w:rFonts w:asciiTheme="majorHAnsi" w:hAnsiTheme="majorHAnsi" w:cstheme="majorHAnsi"/>
                <w:bCs/>
                <w:iCs/>
                <w:sz w:val="18"/>
                <w:szCs w:val="18"/>
              </w:rPr>
            </w:pPr>
          </w:p>
          <w:p w14:paraId="37712269" w14:textId="77777777" w:rsidR="00550980" w:rsidRDefault="00550980" w:rsidP="00E2660F">
            <w:pPr>
              <w:rPr>
                <w:rFonts w:asciiTheme="majorHAnsi" w:hAnsiTheme="majorHAnsi" w:cstheme="majorHAnsi"/>
                <w:bCs/>
                <w:iCs/>
                <w:sz w:val="18"/>
                <w:szCs w:val="18"/>
              </w:rPr>
            </w:pPr>
          </w:p>
          <w:p w14:paraId="0A41F0BD" w14:textId="77777777" w:rsidR="00550980" w:rsidRDefault="00550980" w:rsidP="00E2660F">
            <w:pPr>
              <w:rPr>
                <w:rFonts w:asciiTheme="majorHAnsi" w:hAnsiTheme="majorHAnsi" w:cstheme="majorHAnsi"/>
                <w:bCs/>
                <w:iCs/>
                <w:sz w:val="18"/>
                <w:szCs w:val="18"/>
              </w:rPr>
            </w:pPr>
          </w:p>
          <w:p w14:paraId="598B28A3" w14:textId="77777777" w:rsidR="00550980" w:rsidRDefault="00550980" w:rsidP="00E2660F">
            <w:pPr>
              <w:rPr>
                <w:rFonts w:asciiTheme="majorHAnsi" w:hAnsiTheme="majorHAnsi" w:cstheme="majorHAnsi"/>
                <w:bCs/>
                <w:iCs/>
                <w:sz w:val="18"/>
                <w:szCs w:val="18"/>
              </w:rPr>
            </w:pPr>
          </w:p>
          <w:p w14:paraId="4AA2ED8D" w14:textId="77777777" w:rsidR="00550980" w:rsidRDefault="00550980" w:rsidP="00E2660F">
            <w:pPr>
              <w:rPr>
                <w:rFonts w:asciiTheme="majorHAnsi" w:hAnsiTheme="majorHAnsi" w:cstheme="majorHAnsi"/>
                <w:bCs/>
                <w:iCs/>
                <w:sz w:val="18"/>
                <w:szCs w:val="18"/>
              </w:rPr>
            </w:pPr>
          </w:p>
          <w:p w14:paraId="6780091F" w14:textId="08E4408A" w:rsidR="00550980" w:rsidRDefault="006A792C" w:rsidP="00E2660F">
            <w:pPr>
              <w:rPr>
                <w:rFonts w:asciiTheme="majorHAnsi" w:hAnsiTheme="majorHAnsi" w:cstheme="majorHAnsi"/>
                <w:bCs/>
                <w:iCs/>
                <w:sz w:val="18"/>
                <w:szCs w:val="18"/>
              </w:rPr>
            </w:pPr>
            <w:r>
              <w:rPr>
                <w:rFonts w:asciiTheme="majorHAnsi" w:hAnsiTheme="majorHAnsi" w:cstheme="majorHAnsi"/>
                <w:iCs/>
                <w:sz w:val="18"/>
                <w:szCs w:val="18"/>
              </w:rPr>
              <w:t>Publications</w:t>
            </w:r>
            <w:r w:rsidR="003F1BEC">
              <w:rPr>
                <w:rFonts w:asciiTheme="majorHAnsi" w:hAnsiTheme="majorHAnsi" w:cstheme="majorHAnsi"/>
                <w:iCs/>
                <w:sz w:val="18"/>
                <w:szCs w:val="18"/>
              </w:rPr>
              <w:t>;</w:t>
            </w:r>
            <w:r w:rsidRPr="00767E55">
              <w:rPr>
                <w:rFonts w:asciiTheme="majorHAnsi" w:hAnsiTheme="majorHAnsi" w:cstheme="majorHAnsi"/>
                <w:iCs/>
                <w:sz w:val="18"/>
                <w:szCs w:val="18"/>
              </w:rPr>
              <w:t xml:space="preserve"> </w:t>
            </w:r>
            <w:r w:rsidRPr="00767E55">
              <w:rPr>
                <w:rFonts w:asciiTheme="majorHAnsi" w:hAnsiTheme="majorHAnsi" w:cstheme="majorHAnsi"/>
                <w:bCs/>
                <w:iCs/>
                <w:sz w:val="18"/>
                <w:szCs w:val="18"/>
              </w:rPr>
              <w:t>Social media</w:t>
            </w:r>
            <w:r w:rsidRPr="00767E55">
              <w:rPr>
                <w:rFonts w:asciiTheme="majorHAnsi" w:hAnsiTheme="majorHAnsi" w:cstheme="majorHAnsi"/>
                <w:bCs/>
                <w:sz w:val="18"/>
                <w:szCs w:val="18"/>
              </w:rPr>
              <w:t xml:space="preserve"> </w:t>
            </w:r>
            <w:r>
              <w:rPr>
                <w:rFonts w:asciiTheme="majorHAnsi" w:hAnsiTheme="majorHAnsi" w:cstheme="majorHAnsi"/>
                <w:bCs/>
                <w:iCs/>
                <w:sz w:val="18"/>
                <w:szCs w:val="18"/>
              </w:rPr>
              <w:t>postings</w:t>
            </w:r>
            <w:r w:rsidR="003F1BEC">
              <w:rPr>
                <w:rFonts w:asciiTheme="majorHAnsi" w:hAnsiTheme="majorHAnsi" w:cstheme="majorHAnsi"/>
                <w:bCs/>
                <w:iCs/>
                <w:sz w:val="18"/>
                <w:szCs w:val="18"/>
              </w:rPr>
              <w:t>;</w:t>
            </w:r>
            <w:r w:rsidRPr="00767E55">
              <w:rPr>
                <w:rFonts w:asciiTheme="majorHAnsi" w:hAnsiTheme="majorHAnsi" w:cstheme="majorHAnsi"/>
                <w:bCs/>
                <w:iCs/>
                <w:sz w:val="18"/>
                <w:szCs w:val="18"/>
              </w:rPr>
              <w:t xml:space="preserve"> News articles/inte</w:t>
            </w:r>
            <w:r w:rsidRPr="00767E55">
              <w:rPr>
                <w:rFonts w:asciiTheme="majorHAnsi" w:hAnsiTheme="majorHAnsi" w:cstheme="majorHAnsi"/>
                <w:bCs/>
                <w:iCs/>
                <w:sz w:val="18"/>
                <w:szCs w:val="18"/>
              </w:rPr>
              <w:lastRenderedPageBreak/>
              <w:t>rnet articles</w:t>
            </w:r>
            <w:r w:rsidR="003F1BEC">
              <w:rPr>
                <w:rFonts w:asciiTheme="majorHAnsi" w:hAnsiTheme="majorHAnsi" w:cstheme="majorHAnsi"/>
                <w:bCs/>
                <w:iCs/>
                <w:sz w:val="18"/>
                <w:szCs w:val="18"/>
              </w:rPr>
              <w:t>;</w:t>
            </w:r>
            <w:r w:rsidRPr="00767E55">
              <w:rPr>
                <w:rFonts w:asciiTheme="majorHAnsi" w:hAnsiTheme="majorHAnsi" w:cstheme="majorHAnsi"/>
                <w:bCs/>
                <w:iCs/>
                <w:sz w:val="18"/>
                <w:szCs w:val="18"/>
              </w:rPr>
              <w:t xml:space="preserve"> Lessons-learned report</w:t>
            </w:r>
            <w:r w:rsidR="003F1BEC">
              <w:rPr>
                <w:rFonts w:asciiTheme="majorHAnsi" w:hAnsiTheme="majorHAnsi" w:cstheme="majorHAnsi"/>
                <w:bCs/>
                <w:iCs/>
                <w:sz w:val="18"/>
                <w:szCs w:val="18"/>
              </w:rPr>
              <w:t>;</w:t>
            </w:r>
            <w:r w:rsidRPr="00767E55">
              <w:rPr>
                <w:rFonts w:asciiTheme="majorHAnsi" w:hAnsiTheme="majorHAnsi" w:cstheme="majorHAnsi"/>
                <w:bCs/>
                <w:iCs/>
                <w:sz w:val="18"/>
                <w:szCs w:val="18"/>
              </w:rPr>
              <w:t xml:space="preserve"> Videos (You Tube/TV/etc.)</w:t>
            </w:r>
            <w:r w:rsidR="0083191D">
              <w:rPr>
                <w:rFonts w:asciiTheme="majorHAnsi" w:hAnsiTheme="majorHAnsi" w:cstheme="majorHAnsi"/>
                <w:bCs/>
                <w:iCs/>
                <w:sz w:val="18"/>
                <w:szCs w:val="18"/>
              </w:rPr>
              <w:t>;</w:t>
            </w:r>
            <w:r w:rsidRPr="00767E55">
              <w:rPr>
                <w:rFonts w:asciiTheme="majorHAnsi" w:hAnsiTheme="majorHAnsi" w:cstheme="majorHAnsi"/>
                <w:bCs/>
                <w:iCs/>
                <w:sz w:val="18"/>
                <w:szCs w:val="18"/>
              </w:rPr>
              <w:t xml:space="preserve"> </w:t>
            </w:r>
            <w:r w:rsidR="0029760C" w:rsidRPr="001B0C52">
              <w:rPr>
                <w:rFonts w:asciiTheme="majorHAnsi" w:hAnsiTheme="majorHAnsi" w:cstheme="minorHAnsi"/>
                <w:iCs/>
                <w:sz w:val="18"/>
                <w:szCs w:val="18"/>
              </w:rPr>
              <w:t>Results report of awareness raising activities</w:t>
            </w:r>
            <w:r w:rsidR="0029760C">
              <w:rPr>
                <w:rFonts w:asciiTheme="majorHAnsi" w:hAnsiTheme="majorHAnsi" w:cstheme="minorHAnsi"/>
                <w:iCs/>
                <w:sz w:val="18"/>
                <w:szCs w:val="18"/>
              </w:rPr>
              <w:t>, etc.</w:t>
            </w:r>
            <w:r w:rsidR="0029760C" w:rsidRPr="001B0C52">
              <w:rPr>
                <w:rFonts w:asciiTheme="majorHAnsi" w:hAnsiTheme="majorHAnsi" w:cstheme="minorHAnsi"/>
                <w:iCs/>
                <w:sz w:val="18"/>
                <w:szCs w:val="18"/>
              </w:rPr>
              <w:t xml:space="preserve"> </w:t>
            </w:r>
          </w:p>
          <w:p w14:paraId="35EACE5E" w14:textId="77777777" w:rsidR="00550980" w:rsidRDefault="00550980" w:rsidP="00E2660F">
            <w:pPr>
              <w:rPr>
                <w:rFonts w:asciiTheme="majorHAnsi" w:hAnsiTheme="majorHAnsi" w:cstheme="majorHAnsi"/>
                <w:bCs/>
                <w:iCs/>
                <w:sz w:val="18"/>
                <w:szCs w:val="18"/>
              </w:rPr>
            </w:pPr>
          </w:p>
          <w:p w14:paraId="0BFBB967" w14:textId="77777777" w:rsidR="00550980" w:rsidRDefault="00550980" w:rsidP="00E2660F">
            <w:pPr>
              <w:rPr>
                <w:rFonts w:asciiTheme="majorHAnsi" w:hAnsiTheme="majorHAnsi" w:cstheme="majorHAnsi"/>
                <w:bCs/>
                <w:iCs/>
                <w:sz w:val="18"/>
                <w:szCs w:val="18"/>
              </w:rPr>
            </w:pPr>
          </w:p>
          <w:p w14:paraId="5304624F" w14:textId="77777777" w:rsidR="00550980" w:rsidRDefault="00550980" w:rsidP="00E2660F">
            <w:pPr>
              <w:rPr>
                <w:rFonts w:asciiTheme="majorHAnsi" w:hAnsiTheme="majorHAnsi" w:cstheme="majorHAnsi"/>
                <w:bCs/>
                <w:iCs/>
                <w:sz w:val="18"/>
                <w:szCs w:val="18"/>
              </w:rPr>
            </w:pPr>
          </w:p>
          <w:p w14:paraId="6A3C4BE2" w14:textId="77777777" w:rsidR="00550980" w:rsidRDefault="00550980" w:rsidP="00E2660F">
            <w:pPr>
              <w:rPr>
                <w:rFonts w:asciiTheme="majorHAnsi" w:hAnsiTheme="majorHAnsi" w:cstheme="majorHAnsi"/>
                <w:bCs/>
                <w:iCs/>
                <w:sz w:val="18"/>
                <w:szCs w:val="18"/>
              </w:rPr>
            </w:pPr>
          </w:p>
          <w:p w14:paraId="26381F7B" w14:textId="77777777" w:rsidR="00550980" w:rsidRDefault="00550980" w:rsidP="00E2660F">
            <w:pPr>
              <w:rPr>
                <w:rFonts w:asciiTheme="majorHAnsi" w:hAnsiTheme="majorHAnsi" w:cstheme="majorHAnsi"/>
                <w:bCs/>
                <w:iCs/>
                <w:sz w:val="18"/>
                <w:szCs w:val="18"/>
              </w:rPr>
            </w:pPr>
          </w:p>
          <w:p w14:paraId="3D3ECA96" w14:textId="77777777" w:rsidR="006A792C" w:rsidRDefault="006A792C" w:rsidP="00E2660F">
            <w:pPr>
              <w:rPr>
                <w:rFonts w:asciiTheme="majorHAnsi" w:hAnsiTheme="majorHAnsi" w:cstheme="majorHAnsi"/>
                <w:bCs/>
                <w:iCs/>
                <w:sz w:val="18"/>
                <w:szCs w:val="18"/>
              </w:rPr>
            </w:pPr>
          </w:p>
          <w:p w14:paraId="2CEEAB3F" w14:textId="77777777" w:rsidR="006A792C" w:rsidRDefault="006A792C" w:rsidP="00E2660F">
            <w:pPr>
              <w:rPr>
                <w:rFonts w:asciiTheme="majorHAnsi" w:hAnsiTheme="majorHAnsi" w:cstheme="majorHAnsi"/>
                <w:bCs/>
                <w:iCs/>
                <w:sz w:val="18"/>
                <w:szCs w:val="18"/>
              </w:rPr>
            </w:pPr>
          </w:p>
          <w:p w14:paraId="5B2C4E13" w14:textId="77777777" w:rsidR="006A792C" w:rsidRDefault="006A792C" w:rsidP="00E2660F">
            <w:pPr>
              <w:rPr>
                <w:rFonts w:asciiTheme="majorHAnsi" w:hAnsiTheme="majorHAnsi" w:cstheme="majorHAnsi"/>
                <w:bCs/>
                <w:iCs/>
                <w:sz w:val="18"/>
                <w:szCs w:val="18"/>
              </w:rPr>
            </w:pPr>
          </w:p>
          <w:p w14:paraId="4DBC25F6" w14:textId="77777777" w:rsidR="006A792C" w:rsidRDefault="006A792C" w:rsidP="00E2660F">
            <w:pPr>
              <w:rPr>
                <w:rFonts w:asciiTheme="majorHAnsi" w:hAnsiTheme="majorHAnsi" w:cstheme="majorHAnsi"/>
                <w:bCs/>
                <w:iCs/>
                <w:sz w:val="18"/>
                <w:szCs w:val="18"/>
              </w:rPr>
            </w:pPr>
          </w:p>
          <w:p w14:paraId="46094042" w14:textId="77777777" w:rsidR="006A792C" w:rsidRDefault="006A792C" w:rsidP="00E2660F">
            <w:pPr>
              <w:rPr>
                <w:rFonts w:asciiTheme="majorHAnsi" w:hAnsiTheme="majorHAnsi" w:cstheme="majorHAnsi"/>
                <w:bCs/>
                <w:iCs/>
                <w:sz w:val="18"/>
                <w:szCs w:val="18"/>
              </w:rPr>
            </w:pPr>
          </w:p>
          <w:p w14:paraId="6BF30169" w14:textId="77777777" w:rsidR="006A792C" w:rsidRDefault="006A792C" w:rsidP="00E2660F">
            <w:pPr>
              <w:rPr>
                <w:rFonts w:asciiTheme="majorHAnsi" w:hAnsiTheme="majorHAnsi" w:cstheme="majorHAnsi"/>
                <w:bCs/>
                <w:iCs/>
                <w:sz w:val="18"/>
                <w:szCs w:val="18"/>
              </w:rPr>
            </w:pPr>
          </w:p>
          <w:p w14:paraId="5B29D2D2" w14:textId="47D68EA6" w:rsidR="006A792C" w:rsidRDefault="006A792C" w:rsidP="00E2660F">
            <w:pPr>
              <w:rPr>
                <w:rFonts w:asciiTheme="majorHAnsi" w:hAnsiTheme="majorHAnsi" w:cstheme="majorHAnsi"/>
                <w:bCs/>
                <w:iCs/>
                <w:sz w:val="18"/>
                <w:szCs w:val="18"/>
              </w:rPr>
            </w:pPr>
            <w:r>
              <w:rPr>
                <w:rFonts w:asciiTheme="majorHAnsi" w:hAnsiTheme="majorHAnsi" w:cstheme="majorHAnsi"/>
                <w:bCs/>
                <w:iCs/>
                <w:sz w:val="18"/>
                <w:szCs w:val="18"/>
              </w:rPr>
              <w:t xml:space="preserve">TOR and </w:t>
            </w:r>
            <w:r w:rsidR="0083191D">
              <w:rPr>
                <w:rFonts w:asciiTheme="majorHAnsi" w:hAnsiTheme="majorHAnsi" w:cstheme="majorHAnsi"/>
                <w:bCs/>
                <w:iCs/>
                <w:sz w:val="18"/>
                <w:szCs w:val="18"/>
              </w:rPr>
              <w:t>m</w:t>
            </w:r>
            <w:r>
              <w:rPr>
                <w:rFonts w:asciiTheme="majorHAnsi" w:hAnsiTheme="majorHAnsi" w:cstheme="majorHAnsi"/>
                <w:bCs/>
                <w:iCs/>
                <w:sz w:val="18"/>
                <w:szCs w:val="18"/>
              </w:rPr>
              <w:t>inutes of meetings of National Chemicals and Hazardous waste Management platform</w:t>
            </w:r>
            <w:r w:rsidR="0083191D">
              <w:rPr>
                <w:rFonts w:asciiTheme="majorHAnsi" w:hAnsiTheme="majorHAnsi" w:cstheme="majorHAnsi"/>
                <w:bCs/>
                <w:iCs/>
                <w:sz w:val="18"/>
                <w:szCs w:val="18"/>
              </w:rPr>
              <w:t xml:space="preserve">; attendance sheets. </w:t>
            </w:r>
          </w:p>
          <w:p w14:paraId="5934ADD4" w14:textId="523CB0F2" w:rsidR="00550980" w:rsidRPr="002208AB" w:rsidRDefault="00550980" w:rsidP="00E2660F">
            <w:pPr>
              <w:rPr>
                <w:rFonts w:asciiTheme="majorHAnsi" w:hAnsiTheme="majorHAnsi" w:cstheme="majorHAnsi"/>
                <w:sz w:val="18"/>
                <w:szCs w:val="18"/>
              </w:rPr>
            </w:pPr>
          </w:p>
        </w:tc>
        <w:tc>
          <w:tcPr>
            <w:tcW w:w="1803" w:type="dxa"/>
            <w:shd w:val="clear" w:color="auto" w:fill="auto"/>
          </w:tcPr>
          <w:p w14:paraId="2002E3C8" w14:textId="77777777" w:rsidR="00767E55" w:rsidRDefault="00767E55" w:rsidP="00767E55">
            <w:pPr>
              <w:rPr>
                <w:rFonts w:asciiTheme="majorHAnsi" w:hAnsiTheme="majorHAnsi" w:cstheme="majorHAnsi"/>
                <w:bCs/>
                <w:iCs/>
                <w:sz w:val="18"/>
                <w:szCs w:val="18"/>
              </w:rPr>
            </w:pPr>
            <w:r w:rsidRPr="003F0CF0">
              <w:rPr>
                <w:rFonts w:asciiTheme="majorHAnsi" w:hAnsiTheme="majorHAnsi" w:cstheme="majorHAnsi"/>
                <w:bCs/>
                <w:i/>
                <w:sz w:val="18"/>
                <w:szCs w:val="18"/>
                <w:u w:val="single"/>
              </w:rPr>
              <w:lastRenderedPageBreak/>
              <w:t>Risks</w:t>
            </w:r>
            <w:r w:rsidRPr="00767E55">
              <w:rPr>
                <w:rFonts w:asciiTheme="majorHAnsi" w:hAnsiTheme="majorHAnsi" w:cstheme="majorHAnsi"/>
                <w:bCs/>
                <w:i/>
                <w:sz w:val="18"/>
                <w:szCs w:val="18"/>
              </w:rPr>
              <w:t xml:space="preserve">: </w:t>
            </w:r>
            <w:r w:rsidRPr="00767E55">
              <w:rPr>
                <w:rFonts w:asciiTheme="majorHAnsi" w:hAnsiTheme="majorHAnsi" w:cstheme="majorHAnsi"/>
                <w:bCs/>
                <w:iCs/>
                <w:sz w:val="18"/>
                <w:szCs w:val="18"/>
              </w:rPr>
              <w:t>Sensitive information does not allow for proper documentation process.</w:t>
            </w:r>
          </w:p>
          <w:p w14:paraId="7017C8D7" w14:textId="77777777" w:rsidR="006A792C" w:rsidRPr="00767E55" w:rsidRDefault="006A792C" w:rsidP="00767E55">
            <w:pPr>
              <w:rPr>
                <w:rFonts w:asciiTheme="majorHAnsi" w:hAnsiTheme="majorHAnsi" w:cstheme="majorHAnsi"/>
                <w:bCs/>
                <w:iCs/>
                <w:sz w:val="18"/>
                <w:szCs w:val="18"/>
              </w:rPr>
            </w:pPr>
          </w:p>
          <w:p w14:paraId="29E93976" w14:textId="77777777" w:rsidR="00767E55" w:rsidRPr="00767E55" w:rsidRDefault="00767E55" w:rsidP="00767E55">
            <w:pPr>
              <w:rPr>
                <w:rFonts w:asciiTheme="majorHAnsi" w:hAnsiTheme="majorHAnsi" w:cstheme="majorHAnsi"/>
                <w:bCs/>
                <w:iCs/>
                <w:sz w:val="18"/>
                <w:szCs w:val="18"/>
              </w:rPr>
            </w:pPr>
            <w:r w:rsidRPr="003F0CF0">
              <w:rPr>
                <w:rFonts w:asciiTheme="majorHAnsi" w:hAnsiTheme="majorHAnsi" w:cstheme="majorHAnsi"/>
                <w:bCs/>
                <w:i/>
                <w:sz w:val="18"/>
                <w:szCs w:val="18"/>
                <w:u w:val="single"/>
              </w:rPr>
              <w:t>Assumptions</w:t>
            </w:r>
            <w:r w:rsidRPr="00767E55">
              <w:rPr>
                <w:rFonts w:asciiTheme="majorHAnsi" w:hAnsiTheme="majorHAnsi" w:cstheme="majorHAnsi"/>
                <w:bCs/>
                <w:i/>
                <w:sz w:val="18"/>
                <w:szCs w:val="18"/>
              </w:rPr>
              <w:t xml:space="preserve">: </w:t>
            </w:r>
            <w:r w:rsidRPr="00767E55">
              <w:rPr>
                <w:rFonts w:asciiTheme="majorHAnsi" w:hAnsiTheme="majorHAnsi" w:cstheme="majorHAnsi"/>
                <w:bCs/>
                <w:iCs/>
                <w:sz w:val="18"/>
                <w:szCs w:val="18"/>
              </w:rPr>
              <w:t>Contracted company is able to draft the publications without the need to incorporate sensitive data and information. Project partners are open about</w:t>
            </w:r>
          </w:p>
          <w:p w14:paraId="734E3A7B" w14:textId="77777777" w:rsidR="00767E55" w:rsidRPr="00767E55" w:rsidRDefault="00767E55" w:rsidP="00767E55">
            <w:pPr>
              <w:rPr>
                <w:rFonts w:asciiTheme="majorHAnsi" w:hAnsiTheme="majorHAnsi" w:cstheme="majorHAnsi"/>
                <w:bCs/>
                <w:iCs/>
                <w:sz w:val="18"/>
                <w:szCs w:val="18"/>
              </w:rPr>
            </w:pPr>
            <w:r w:rsidRPr="00767E55">
              <w:rPr>
                <w:rFonts w:asciiTheme="majorHAnsi" w:hAnsiTheme="majorHAnsi" w:cstheme="majorHAnsi"/>
                <w:bCs/>
                <w:iCs/>
                <w:sz w:val="18"/>
                <w:szCs w:val="18"/>
              </w:rPr>
              <w:t>project challenges and successes,</w:t>
            </w:r>
          </w:p>
          <w:p w14:paraId="1B267FFD" w14:textId="77777777" w:rsidR="00767E55" w:rsidRPr="00767E55" w:rsidRDefault="00767E55" w:rsidP="00767E55">
            <w:pPr>
              <w:rPr>
                <w:rFonts w:asciiTheme="majorHAnsi" w:hAnsiTheme="majorHAnsi" w:cstheme="majorHAnsi"/>
                <w:bCs/>
                <w:iCs/>
                <w:sz w:val="18"/>
                <w:szCs w:val="18"/>
              </w:rPr>
            </w:pPr>
            <w:r w:rsidRPr="00767E55">
              <w:rPr>
                <w:rFonts w:asciiTheme="majorHAnsi" w:hAnsiTheme="majorHAnsi" w:cstheme="majorHAnsi"/>
                <w:bCs/>
                <w:iCs/>
                <w:sz w:val="18"/>
                <w:szCs w:val="18"/>
              </w:rPr>
              <w:t>as well as lessons-learned so these</w:t>
            </w:r>
          </w:p>
          <w:p w14:paraId="2F08D7C4" w14:textId="77777777" w:rsidR="00767E55" w:rsidRPr="00767E55" w:rsidRDefault="00767E55" w:rsidP="00767E55">
            <w:pPr>
              <w:rPr>
                <w:rFonts w:asciiTheme="majorHAnsi" w:hAnsiTheme="majorHAnsi" w:cstheme="majorHAnsi"/>
                <w:bCs/>
                <w:iCs/>
                <w:sz w:val="18"/>
                <w:szCs w:val="18"/>
              </w:rPr>
            </w:pPr>
            <w:r w:rsidRPr="00767E55">
              <w:rPr>
                <w:rFonts w:asciiTheme="majorHAnsi" w:hAnsiTheme="majorHAnsi" w:cstheme="majorHAnsi"/>
                <w:bCs/>
                <w:iCs/>
                <w:sz w:val="18"/>
                <w:szCs w:val="18"/>
              </w:rPr>
              <w:t>can be captured, published and</w:t>
            </w:r>
          </w:p>
          <w:p w14:paraId="6EABC13A" w14:textId="77777777" w:rsidR="00372CE6" w:rsidRDefault="00767E55" w:rsidP="00767E55">
            <w:pPr>
              <w:rPr>
                <w:rFonts w:asciiTheme="majorHAnsi" w:hAnsiTheme="majorHAnsi" w:cstheme="majorHAnsi"/>
                <w:bCs/>
                <w:iCs/>
                <w:sz w:val="18"/>
                <w:szCs w:val="18"/>
              </w:rPr>
            </w:pPr>
            <w:r w:rsidRPr="00767E55">
              <w:rPr>
                <w:rFonts w:asciiTheme="majorHAnsi" w:hAnsiTheme="majorHAnsi" w:cstheme="majorHAnsi"/>
                <w:bCs/>
                <w:iCs/>
                <w:sz w:val="18"/>
                <w:szCs w:val="18"/>
              </w:rPr>
              <w:t>disseminated at national level.</w:t>
            </w:r>
          </w:p>
          <w:p w14:paraId="4E20D0D2" w14:textId="77777777" w:rsidR="006A792C" w:rsidRDefault="006A792C" w:rsidP="00767E55">
            <w:pPr>
              <w:rPr>
                <w:rFonts w:asciiTheme="majorHAnsi" w:hAnsiTheme="majorHAnsi" w:cstheme="majorHAnsi"/>
                <w:bCs/>
                <w:iCs/>
                <w:sz w:val="18"/>
                <w:szCs w:val="18"/>
              </w:rPr>
            </w:pPr>
          </w:p>
          <w:p w14:paraId="5BF7E0C7" w14:textId="77777777" w:rsidR="006A792C" w:rsidRDefault="006A792C" w:rsidP="00767E55">
            <w:pPr>
              <w:rPr>
                <w:rFonts w:asciiTheme="majorHAnsi" w:hAnsiTheme="majorHAnsi" w:cstheme="majorHAnsi"/>
                <w:bCs/>
                <w:iCs/>
                <w:sz w:val="18"/>
                <w:szCs w:val="18"/>
              </w:rPr>
            </w:pPr>
          </w:p>
          <w:p w14:paraId="4F771FFD" w14:textId="77777777" w:rsidR="006A792C" w:rsidRDefault="006A792C" w:rsidP="00767E55">
            <w:pPr>
              <w:rPr>
                <w:rFonts w:asciiTheme="majorHAnsi" w:hAnsiTheme="majorHAnsi" w:cstheme="majorHAnsi"/>
                <w:bCs/>
                <w:iCs/>
                <w:sz w:val="18"/>
                <w:szCs w:val="18"/>
              </w:rPr>
            </w:pPr>
          </w:p>
          <w:p w14:paraId="281303C1" w14:textId="77777777" w:rsidR="006A792C" w:rsidRDefault="006A792C" w:rsidP="00767E55">
            <w:pPr>
              <w:rPr>
                <w:rFonts w:asciiTheme="majorHAnsi" w:hAnsiTheme="majorHAnsi" w:cstheme="majorHAnsi"/>
                <w:bCs/>
                <w:iCs/>
                <w:sz w:val="18"/>
                <w:szCs w:val="18"/>
              </w:rPr>
            </w:pPr>
          </w:p>
          <w:p w14:paraId="40BF853C" w14:textId="77777777" w:rsidR="006A792C" w:rsidRPr="006A792C" w:rsidRDefault="006A792C" w:rsidP="006A792C">
            <w:pPr>
              <w:rPr>
                <w:rFonts w:asciiTheme="majorHAnsi" w:hAnsiTheme="majorHAnsi" w:cstheme="majorHAnsi"/>
                <w:bCs/>
                <w:iCs/>
                <w:sz w:val="18"/>
                <w:szCs w:val="18"/>
              </w:rPr>
            </w:pPr>
            <w:r w:rsidRPr="006A792C">
              <w:rPr>
                <w:rFonts w:asciiTheme="majorHAnsi" w:hAnsiTheme="majorHAnsi" w:cstheme="majorHAnsi"/>
                <w:bCs/>
                <w:i/>
                <w:iCs/>
                <w:sz w:val="18"/>
                <w:szCs w:val="18"/>
                <w:u w:val="single"/>
              </w:rPr>
              <w:t>Risks</w:t>
            </w:r>
            <w:r w:rsidRPr="006A792C">
              <w:rPr>
                <w:rFonts w:asciiTheme="majorHAnsi" w:hAnsiTheme="majorHAnsi" w:cstheme="majorHAnsi"/>
                <w:bCs/>
                <w:i/>
                <w:iCs/>
                <w:sz w:val="18"/>
                <w:szCs w:val="18"/>
              </w:rPr>
              <w:t>:</w:t>
            </w:r>
            <w:r w:rsidRPr="006A792C">
              <w:rPr>
                <w:rFonts w:asciiTheme="majorHAnsi" w:hAnsiTheme="majorHAnsi" w:cstheme="majorHAnsi"/>
                <w:bCs/>
                <w:iCs/>
                <w:sz w:val="18"/>
                <w:szCs w:val="18"/>
              </w:rPr>
              <w:t xml:space="preserve"> Lack of proper planning, or overlap in activities, due to multiple awareness raising activities and </w:t>
            </w:r>
            <w:r w:rsidRPr="006A792C">
              <w:rPr>
                <w:rFonts w:asciiTheme="majorHAnsi" w:hAnsiTheme="majorHAnsi" w:cstheme="majorHAnsi"/>
                <w:bCs/>
                <w:iCs/>
                <w:sz w:val="18"/>
                <w:szCs w:val="18"/>
              </w:rPr>
              <w:lastRenderedPageBreak/>
              <w:t>objectives contained in the PRF, Gender Action Plan, Stakeholder Engagement Plan and Communication Plan.</w:t>
            </w:r>
          </w:p>
          <w:p w14:paraId="0E67292A" w14:textId="77777777" w:rsidR="006A792C" w:rsidRPr="006A792C" w:rsidRDefault="006A792C" w:rsidP="006A792C">
            <w:pPr>
              <w:rPr>
                <w:rFonts w:asciiTheme="majorHAnsi" w:hAnsiTheme="majorHAnsi" w:cstheme="majorHAnsi"/>
                <w:bCs/>
                <w:iCs/>
                <w:sz w:val="18"/>
                <w:szCs w:val="18"/>
              </w:rPr>
            </w:pPr>
          </w:p>
          <w:p w14:paraId="0825D551" w14:textId="7821E837" w:rsidR="006A792C" w:rsidRDefault="006A792C" w:rsidP="006A792C">
            <w:pPr>
              <w:rPr>
                <w:rFonts w:asciiTheme="majorHAnsi" w:hAnsiTheme="majorHAnsi" w:cstheme="majorHAnsi"/>
                <w:bCs/>
                <w:iCs/>
                <w:sz w:val="18"/>
                <w:szCs w:val="18"/>
              </w:rPr>
            </w:pPr>
            <w:r w:rsidRPr="006A792C">
              <w:rPr>
                <w:rFonts w:asciiTheme="majorHAnsi" w:hAnsiTheme="majorHAnsi" w:cstheme="majorHAnsi"/>
                <w:bCs/>
                <w:i/>
                <w:iCs/>
                <w:sz w:val="18"/>
                <w:szCs w:val="18"/>
                <w:u w:val="single"/>
              </w:rPr>
              <w:t>Assumptions:</w:t>
            </w:r>
            <w:r w:rsidRPr="006A792C">
              <w:rPr>
                <w:rFonts w:asciiTheme="majorHAnsi" w:hAnsiTheme="majorHAnsi" w:cstheme="majorHAnsi"/>
                <w:bCs/>
                <w:i/>
                <w:iCs/>
                <w:sz w:val="18"/>
                <w:szCs w:val="18"/>
              </w:rPr>
              <w:t xml:space="preserve"> </w:t>
            </w:r>
            <w:r w:rsidRPr="006A792C">
              <w:rPr>
                <w:rFonts w:asciiTheme="majorHAnsi" w:hAnsiTheme="majorHAnsi" w:cstheme="majorHAnsi"/>
                <w:bCs/>
                <w:iCs/>
                <w:sz w:val="18"/>
                <w:szCs w:val="18"/>
              </w:rPr>
              <w:t>Project team is able to develop proper planning and timing for awareness raising activities.</w:t>
            </w:r>
            <w:r w:rsidRPr="006A792C">
              <w:rPr>
                <w:rFonts w:asciiTheme="majorHAnsi" w:hAnsiTheme="majorHAnsi" w:cstheme="majorHAnsi"/>
                <w:bCs/>
                <w:i/>
                <w:iCs/>
                <w:sz w:val="18"/>
                <w:szCs w:val="18"/>
              </w:rPr>
              <w:t xml:space="preserve"> </w:t>
            </w:r>
            <w:r w:rsidRPr="006A792C">
              <w:rPr>
                <w:rFonts w:asciiTheme="majorHAnsi" w:hAnsiTheme="majorHAnsi" w:cstheme="majorHAnsi"/>
                <w:bCs/>
                <w:iCs/>
                <w:sz w:val="18"/>
                <w:szCs w:val="18"/>
              </w:rPr>
              <w:t xml:space="preserve">Project stakeholders and general public </w:t>
            </w:r>
            <w:r w:rsidR="0083191D">
              <w:rPr>
                <w:rFonts w:asciiTheme="majorHAnsi" w:hAnsiTheme="majorHAnsi" w:cstheme="majorHAnsi"/>
                <w:bCs/>
                <w:iCs/>
                <w:sz w:val="18"/>
                <w:szCs w:val="18"/>
              </w:rPr>
              <w:t xml:space="preserve">are </w:t>
            </w:r>
            <w:r w:rsidRPr="006A792C">
              <w:rPr>
                <w:rFonts w:asciiTheme="majorHAnsi" w:hAnsiTheme="majorHAnsi" w:cstheme="majorHAnsi"/>
                <w:bCs/>
                <w:iCs/>
                <w:sz w:val="18"/>
                <w:szCs w:val="18"/>
              </w:rPr>
              <w:t>interested in the environmental and health implications associated with hazardous chemicals and their wastes.</w:t>
            </w:r>
          </w:p>
          <w:p w14:paraId="5527196A" w14:textId="77777777" w:rsidR="006A792C" w:rsidRPr="006A792C" w:rsidRDefault="006A792C" w:rsidP="00767E55">
            <w:pPr>
              <w:rPr>
                <w:rFonts w:asciiTheme="majorHAnsi" w:hAnsiTheme="majorHAnsi" w:cstheme="majorHAnsi"/>
                <w:bCs/>
                <w:iCs/>
                <w:sz w:val="18"/>
                <w:szCs w:val="18"/>
              </w:rPr>
            </w:pPr>
          </w:p>
          <w:p w14:paraId="15AFD1A8" w14:textId="0102250A" w:rsidR="006A792C" w:rsidRPr="006A792C" w:rsidRDefault="006A792C" w:rsidP="006A792C">
            <w:pPr>
              <w:pStyle w:val="NoSpacing"/>
              <w:rPr>
                <w:rFonts w:asciiTheme="minorHAnsi" w:hAnsiTheme="minorHAnsi" w:cstheme="minorHAnsi"/>
                <w:bCs/>
                <w:iCs/>
                <w:sz w:val="18"/>
                <w:szCs w:val="18"/>
              </w:rPr>
            </w:pPr>
            <w:r w:rsidRPr="003F0CF0">
              <w:rPr>
                <w:rFonts w:asciiTheme="minorHAnsi" w:hAnsiTheme="minorHAnsi" w:cstheme="minorHAnsi"/>
                <w:bCs/>
                <w:i/>
                <w:sz w:val="18"/>
                <w:szCs w:val="18"/>
                <w:u w:val="single"/>
              </w:rPr>
              <w:t>Risks</w:t>
            </w:r>
            <w:r w:rsidRPr="006A792C">
              <w:rPr>
                <w:rFonts w:asciiTheme="minorHAnsi" w:hAnsiTheme="minorHAnsi" w:cstheme="minorHAnsi"/>
                <w:bCs/>
                <w:i/>
                <w:sz w:val="18"/>
                <w:szCs w:val="18"/>
              </w:rPr>
              <w:t xml:space="preserve">: </w:t>
            </w:r>
            <w:r>
              <w:rPr>
                <w:rFonts w:asciiTheme="minorHAnsi" w:hAnsiTheme="minorHAnsi" w:cstheme="minorHAnsi"/>
                <w:sz w:val="18"/>
                <w:szCs w:val="18"/>
              </w:rPr>
              <w:t>Change in national policies</w:t>
            </w:r>
            <w:r w:rsidRPr="006A792C">
              <w:rPr>
                <w:rFonts w:asciiTheme="minorHAnsi" w:hAnsiTheme="minorHAnsi" w:cstheme="minorHAnsi"/>
                <w:sz w:val="18"/>
                <w:szCs w:val="18"/>
              </w:rPr>
              <w:t>.</w:t>
            </w:r>
          </w:p>
          <w:p w14:paraId="150AE26A" w14:textId="77777777" w:rsidR="006A792C" w:rsidRPr="006A792C" w:rsidRDefault="006A792C" w:rsidP="006A792C">
            <w:pPr>
              <w:pStyle w:val="NoSpacing"/>
              <w:rPr>
                <w:rFonts w:asciiTheme="minorHAnsi" w:hAnsiTheme="minorHAnsi" w:cstheme="minorHAnsi"/>
                <w:bCs/>
                <w:i/>
                <w:sz w:val="18"/>
                <w:szCs w:val="18"/>
              </w:rPr>
            </w:pPr>
          </w:p>
          <w:p w14:paraId="1746E444" w14:textId="61C44970" w:rsidR="006A792C" w:rsidRDefault="006A792C" w:rsidP="00767E55">
            <w:pPr>
              <w:rPr>
                <w:rFonts w:asciiTheme="majorHAnsi" w:hAnsiTheme="majorHAnsi" w:cstheme="majorHAnsi"/>
                <w:bCs/>
                <w:iCs/>
                <w:sz w:val="18"/>
                <w:szCs w:val="18"/>
              </w:rPr>
            </w:pPr>
            <w:r w:rsidRPr="003F0CF0">
              <w:rPr>
                <w:rFonts w:asciiTheme="minorHAnsi" w:hAnsiTheme="minorHAnsi" w:cstheme="minorHAnsi"/>
                <w:bCs/>
                <w:i/>
                <w:sz w:val="18"/>
                <w:szCs w:val="18"/>
                <w:u w:val="single"/>
              </w:rPr>
              <w:t>Assumptions:</w:t>
            </w:r>
            <w:r w:rsidRPr="006A792C">
              <w:rPr>
                <w:rFonts w:asciiTheme="minorHAnsi" w:hAnsiTheme="minorHAnsi" w:cstheme="minorHAnsi"/>
                <w:bCs/>
                <w:i/>
                <w:sz w:val="18"/>
                <w:szCs w:val="18"/>
              </w:rPr>
              <w:t xml:space="preserve"> </w:t>
            </w:r>
            <w:r w:rsidRPr="006A792C">
              <w:rPr>
                <w:rFonts w:asciiTheme="minorHAnsi" w:hAnsiTheme="minorHAnsi" w:cstheme="minorHAnsi"/>
                <w:sz w:val="18"/>
                <w:szCs w:val="18"/>
              </w:rPr>
              <w:t>Continued institutional and political commitment to support project activities</w:t>
            </w:r>
            <w:r w:rsidRPr="007D4D0C">
              <w:rPr>
                <w:rFonts w:asciiTheme="minorHAnsi" w:hAnsiTheme="minorHAnsi" w:cstheme="minorHAnsi"/>
                <w:sz w:val="16"/>
                <w:szCs w:val="16"/>
              </w:rPr>
              <w:t>.</w:t>
            </w:r>
          </w:p>
          <w:p w14:paraId="54FD765B" w14:textId="014A3F4B" w:rsidR="006A792C" w:rsidRPr="002208AB" w:rsidRDefault="006A792C" w:rsidP="00767E55">
            <w:pPr>
              <w:rPr>
                <w:rFonts w:asciiTheme="majorHAnsi" w:hAnsiTheme="majorHAnsi" w:cstheme="majorHAnsi"/>
                <w:sz w:val="18"/>
                <w:szCs w:val="18"/>
              </w:rPr>
            </w:pPr>
          </w:p>
        </w:tc>
      </w:tr>
    </w:tbl>
    <w:p w14:paraId="58267C1D" w14:textId="77777777" w:rsidR="00BC4686" w:rsidRDefault="00BC4686" w:rsidP="00BB0459">
      <w:pPr>
        <w:pStyle w:val="Heading2"/>
        <w:ind w:left="0"/>
        <w:rPr>
          <w:rFonts w:asciiTheme="majorHAnsi" w:hAnsiTheme="majorHAnsi" w:cstheme="majorHAnsi"/>
          <w:sz w:val="20"/>
          <w:szCs w:val="20"/>
        </w:rPr>
        <w:sectPr w:rsidR="00BC4686" w:rsidSect="00BC4686">
          <w:pgSz w:w="16838" w:h="11906" w:orient="landscape"/>
          <w:pgMar w:top="1134" w:right="1440" w:bottom="1133" w:left="1440" w:header="708" w:footer="708" w:gutter="0"/>
          <w:cols w:space="708"/>
          <w:docGrid w:linePitch="360"/>
        </w:sectPr>
      </w:pPr>
    </w:p>
    <w:p w14:paraId="50A702D7" w14:textId="2322CBBE" w:rsidR="00641CC1" w:rsidRPr="00814A8A" w:rsidRDefault="00BB0459" w:rsidP="00B708E6">
      <w:pPr>
        <w:pStyle w:val="Heading2"/>
        <w:ind w:left="0"/>
        <w:rPr>
          <w:rFonts w:asciiTheme="majorHAnsi" w:hAnsiTheme="majorHAnsi" w:cstheme="majorHAnsi"/>
          <w:sz w:val="20"/>
          <w:szCs w:val="20"/>
        </w:rPr>
      </w:pPr>
      <w:bookmarkStart w:id="34" w:name="_Toc69401392"/>
      <w:r w:rsidRPr="00814A8A">
        <w:rPr>
          <w:rFonts w:asciiTheme="majorHAnsi" w:hAnsiTheme="majorHAnsi" w:cstheme="majorHAnsi"/>
          <w:sz w:val="20"/>
          <w:szCs w:val="20"/>
        </w:rPr>
        <w:lastRenderedPageBreak/>
        <w:t>Annex</w:t>
      </w:r>
      <w:r w:rsidR="00B708E6" w:rsidRPr="00814A8A">
        <w:rPr>
          <w:rFonts w:asciiTheme="majorHAnsi" w:hAnsiTheme="majorHAnsi" w:cstheme="majorHAnsi"/>
          <w:sz w:val="20"/>
          <w:szCs w:val="20"/>
        </w:rPr>
        <w:t xml:space="preserve"> </w:t>
      </w:r>
      <w:r w:rsidR="000B3A4D">
        <w:rPr>
          <w:rFonts w:asciiTheme="majorHAnsi" w:hAnsiTheme="majorHAnsi" w:cstheme="majorHAnsi"/>
          <w:sz w:val="20"/>
          <w:szCs w:val="20"/>
        </w:rPr>
        <w:t>5</w:t>
      </w:r>
      <w:r w:rsidR="00B708E6" w:rsidRPr="00814A8A">
        <w:rPr>
          <w:rFonts w:asciiTheme="majorHAnsi" w:hAnsiTheme="majorHAnsi" w:cstheme="majorHAnsi"/>
          <w:sz w:val="20"/>
          <w:szCs w:val="20"/>
        </w:rPr>
        <w:t>: UNDP Social and Environmental Screening Procedure</w:t>
      </w:r>
      <w:r w:rsidR="00572905" w:rsidRPr="00814A8A">
        <w:rPr>
          <w:rFonts w:asciiTheme="majorHAnsi" w:hAnsiTheme="majorHAnsi" w:cstheme="majorHAnsi"/>
          <w:sz w:val="20"/>
          <w:szCs w:val="20"/>
        </w:rPr>
        <w:t xml:space="preserve"> (SESP)</w:t>
      </w:r>
      <w:bookmarkEnd w:id="34"/>
    </w:p>
    <w:p w14:paraId="0736FB62" w14:textId="77777777" w:rsidR="008C7807" w:rsidRDefault="008C7807">
      <w:pPr>
        <w:rPr>
          <w:rFonts w:asciiTheme="majorHAnsi" w:hAnsiTheme="majorHAnsi" w:cstheme="majorHAnsi"/>
          <w:sz w:val="20"/>
          <w:szCs w:val="20"/>
        </w:rPr>
      </w:pPr>
    </w:p>
    <w:p w14:paraId="4E107579" w14:textId="77777777" w:rsidR="00344C33" w:rsidRPr="00344C33" w:rsidRDefault="00344C33" w:rsidP="00344C33">
      <w:pPr>
        <w:spacing w:before="200"/>
        <w:ind w:left="360"/>
        <w:rPr>
          <w:rFonts w:asciiTheme="minorHAnsi" w:hAnsiTheme="minorHAnsi" w:cstheme="minorHAnsi"/>
          <w:b/>
          <w:color w:val="4472C4" w:themeColor="accent1"/>
        </w:rPr>
      </w:pPr>
      <w:r w:rsidRPr="00344C33">
        <w:rPr>
          <w:rFonts w:asciiTheme="minorHAnsi" w:hAnsiTheme="minorHAnsi" w:cstheme="minorHAnsi"/>
          <w:b/>
          <w:color w:val="4472C4" w:themeColor="accent1"/>
        </w:rPr>
        <w:t>Project Information</w:t>
      </w:r>
    </w:p>
    <w:p w14:paraId="68777839" w14:textId="77777777" w:rsidR="00344C33" w:rsidRPr="00344C33" w:rsidRDefault="00344C33" w:rsidP="00344C33">
      <w:pPr>
        <w:rPr>
          <w:rFonts w:asciiTheme="minorHAnsi" w:hAnsiTheme="minorHAnsi" w:cstheme="minorHAnsi"/>
        </w:rPr>
      </w:pPr>
    </w:p>
    <w:tbl>
      <w:tblPr>
        <w:tblStyle w:val="TableGrid"/>
        <w:tblW w:w="13248" w:type="dxa"/>
        <w:tblLook w:val="04A0" w:firstRow="1" w:lastRow="0" w:firstColumn="1" w:lastColumn="0" w:noHBand="0" w:noVBand="1"/>
      </w:tblPr>
      <w:tblGrid>
        <w:gridCol w:w="3325"/>
        <w:gridCol w:w="9923"/>
      </w:tblGrid>
      <w:tr w:rsidR="00344C33" w:rsidRPr="00344C33" w14:paraId="5CF6EF37" w14:textId="77777777" w:rsidTr="00816D4F">
        <w:tc>
          <w:tcPr>
            <w:tcW w:w="3325" w:type="dxa"/>
            <w:shd w:val="clear" w:color="auto" w:fill="D5DCE4" w:themeFill="text2" w:themeFillTint="33"/>
            <w:vAlign w:val="center"/>
          </w:tcPr>
          <w:p w14:paraId="4A4C17AB" w14:textId="77777777" w:rsidR="00344C33" w:rsidRPr="00344C33" w:rsidRDefault="00344C33" w:rsidP="00816D4F">
            <w:pPr>
              <w:tabs>
                <w:tab w:val="left" w:pos="360"/>
              </w:tabs>
              <w:rPr>
                <w:rFonts w:asciiTheme="minorHAnsi" w:hAnsiTheme="minorHAnsi" w:cstheme="minorHAnsi"/>
                <w:b/>
                <w:i/>
                <w:color w:val="000000" w:themeColor="text1"/>
                <w:szCs w:val="20"/>
              </w:rPr>
            </w:pPr>
            <w:r w:rsidRPr="00344C33">
              <w:rPr>
                <w:rFonts w:asciiTheme="minorHAnsi" w:hAnsiTheme="minorHAnsi" w:cstheme="minorHAnsi"/>
                <w:b/>
                <w:i/>
                <w:color w:val="000000" w:themeColor="text1"/>
                <w:szCs w:val="20"/>
              </w:rPr>
              <w:t xml:space="preserve">Project Information </w:t>
            </w:r>
          </w:p>
        </w:tc>
        <w:tc>
          <w:tcPr>
            <w:tcW w:w="9923" w:type="dxa"/>
            <w:shd w:val="clear" w:color="auto" w:fill="D5DCE4" w:themeFill="text2" w:themeFillTint="33"/>
            <w:vAlign w:val="center"/>
          </w:tcPr>
          <w:p w14:paraId="6434E9B7" w14:textId="77777777" w:rsidR="00344C33" w:rsidRPr="00344C33" w:rsidRDefault="00344C33" w:rsidP="00816D4F">
            <w:pPr>
              <w:rPr>
                <w:rFonts w:asciiTheme="minorHAnsi" w:hAnsiTheme="minorHAnsi" w:cstheme="minorHAnsi"/>
                <w:b/>
                <w:i/>
                <w:color w:val="000000" w:themeColor="text1"/>
                <w:szCs w:val="20"/>
              </w:rPr>
            </w:pPr>
          </w:p>
        </w:tc>
      </w:tr>
      <w:tr w:rsidR="00344C33" w:rsidRPr="00344C33" w14:paraId="06EE2EC0" w14:textId="77777777" w:rsidTr="00816D4F">
        <w:trPr>
          <w:trHeight w:val="288"/>
        </w:trPr>
        <w:tc>
          <w:tcPr>
            <w:tcW w:w="3325" w:type="dxa"/>
            <w:vAlign w:val="center"/>
          </w:tcPr>
          <w:p w14:paraId="0843F3BD" w14:textId="77777777" w:rsidR="00344C33" w:rsidRPr="00344C33" w:rsidRDefault="00344C33" w:rsidP="00251A8D">
            <w:pPr>
              <w:pStyle w:val="ListParagraph"/>
              <w:numPr>
                <w:ilvl w:val="0"/>
                <w:numId w:val="34"/>
              </w:numPr>
              <w:ind w:left="360"/>
              <w:contextualSpacing/>
              <w:rPr>
                <w:rFonts w:asciiTheme="minorHAnsi" w:hAnsiTheme="minorHAnsi" w:cstheme="minorHAnsi"/>
                <w:sz w:val="18"/>
                <w:szCs w:val="18"/>
              </w:rPr>
            </w:pPr>
            <w:r w:rsidRPr="00344C33">
              <w:rPr>
                <w:rFonts w:asciiTheme="minorHAnsi" w:hAnsiTheme="minorHAnsi" w:cstheme="minorHAnsi"/>
                <w:sz w:val="18"/>
                <w:szCs w:val="18"/>
              </w:rPr>
              <w:t>Project Title</w:t>
            </w:r>
          </w:p>
        </w:tc>
        <w:tc>
          <w:tcPr>
            <w:tcW w:w="9923" w:type="dxa"/>
            <w:vAlign w:val="center"/>
          </w:tcPr>
          <w:p w14:paraId="31EA5C93"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color w:val="000000"/>
                <w:sz w:val="18"/>
                <w:szCs w:val="18"/>
              </w:rPr>
              <w:t>Indian Ocean Regional Project –</w:t>
            </w:r>
            <w:r w:rsidRPr="00344C33">
              <w:rPr>
                <w:rStyle w:val="apple-converted-space"/>
                <w:rFonts w:asciiTheme="minorHAnsi" w:hAnsiTheme="minorHAnsi" w:cstheme="minorHAnsi"/>
                <w:color w:val="000000"/>
                <w:sz w:val="18"/>
                <w:szCs w:val="18"/>
              </w:rPr>
              <w:t> </w:t>
            </w:r>
            <w:r w:rsidRPr="00344C33">
              <w:rPr>
                <w:rFonts w:asciiTheme="minorHAnsi" w:hAnsiTheme="minorHAnsi" w:cstheme="minorHAnsi"/>
                <w:sz w:val="20"/>
                <w:szCs w:val="20"/>
              </w:rPr>
              <w:t>Seychelles</w:t>
            </w:r>
            <w:r w:rsidRPr="00344C33">
              <w:rPr>
                <w:rStyle w:val="apple-converted-space"/>
                <w:rFonts w:asciiTheme="minorHAnsi" w:hAnsiTheme="minorHAnsi" w:cstheme="minorHAnsi"/>
                <w:color w:val="000000"/>
                <w:sz w:val="20"/>
                <w:szCs w:val="20"/>
              </w:rPr>
              <w:t> </w:t>
            </w:r>
            <w:r w:rsidRPr="00344C33">
              <w:rPr>
                <w:rFonts w:asciiTheme="minorHAnsi" w:hAnsiTheme="minorHAnsi" w:cstheme="minorHAnsi"/>
                <w:color w:val="000000"/>
                <w:sz w:val="20"/>
                <w:szCs w:val="20"/>
              </w:rPr>
              <w:t>- Implementing Sustainable</w:t>
            </w:r>
            <w:r w:rsidRPr="00344C33">
              <w:rPr>
                <w:rFonts w:asciiTheme="minorHAnsi" w:hAnsiTheme="minorHAnsi" w:cstheme="minorHAnsi"/>
                <w:color w:val="000000"/>
                <w:sz w:val="18"/>
                <w:szCs w:val="18"/>
              </w:rPr>
              <w:t xml:space="preserve"> Low and non-Chemical Development in SIDS (ISLANDS)</w:t>
            </w:r>
          </w:p>
        </w:tc>
      </w:tr>
      <w:tr w:rsidR="00344C33" w:rsidRPr="00344C33" w14:paraId="78F3AB6F" w14:textId="77777777" w:rsidTr="00816D4F">
        <w:trPr>
          <w:trHeight w:val="288"/>
        </w:trPr>
        <w:tc>
          <w:tcPr>
            <w:tcW w:w="3325" w:type="dxa"/>
            <w:vAlign w:val="center"/>
          </w:tcPr>
          <w:p w14:paraId="7A8429D4" w14:textId="77777777" w:rsidR="00344C33" w:rsidRPr="00344C33" w:rsidRDefault="00344C33" w:rsidP="00251A8D">
            <w:pPr>
              <w:pStyle w:val="ListParagraph"/>
              <w:numPr>
                <w:ilvl w:val="0"/>
                <w:numId w:val="34"/>
              </w:numPr>
              <w:ind w:left="360"/>
              <w:contextualSpacing/>
              <w:rPr>
                <w:rFonts w:asciiTheme="minorHAnsi" w:hAnsiTheme="minorHAnsi" w:cstheme="minorHAnsi"/>
                <w:sz w:val="18"/>
                <w:szCs w:val="18"/>
              </w:rPr>
            </w:pPr>
            <w:r w:rsidRPr="00344C33">
              <w:rPr>
                <w:rFonts w:asciiTheme="minorHAnsi" w:hAnsiTheme="minorHAnsi" w:cstheme="minorHAnsi"/>
                <w:sz w:val="18"/>
                <w:szCs w:val="18"/>
              </w:rPr>
              <w:t>Project Number</w:t>
            </w:r>
          </w:p>
        </w:tc>
        <w:tc>
          <w:tcPr>
            <w:tcW w:w="9923" w:type="dxa"/>
            <w:vAlign w:val="center"/>
          </w:tcPr>
          <w:p w14:paraId="3B459F0E" w14:textId="7F2FCA1B" w:rsidR="00344C33" w:rsidRPr="00376761" w:rsidRDefault="00E95BA1" w:rsidP="00816D4F">
            <w:pPr>
              <w:rPr>
                <w:rFonts w:asciiTheme="minorHAnsi" w:hAnsiTheme="minorHAnsi" w:cstheme="minorHAnsi"/>
                <w:b/>
                <w:iCs/>
                <w:sz w:val="18"/>
                <w:szCs w:val="18"/>
              </w:rPr>
            </w:pPr>
            <w:r w:rsidRPr="00376761">
              <w:rPr>
                <w:rFonts w:asciiTheme="minorHAnsi" w:hAnsiTheme="minorHAnsi" w:cstheme="minorHAnsi"/>
                <w:b/>
                <w:iCs/>
                <w:sz w:val="18"/>
                <w:szCs w:val="18"/>
              </w:rPr>
              <w:t xml:space="preserve">UNDP PIMS ID 6400; GEF ID </w:t>
            </w:r>
            <w:r w:rsidRPr="00E95BA1">
              <w:rPr>
                <w:rFonts w:asciiTheme="minorHAnsi" w:hAnsiTheme="minorHAnsi" w:cstheme="minorHAnsi"/>
                <w:b/>
                <w:iCs/>
                <w:sz w:val="18"/>
                <w:szCs w:val="18"/>
              </w:rPr>
              <w:t>10261</w:t>
            </w:r>
          </w:p>
        </w:tc>
      </w:tr>
      <w:tr w:rsidR="00344C33" w:rsidRPr="00344C33" w14:paraId="59B1D495" w14:textId="77777777" w:rsidTr="00816D4F">
        <w:trPr>
          <w:trHeight w:val="288"/>
        </w:trPr>
        <w:tc>
          <w:tcPr>
            <w:tcW w:w="3325" w:type="dxa"/>
            <w:vAlign w:val="center"/>
          </w:tcPr>
          <w:p w14:paraId="3704A8E0" w14:textId="77777777" w:rsidR="00344C33" w:rsidRPr="00344C33" w:rsidRDefault="00344C33" w:rsidP="00251A8D">
            <w:pPr>
              <w:pStyle w:val="ListParagraph"/>
              <w:numPr>
                <w:ilvl w:val="0"/>
                <w:numId w:val="34"/>
              </w:numPr>
              <w:ind w:left="360"/>
              <w:contextualSpacing/>
              <w:rPr>
                <w:rFonts w:asciiTheme="minorHAnsi" w:hAnsiTheme="minorHAnsi" w:cstheme="minorHAnsi"/>
                <w:sz w:val="18"/>
                <w:szCs w:val="18"/>
              </w:rPr>
            </w:pPr>
            <w:r w:rsidRPr="00344C33">
              <w:rPr>
                <w:rFonts w:asciiTheme="minorHAnsi" w:hAnsiTheme="minorHAnsi" w:cstheme="minorHAnsi"/>
                <w:sz w:val="18"/>
                <w:szCs w:val="18"/>
              </w:rPr>
              <w:t>Location (Global/Region/Country)</w:t>
            </w:r>
          </w:p>
        </w:tc>
        <w:tc>
          <w:tcPr>
            <w:tcW w:w="9923" w:type="dxa"/>
            <w:vAlign w:val="center"/>
          </w:tcPr>
          <w:p w14:paraId="48CF746A"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Seychelles</w:t>
            </w:r>
          </w:p>
        </w:tc>
      </w:tr>
    </w:tbl>
    <w:p w14:paraId="16353C50" w14:textId="77777777" w:rsidR="00344C33" w:rsidRPr="00344C33" w:rsidRDefault="00344C33" w:rsidP="00344C33">
      <w:pPr>
        <w:tabs>
          <w:tab w:val="left" w:pos="360"/>
        </w:tabs>
        <w:rPr>
          <w:rFonts w:asciiTheme="minorHAnsi" w:hAnsiTheme="minorHAnsi" w:cstheme="minorHAnsi"/>
          <w:szCs w:val="20"/>
        </w:rPr>
      </w:pPr>
    </w:p>
    <w:p w14:paraId="135776EC" w14:textId="77777777" w:rsidR="00344C33" w:rsidRPr="00344C33" w:rsidRDefault="00344C33" w:rsidP="00344C33">
      <w:pPr>
        <w:spacing w:before="200"/>
        <w:ind w:left="360"/>
        <w:rPr>
          <w:rFonts w:asciiTheme="minorHAnsi" w:hAnsiTheme="minorHAnsi" w:cstheme="minorHAnsi"/>
          <w:b/>
          <w:color w:val="2F5496" w:themeColor="accent1" w:themeShade="BF"/>
        </w:rPr>
      </w:pPr>
      <w:r w:rsidRPr="00344C33">
        <w:rPr>
          <w:rFonts w:asciiTheme="minorHAnsi" w:hAnsiTheme="minorHAnsi" w:cstheme="minorHAnsi"/>
          <w:b/>
          <w:color w:val="2F5496" w:themeColor="accent1" w:themeShade="BF"/>
        </w:rPr>
        <w:t>Part A. Integrating Overarching Principles to Strengthen Social and Environmental Sustainability</w:t>
      </w:r>
    </w:p>
    <w:p w14:paraId="1D79F582" w14:textId="77777777" w:rsidR="00344C33" w:rsidRPr="00344C33" w:rsidRDefault="00344C33" w:rsidP="00344C33">
      <w:pPr>
        <w:rPr>
          <w:rFonts w:asciiTheme="minorHAnsi" w:hAnsiTheme="minorHAnsi" w:cstheme="minorHAnsi"/>
          <w:b/>
          <w:szCs w:val="20"/>
        </w:rPr>
      </w:pPr>
    </w:p>
    <w:tbl>
      <w:tblPr>
        <w:tblStyle w:val="TableGrid"/>
        <w:tblW w:w="13248" w:type="dxa"/>
        <w:tblLook w:val="04A0" w:firstRow="1" w:lastRow="0" w:firstColumn="1" w:lastColumn="0" w:noHBand="0" w:noVBand="1"/>
      </w:tblPr>
      <w:tblGrid>
        <w:gridCol w:w="13248"/>
      </w:tblGrid>
      <w:tr w:rsidR="00344C33" w:rsidRPr="00344C33" w14:paraId="3690FB17" w14:textId="77777777" w:rsidTr="00816D4F">
        <w:trPr>
          <w:trHeight w:val="449"/>
        </w:trPr>
        <w:tc>
          <w:tcPr>
            <w:tcW w:w="13248" w:type="dxa"/>
            <w:shd w:val="clear" w:color="auto" w:fill="222A35" w:themeFill="text2" w:themeFillShade="80"/>
            <w:vAlign w:val="center"/>
          </w:tcPr>
          <w:p w14:paraId="6ACC316C" w14:textId="77777777" w:rsidR="00344C33" w:rsidRPr="00344C33" w:rsidRDefault="00344C33" w:rsidP="00816D4F">
            <w:pPr>
              <w:rPr>
                <w:rFonts w:asciiTheme="minorHAnsi" w:hAnsiTheme="minorHAnsi" w:cstheme="minorHAnsi"/>
                <w:szCs w:val="20"/>
              </w:rPr>
            </w:pPr>
            <w:r w:rsidRPr="00344C33">
              <w:rPr>
                <w:rFonts w:asciiTheme="minorHAnsi" w:hAnsiTheme="minorHAnsi" w:cstheme="minorHAnsi"/>
                <w:b/>
                <w:szCs w:val="20"/>
              </w:rPr>
              <w:t>QUESTION 1: How Does the Project Integrate the Overarching Principles in order to Strengthen Social and Environmental Sustainability?</w:t>
            </w:r>
          </w:p>
        </w:tc>
      </w:tr>
      <w:tr w:rsidR="00344C33" w:rsidRPr="00344C33" w14:paraId="7EA8DEA6" w14:textId="77777777" w:rsidTr="00816D4F">
        <w:tc>
          <w:tcPr>
            <w:tcW w:w="13248" w:type="dxa"/>
            <w:shd w:val="clear" w:color="auto" w:fill="D5DCE4" w:themeFill="text2" w:themeFillTint="33"/>
          </w:tcPr>
          <w:p w14:paraId="72FD68C2" w14:textId="77777777" w:rsidR="00344C33" w:rsidRPr="00344C33" w:rsidRDefault="00344C33" w:rsidP="00816D4F">
            <w:pPr>
              <w:tabs>
                <w:tab w:val="left" w:pos="432"/>
              </w:tabs>
              <w:spacing w:before="60" w:after="60"/>
              <w:rPr>
                <w:rFonts w:asciiTheme="minorHAnsi" w:hAnsiTheme="minorHAnsi" w:cstheme="minorHAnsi"/>
                <w:b/>
                <w:i/>
                <w:sz w:val="18"/>
                <w:szCs w:val="18"/>
              </w:rPr>
            </w:pPr>
            <w:r w:rsidRPr="00344C33">
              <w:rPr>
                <w:rFonts w:asciiTheme="minorHAnsi" w:hAnsiTheme="minorHAnsi" w:cstheme="minorHAnsi"/>
                <w:b/>
                <w:i/>
                <w:sz w:val="18"/>
                <w:szCs w:val="18"/>
              </w:rPr>
              <w:t xml:space="preserve">Briefly describe in the space below how the Project mainstreams the human-rights based approach </w:t>
            </w:r>
          </w:p>
        </w:tc>
      </w:tr>
      <w:tr w:rsidR="00344C33" w:rsidRPr="00344C33" w14:paraId="2D904F2B" w14:textId="77777777" w:rsidTr="00816D4F">
        <w:tc>
          <w:tcPr>
            <w:tcW w:w="13248" w:type="dxa"/>
          </w:tcPr>
          <w:p w14:paraId="2F727008" w14:textId="77777777" w:rsidR="00344C33" w:rsidRPr="00344C33" w:rsidRDefault="00344C33" w:rsidP="00816D4F">
            <w:pPr>
              <w:tabs>
                <w:tab w:val="left" w:pos="432"/>
              </w:tabs>
              <w:spacing w:before="60" w:after="60"/>
              <w:rPr>
                <w:rFonts w:asciiTheme="minorHAnsi" w:hAnsiTheme="minorHAnsi" w:cstheme="minorHAnsi"/>
                <w:sz w:val="18"/>
                <w:szCs w:val="18"/>
              </w:rPr>
            </w:pPr>
            <w:r w:rsidRPr="00344C33">
              <w:rPr>
                <w:rFonts w:asciiTheme="minorHAnsi" w:hAnsiTheme="minorHAnsi" w:cstheme="minorHAnsi"/>
                <w:sz w:val="18"/>
                <w:szCs w:val="18"/>
              </w:rPr>
              <w:t>Based on Article 25 of the UN Human Right Declaration “</w:t>
            </w:r>
            <w:r w:rsidRPr="00344C33">
              <w:rPr>
                <w:rFonts w:asciiTheme="minorHAnsi" w:hAnsiTheme="minorHAnsi" w:cstheme="minorHAnsi"/>
                <w:i/>
                <w:sz w:val="18"/>
                <w:szCs w:val="18"/>
              </w:rPr>
              <w:t>Everyone has the right to a standard of living adequate for the health and well-being of himself and of his family</w:t>
            </w:r>
            <w:r w:rsidRPr="00344C33">
              <w:rPr>
                <w:rFonts w:asciiTheme="minorHAnsi" w:hAnsiTheme="minorHAnsi" w:cstheme="minorHAnsi"/>
                <w:sz w:val="18"/>
                <w:szCs w:val="18"/>
              </w:rPr>
              <w:t xml:space="preserve">”. A healthy environment should be considered as a pre-condition for the full enjoyment of human rights. The project, through the implementation of a highly sustainable and replicable approach for the integrated management of various hazardous waste streams, including POPs/heavy metals containing articles and products, e-waste, waste oils, car batteries, obsolete pesticides, empty pesticide containers, etc. resulting from daily business activities in the tourism, agriculture, industrial, service sectors, will achieve the avoidance of the release in the environment of U-POPs, POPs flame retardants, Hg, POPs pesticides and HHPs, among else contributing at the same time to the development of the waste economy based on the 3R approach. </w:t>
            </w:r>
          </w:p>
          <w:p w14:paraId="5440A1C5" w14:textId="77777777" w:rsidR="00344C33" w:rsidRPr="00344C33" w:rsidRDefault="00344C33" w:rsidP="00816D4F">
            <w:pPr>
              <w:tabs>
                <w:tab w:val="left" w:pos="432"/>
              </w:tabs>
              <w:spacing w:before="60" w:after="60"/>
              <w:rPr>
                <w:rFonts w:asciiTheme="minorHAnsi" w:hAnsiTheme="minorHAnsi" w:cstheme="minorHAnsi"/>
                <w:sz w:val="18"/>
                <w:szCs w:val="18"/>
              </w:rPr>
            </w:pPr>
            <w:r w:rsidRPr="00344C33">
              <w:rPr>
                <w:rFonts w:asciiTheme="minorHAnsi" w:hAnsiTheme="minorHAnsi" w:cstheme="minorHAnsi"/>
                <w:sz w:val="18"/>
                <w:szCs w:val="18"/>
              </w:rPr>
              <w:t xml:space="preserve">The project will bring not only environmental benefits but also associated social benefits. The project activities related to the recycling and improved management of priority waste streams, will generate income and job opportunities for local communities. Additionally, local communities will also benefit from awareness raising activities, while population groups at risk from exposure to chemicals will be trained in better chemical practices, related to the import, use, storage and disposal of hazardous chemicals </w:t>
            </w:r>
          </w:p>
          <w:p w14:paraId="4E8AEB9E" w14:textId="46B2EF90" w:rsidR="00344C33" w:rsidRPr="00344C33" w:rsidRDefault="00344C33" w:rsidP="00816D4F">
            <w:pPr>
              <w:tabs>
                <w:tab w:val="left" w:pos="432"/>
              </w:tabs>
              <w:spacing w:before="60" w:after="60"/>
              <w:rPr>
                <w:rFonts w:asciiTheme="minorHAnsi" w:hAnsiTheme="minorHAnsi" w:cstheme="minorHAnsi"/>
                <w:sz w:val="18"/>
                <w:szCs w:val="18"/>
              </w:rPr>
            </w:pPr>
            <w:r w:rsidRPr="00344C33">
              <w:rPr>
                <w:rFonts w:asciiTheme="minorHAnsi" w:hAnsiTheme="minorHAnsi" w:cstheme="minorHAnsi"/>
                <w:sz w:val="18"/>
                <w:szCs w:val="18"/>
              </w:rPr>
              <w:t xml:space="preserve">The establishment of a market based waste management system will also represent business opportunities for providers of recycling and disposal services who currently might be facing operational and financial challenges due to unfair competition, high shipping costs, high rents, few incentives to stimulate the recycling sectors, </w:t>
            </w:r>
            <w:proofErr w:type="gramStart"/>
            <w:r w:rsidRPr="00344C33">
              <w:rPr>
                <w:rFonts w:asciiTheme="minorHAnsi" w:hAnsiTheme="minorHAnsi" w:cstheme="minorHAnsi"/>
                <w:sz w:val="18"/>
                <w:szCs w:val="18"/>
              </w:rPr>
              <w:t>etc..</w:t>
            </w:r>
            <w:proofErr w:type="gramEnd"/>
            <w:r w:rsidRPr="00344C33">
              <w:rPr>
                <w:rFonts w:asciiTheme="minorHAnsi" w:hAnsiTheme="minorHAnsi" w:cstheme="minorHAnsi"/>
                <w:sz w:val="18"/>
                <w:szCs w:val="18"/>
              </w:rPr>
              <w:t xml:space="preserve"> It also offers opportunities for new business ventures leading to more economic operators in the field of waste recycling. </w:t>
            </w:r>
          </w:p>
          <w:p w14:paraId="427DD933" w14:textId="77777777" w:rsidR="00344C33" w:rsidRPr="00344C33" w:rsidRDefault="00344C33" w:rsidP="00816D4F">
            <w:pPr>
              <w:tabs>
                <w:tab w:val="left" w:pos="432"/>
              </w:tabs>
              <w:spacing w:before="60" w:after="60"/>
              <w:rPr>
                <w:rFonts w:asciiTheme="minorHAnsi" w:hAnsiTheme="minorHAnsi" w:cstheme="minorHAnsi"/>
                <w:sz w:val="18"/>
                <w:szCs w:val="18"/>
              </w:rPr>
            </w:pPr>
            <w:r w:rsidRPr="00344C33">
              <w:rPr>
                <w:rFonts w:asciiTheme="minorHAnsi" w:hAnsiTheme="minorHAnsi" w:cstheme="minorHAnsi"/>
                <w:sz w:val="18"/>
                <w:szCs w:val="18"/>
              </w:rPr>
              <w:t xml:space="preserve">Through a widely integrated Knowledge Management approach, the project will ensure the right of people concerning access to information and public participation in decision-making supported by the development and implementation of an effective communication strategy. To this end, the project will support the establishment of a National Chemicals and Hazardous Waste Management Platform that will enhance knowledge sharing on hazardous chemicals and hazardous waste management for municipalities, landfills, and recycling activities. The expert committee/platform will consist of interested stakeholders involved in waste management issues, including academics, government entities, private sector, and NGOs. </w:t>
            </w:r>
          </w:p>
          <w:p w14:paraId="71025A55" w14:textId="77777777" w:rsidR="00344C33" w:rsidRPr="00344C33" w:rsidRDefault="00344C33" w:rsidP="00816D4F">
            <w:pPr>
              <w:jc w:val="both"/>
              <w:rPr>
                <w:rFonts w:asciiTheme="minorHAnsi" w:hAnsiTheme="minorHAnsi" w:cstheme="minorHAnsi"/>
                <w:sz w:val="18"/>
                <w:szCs w:val="18"/>
              </w:rPr>
            </w:pPr>
            <w:r w:rsidRPr="00344C33">
              <w:rPr>
                <w:rFonts w:asciiTheme="minorHAnsi" w:hAnsiTheme="minorHAnsi" w:cstheme="minorHAnsi"/>
                <w:sz w:val="18"/>
                <w:szCs w:val="18"/>
              </w:rPr>
              <w:t>The project will thus contribute to several SDGs including:</w:t>
            </w:r>
          </w:p>
          <w:p w14:paraId="025062CC" w14:textId="77777777" w:rsidR="00344C33" w:rsidRPr="00344C33" w:rsidRDefault="00344C33" w:rsidP="00251A8D">
            <w:pPr>
              <w:numPr>
                <w:ilvl w:val="0"/>
                <w:numId w:val="35"/>
              </w:numPr>
              <w:spacing w:before="60" w:after="60" w:line="216" w:lineRule="auto"/>
              <w:jc w:val="both"/>
              <w:rPr>
                <w:rFonts w:asciiTheme="minorHAnsi" w:hAnsiTheme="minorHAnsi" w:cstheme="minorHAnsi"/>
                <w:sz w:val="18"/>
                <w:szCs w:val="18"/>
              </w:rPr>
            </w:pPr>
            <w:r w:rsidRPr="00344C33">
              <w:rPr>
                <w:rFonts w:asciiTheme="minorHAnsi" w:hAnsiTheme="minorHAnsi" w:cstheme="minorHAnsi"/>
                <w:b/>
                <w:bCs/>
                <w:sz w:val="18"/>
                <w:szCs w:val="18"/>
              </w:rPr>
              <w:t>SDG 3 “Ensure healthy lives and promote well-being for all at all ages”</w:t>
            </w:r>
            <w:r w:rsidRPr="00344C33">
              <w:rPr>
                <w:rFonts w:asciiTheme="minorHAnsi" w:hAnsiTheme="minorHAnsi" w:cstheme="minorHAnsi"/>
                <w:sz w:val="18"/>
                <w:szCs w:val="18"/>
              </w:rPr>
              <w:t xml:space="preserve"> by </w:t>
            </w:r>
            <w:r w:rsidRPr="00344C33">
              <w:rPr>
                <w:rFonts w:asciiTheme="minorHAnsi" w:hAnsiTheme="minorHAnsi" w:cstheme="minorHAnsi"/>
                <w:color w:val="000000"/>
                <w:sz w:val="18"/>
                <w:szCs w:val="18"/>
              </w:rPr>
              <w:t>protecting local, regional and global populations from the health impact of hazardous chemicals</w:t>
            </w:r>
            <w:r w:rsidRPr="00344C33">
              <w:rPr>
                <w:rFonts w:asciiTheme="minorHAnsi" w:hAnsiTheme="minorHAnsi" w:cstheme="minorHAnsi"/>
                <w:sz w:val="18"/>
                <w:szCs w:val="18"/>
              </w:rPr>
              <w:t>.</w:t>
            </w:r>
          </w:p>
          <w:p w14:paraId="60EADF95" w14:textId="77777777" w:rsidR="00344C33" w:rsidRPr="00344C33" w:rsidRDefault="00344C33" w:rsidP="00251A8D">
            <w:pPr>
              <w:numPr>
                <w:ilvl w:val="0"/>
                <w:numId w:val="35"/>
              </w:numPr>
              <w:spacing w:before="60" w:after="60" w:line="216" w:lineRule="auto"/>
              <w:jc w:val="both"/>
              <w:rPr>
                <w:rFonts w:asciiTheme="minorHAnsi" w:hAnsiTheme="minorHAnsi" w:cstheme="minorHAnsi"/>
                <w:sz w:val="18"/>
                <w:szCs w:val="18"/>
              </w:rPr>
            </w:pPr>
            <w:r w:rsidRPr="00344C33">
              <w:rPr>
                <w:rFonts w:asciiTheme="minorHAnsi" w:hAnsiTheme="minorHAnsi" w:cstheme="minorHAnsi"/>
                <w:b/>
                <w:bCs/>
                <w:sz w:val="18"/>
                <w:szCs w:val="18"/>
              </w:rPr>
              <w:lastRenderedPageBreak/>
              <w:t>SDG 11 “Sustainable Cities and Communities”</w:t>
            </w:r>
            <w:r w:rsidRPr="00344C33">
              <w:rPr>
                <w:rFonts w:asciiTheme="minorHAnsi" w:hAnsiTheme="minorHAnsi" w:cstheme="minorHAnsi"/>
                <w:sz w:val="18"/>
                <w:szCs w:val="18"/>
              </w:rPr>
              <w:t xml:space="preserve"> by making cities and human settlements inclusive, safe, resilient and sustainable.</w:t>
            </w:r>
          </w:p>
        </w:tc>
      </w:tr>
      <w:tr w:rsidR="00344C33" w:rsidRPr="00344C33" w14:paraId="0D8541D5" w14:textId="77777777" w:rsidTr="00816D4F">
        <w:trPr>
          <w:trHeight w:val="296"/>
        </w:trPr>
        <w:tc>
          <w:tcPr>
            <w:tcW w:w="13248" w:type="dxa"/>
            <w:shd w:val="clear" w:color="auto" w:fill="D5DCE4" w:themeFill="text2" w:themeFillTint="33"/>
          </w:tcPr>
          <w:p w14:paraId="1439EEA7" w14:textId="77777777" w:rsidR="00344C33" w:rsidRPr="00344C33" w:rsidRDefault="00344C33" w:rsidP="00816D4F">
            <w:pPr>
              <w:spacing w:after="120"/>
              <w:contextualSpacing/>
              <w:rPr>
                <w:rFonts w:asciiTheme="minorHAnsi" w:hAnsiTheme="minorHAnsi" w:cstheme="minorHAnsi"/>
                <w:b/>
                <w:i/>
                <w:sz w:val="18"/>
                <w:szCs w:val="18"/>
              </w:rPr>
            </w:pPr>
            <w:r w:rsidRPr="00344C33">
              <w:rPr>
                <w:rFonts w:asciiTheme="minorHAnsi" w:hAnsiTheme="minorHAnsi" w:cstheme="minorHAnsi"/>
                <w:b/>
                <w:i/>
                <w:sz w:val="18"/>
                <w:szCs w:val="18"/>
              </w:rPr>
              <w:lastRenderedPageBreak/>
              <w:t>Briefly describe in the space below how the Project is likely to improve gender equality and women’s empowerment</w:t>
            </w:r>
          </w:p>
        </w:tc>
      </w:tr>
      <w:tr w:rsidR="00344C33" w:rsidRPr="00344C33" w14:paraId="2B4CF076" w14:textId="77777777" w:rsidTr="00816D4F">
        <w:tc>
          <w:tcPr>
            <w:tcW w:w="13248" w:type="dxa"/>
          </w:tcPr>
          <w:p w14:paraId="4C3B2E98" w14:textId="77777777" w:rsidR="00344C33" w:rsidRPr="00344C33" w:rsidRDefault="00344C33" w:rsidP="00816D4F">
            <w:pPr>
              <w:tabs>
                <w:tab w:val="left" w:pos="432"/>
              </w:tabs>
              <w:spacing w:before="60" w:after="60"/>
              <w:rPr>
                <w:rFonts w:asciiTheme="minorHAnsi" w:hAnsiTheme="minorHAnsi" w:cstheme="minorHAnsi"/>
                <w:sz w:val="18"/>
                <w:szCs w:val="18"/>
              </w:rPr>
            </w:pPr>
            <w:r w:rsidRPr="00344C33">
              <w:rPr>
                <w:rFonts w:asciiTheme="minorHAnsi" w:hAnsiTheme="minorHAnsi" w:cstheme="minorHAnsi"/>
                <w:sz w:val="18"/>
                <w:szCs w:val="18"/>
              </w:rPr>
              <w:t>The overall goal in this project is, in part, the transformation of gender relations, and using project activities to assist with this effort. Deeper attention to gender equality issues and gender mainstreaming is required to take action towards gender-responsive and gender-transformative results. Programming should frame women as agents and active citizens, not only as victims of inequalities. One of the contributions of this project will be to contribute to the disaggregated data for the sectors concerned in this project, to upscale the opportunities for women to get training and employment, to work with private sector partners in the co-financing agreement so that they provide contributions to assist women/vulnerable groups to develop entrepreneurial and business opportunities from any value or supply chains created in the project’s chemicals management interventions, and to contribute overall to the implementation of gender mainstreaming in the long term operation of these sectors.</w:t>
            </w:r>
          </w:p>
          <w:p w14:paraId="15774920" w14:textId="77777777" w:rsidR="00344C33" w:rsidRPr="00344C33" w:rsidRDefault="00344C33" w:rsidP="00816D4F">
            <w:pPr>
              <w:tabs>
                <w:tab w:val="left" w:pos="432"/>
              </w:tabs>
              <w:spacing w:before="60" w:after="60"/>
              <w:rPr>
                <w:rFonts w:asciiTheme="minorHAnsi" w:hAnsiTheme="minorHAnsi" w:cstheme="minorHAnsi"/>
                <w:sz w:val="18"/>
                <w:szCs w:val="18"/>
              </w:rPr>
            </w:pPr>
            <w:r w:rsidRPr="00344C33">
              <w:rPr>
                <w:rFonts w:asciiTheme="minorHAnsi" w:hAnsiTheme="minorHAnsi" w:cstheme="minorHAnsi"/>
                <w:sz w:val="18"/>
                <w:szCs w:val="18"/>
              </w:rPr>
              <w:t xml:space="preserve">All gender related </w:t>
            </w:r>
            <w:r w:rsidRPr="00ED66F4">
              <w:rPr>
                <w:rFonts w:asciiTheme="minorHAnsi" w:hAnsiTheme="minorHAnsi" w:cstheme="minorHAnsi"/>
                <w:sz w:val="18"/>
                <w:szCs w:val="18"/>
              </w:rPr>
              <w:t xml:space="preserve">activities will be aligned with the </w:t>
            </w:r>
            <w:hyperlink r:id="rId42" w:history="1">
              <w:r w:rsidRPr="00ED66F4">
                <w:rPr>
                  <w:sz w:val="18"/>
                  <w:szCs w:val="18"/>
                </w:rPr>
                <w:t>UNDP Gender Equality Strategy (2018-2021)</w:t>
              </w:r>
            </w:hyperlink>
            <w:r w:rsidRPr="00ED66F4">
              <w:rPr>
                <w:rFonts w:asciiTheme="minorHAnsi" w:hAnsiTheme="minorHAnsi" w:cstheme="minorHAnsi"/>
                <w:sz w:val="18"/>
                <w:szCs w:val="18"/>
              </w:rPr>
              <w:t xml:space="preserve">, which was prepared in conjunction with the UNDP Strategic Plan and is operationalized in parallel with it. UNDP’s Gender Equality Strategy highlights the pivotal signiﬁcance of gender equality and women’s empowerment and reaffirms that sustainable human development will not be fully achieved unless women and girls are able to contribute on an equal basis with men and boys to their societies. The project will also abide by the GEF Policy on Gender Mainstreaming and refer to the UNDP Guidance Document: Gender and Chemicals. The project will thus contribute to </w:t>
            </w:r>
            <w:r w:rsidRPr="00ED66F4">
              <w:rPr>
                <w:rFonts w:asciiTheme="minorHAnsi" w:hAnsiTheme="minorHAnsi" w:cstheme="minorHAnsi"/>
                <w:b/>
                <w:bCs/>
                <w:sz w:val="18"/>
                <w:szCs w:val="18"/>
              </w:rPr>
              <w:t>SDG 5: Achieve gender equality and empower all women and girls</w:t>
            </w:r>
            <w:r w:rsidRPr="00ED66F4">
              <w:rPr>
                <w:rFonts w:asciiTheme="minorHAnsi" w:hAnsiTheme="minorHAnsi" w:cstheme="minorHAnsi"/>
                <w:sz w:val="18"/>
                <w:szCs w:val="18"/>
              </w:rPr>
              <w:t>.</w:t>
            </w:r>
          </w:p>
          <w:p w14:paraId="1C3D042E" w14:textId="77777777" w:rsidR="00344C33" w:rsidRPr="00344C33" w:rsidRDefault="00344C33" w:rsidP="00816D4F">
            <w:pPr>
              <w:tabs>
                <w:tab w:val="left" w:pos="432"/>
              </w:tabs>
              <w:spacing w:before="60" w:after="60"/>
              <w:rPr>
                <w:rFonts w:asciiTheme="minorHAnsi" w:hAnsiTheme="minorHAnsi" w:cstheme="minorHAnsi"/>
                <w:sz w:val="18"/>
                <w:szCs w:val="18"/>
              </w:rPr>
            </w:pPr>
            <w:r w:rsidRPr="00344C33">
              <w:rPr>
                <w:rFonts w:asciiTheme="minorHAnsi" w:hAnsiTheme="minorHAnsi" w:cstheme="minorHAnsi"/>
                <w:sz w:val="18"/>
                <w:szCs w:val="18"/>
              </w:rPr>
              <w:t xml:space="preserve">Because of gender division of labor, more men than women get jobs in product manufacturing, waste prevention and management in the country. This project will advocate for women involvement at different job levels in the area of interest, and to encourage private companies and governmental entities to train women and hire them at the different phases of waste prevention/management in general, including entrepreneurship (start-up) opportunities for recycling businesses. </w:t>
            </w:r>
          </w:p>
          <w:p w14:paraId="6BD60AFC" w14:textId="77777777" w:rsidR="00344C33" w:rsidRPr="00344C33" w:rsidRDefault="00344C33" w:rsidP="00816D4F">
            <w:pPr>
              <w:tabs>
                <w:tab w:val="left" w:pos="432"/>
              </w:tabs>
              <w:spacing w:before="60" w:after="60"/>
              <w:rPr>
                <w:rFonts w:asciiTheme="minorHAnsi" w:hAnsiTheme="minorHAnsi" w:cstheme="minorHAnsi"/>
                <w:sz w:val="18"/>
                <w:szCs w:val="18"/>
              </w:rPr>
            </w:pPr>
            <w:r w:rsidRPr="00344C33">
              <w:rPr>
                <w:rFonts w:asciiTheme="minorHAnsi" w:hAnsiTheme="minorHAnsi" w:cstheme="minorHAnsi"/>
                <w:sz w:val="18"/>
                <w:szCs w:val="18"/>
              </w:rPr>
              <w:t xml:space="preserve">The project will ensure women participation in public meetings and committees that will take place at the neighborhood, community, city, island and national level. These meetings will aim to consult the community about development priorities, and it is considered as a key element in setting urban development plans.  It is important to consider gender mainstreaming, as women and men may differ in their priorities for new or improved services, based on the different use they make of their immediate environment. </w:t>
            </w:r>
          </w:p>
          <w:p w14:paraId="0D70612F" w14:textId="77777777" w:rsidR="00344C33" w:rsidRPr="00344C33" w:rsidRDefault="00344C33" w:rsidP="00816D4F">
            <w:pPr>
              <w:tabs>
                <w:tab w:val="left" w:pos="432"/>
              </w:tabs>
              <w:spacing w:before="60" w:after="60"/>
              <w:rPr>
                <w:rFonts w:asciiTheme="minorHAnsi" w:hAnsiTheme="minorHAnsi" w:cstheme="minorHAnsi"/>
                <w:i/>
                <w:color w:val="00B050"/>
                <w:sz w:val="18"/>
                <w:szCs w:val="18"/>
              </w:rPr>
            </w:pPr>
            <w:r w:rsidRPr="00344C33">
              <w:rPr>
                <w:rFonts w:asciiTheme="minorHAnsi" w:hAnsiTheme="minorHAnsi" w:cstheme="minorHAnsi"/>
                <w:sz w:val="18"/>
                <w:szCs w:val="18"/>
              </w:rPr>
              <w:t>A specific gender mainstreaming action plan will be developed and budgeted for, and fully integrated into the project result framework. The action plan will be based on the principles of equal opportunities to job availability and security, equal access to environmental information and training, gender-specific design and adoption of risk management measures, development of awareness raising material specifically developed for male and female entrepreneurs and workers.</w:t>
            </w:r>
          </w:p>
        </w:tc>
      </w:tr>
      <w:tr w:rsidR="00344C33" w:rsidRPr="00344C33" w14:paraId="597AEFC3" w14:textId="77777777" w:rsidTr="00816D4F">
        <w:trPr>
          <w:trHeight w:val="305"/>
        </w:trPr>
        <w:tc>
          <w:tcPr>
            <w:tcW w:w="13248" w:type="dxa"/>
            <w:shd w:val="clear" w:color="auto" w:fill="D5DCE4" w:themeFill="text2" w:themeFillTint="33"/>
          </w:tcPr>
          <w:p w14:paraId="41B1B509" w14:textId="77777777" w:rsidR="00344C33" w:rsidRPr="00344C33" w:rsidRDefault="00344C33" w:rsidP="00816D4F">
            <w:pPr>
              <w:spacing w:after="120"/>
              <w:contextualSpacing/>
              <w:rPr>
                <w:rFonts w:asciiTheme="minorHAnsi" w:hAnsiTheme="minorHAnsi" w:cstheme="minorHAnsi"/>
                <w:b/>
                <w:i/>
                <w:sz w:val="18"/>
                <w:szCs w:val="18"/>
                <w:u w:val="single"/>
              </w:rPr>
            </w:pPr>
            <w:r w:rsidRPr="00344C33">
              <w:rPr>
                <w:rFonts w:asciiTheme="minorHAnsi" w:hAnsiTheme="minorHAnsi" w:cstheme="minorHAnsi"/>
                <w:b/>
                <w:i/>
                <w:sz w:val="18"/>
                <w:szCs w:val="18"/>
              </w:rPr>
              <w:t>Briefly describe in the space below how the Project mainstreams environmental sustainability</w:t>
            </w:r>
          </w:p>
        </w:tc>
      </w:tr>
      <w:tr w:rsidR="00344C33" w:rsidRPr="00344C33" w14:paraId="69D76B48" w14:textId="77777777" w:rsidTr="00816D4F">
        <w:tc>
          <w:tcPr>
            <w:tcW w:w="13248" w:type="dxa"/>
          </w:tcPr>
          <w:p w14:paraId="5C4CEF58" w14:textId="77777777" w:rsidR="00344C33" w:rsidRPr="00344C33" w:rsidRDefault="00344C33" w:rsidP="00816D4F">
            <w:pPr>
              <w:pStyle w:val="NoSpacing"/>
              <w:rPr>
                <w:rFonts w:asciiTheme="minorHAnsi" w:hAnsiTheme="minorHAnsi" w:cstheme="minorHAnsi"/>
                <w:sz w:val="18"/>
                <w:szCs w:val="18"/>
              </w:rPr>
            </w:pPr>
            <w:r w:rsidRPr="00344C33">
              <w:rPr>
                <w:rFonts w:asciiTheme="minorHAnsi" w:hAnsiTheme="minorHAnsi" w:cstheme="minorHAnsi"/>
                <w:sz w:val="18"/>
                <w:szCs w:val="18"/>
              </w:rPr>
              <w:t xml:space="preserve">This GEF-7 project in the Chemical &amp; Waste focal area’s objective is for each participating SIDS to prevent the future build-up of materials and chemicals entering SIDS that contain POPs and mercury and other harmful chemicals; to safely manage and dispose of existing harmful chemicals, products and materials currently present in those SIDS; and to ensure the safe management of products continuing to enter SIDS by closing materials and product loops. The ultimate objective of the project is to protect human health and the environment from the harmful effects of hazardous chemicals and wastes. </w:t>
            </w:r>
          </w:p>
          <w:p w14:paraId="0E86E534" w14:textId="77777777" w:rsidR="00344C33" w:rsidRPr="00344C33" w:rsidRDefault="00344C33" w:rsidP="00816D4F">
            <w:pPr>
              <w:pStyle w:val="NoSpacing"/>
              <w:rPr>
                <w:rFonts w:asciiTheme="minorHAnsi" w:hAnsiTheme="minorHAnsi" w:cstheme="minorHAnsi"/>
                <w:sz w:val="18"/>
                <w:szCs w:val="18"/>
              </w:rPr>
            </w:pPr>
            <w:r w:rsidRPr="00344C33">
              <w:rPr>
                <w:rFonts w:asciiTheme="minorHAnsi" w:hAnsiTheme="minorHAnsi" w:cstheme="minorHAnsi"/>
                <w:sz w:val="18"/>
                <w:szCs w:val="18"/>
              </w:rPr>
              <w:t xml:space="preserve">The main focus of the project in Seychelles will look at supporting key actions included in the National Implementation Plan on POPs, and addressing recommendations taken up in the Mercury Initial Assessment report (2016). In particular, the project will focus on strengthening institutional mechanisms and capacity to manage hazardous chemicals and wastes. This will include the development of new chemical and waste legislation, conducting a feasibility study for an interim hazardous waste facility, implementing national and regional recycling schemes and enhancing national capacity to prevent, monitor and manage hazardous wastes and priority waste streams. </w:t>
            </w:r>
          </w:p>
          <w:p w14:paraId="6813B462" w14:textId="77777777" w:rsidR="00344C33" w:rsidRPr="00344C33" w:rsidRDefault="00344C33" w:rsidP="00816D4F">
            <w:pPr>
              <w:tabs>
                <w:tab w:val="left" w:pos="432"/>
              </w:tabs>
              <w:spacing w:before="60" w:after="60"/>
              <w:rPr>
                <w:rFonts w:asciiTheme="minorHAnsi" w:hAnsiTheme="minorHAnsi" w:cstheme="minorHAnsi"/>
                <w:sz w:val="18"/>
                <w:szCs w:val="18"/>
              </w:rPr>
            </w:pPr>
            <w:r w:rsidRPr="00344C33">
              <w:rPr>
                <w:rFonts w:asciiTheme="minorHAnsi" w:hAnsiTheme="minorHAnsi" w:cstheme="minorHAnsi"/>
                <w:sz w:val="18"/>
                <w:szCs w:val="18"/>
              </w:rPr>
              <w:t>Overall, the project aims at:</w:t>
            </w:r>
          </w:p>
          <w:p w14:paraId="56FC1228" w14:textId="77777777" w:rsidR="00344C33" w:rsidRPr="00344C33" w:rsidRDefault="00344C33" w:rsidP="00251A8D">
            <w:pPr>
              <w:pStyle w:val="ListParagraph"/>
              <w:numPr>
                <w:ilvl w:val="0"/>
                <w:numId w:val="53"/>
              </w:numPr>
              <w:shd w:val="clear" w:color="auto" w:fill="FFFFFF"/>
              <w:contextualSpacing/>
              <w:jc w:val="both"/>
              <w:rPr>
                <w:rFonts w:asciiTheme="minorHAnsi" w:hAnsiTheme="minorHAnsi" w:cstheme="minorHAnsi"/>
                <w:sz w:val="18"/>
                <w:szCs w:val="18"/>
              </w:rPr>
            </w:pPr>
            <w:r w:rsidRPr="00344C33">
              <w:rPr>
                <w:rFonts w:asciiTheme="minorHAnsi" w:hAnsiTheme="minorHAnsi" w:cstheme="minorHAnsi"/>
                <w:sz w:val="18"/>
                <w:szCs w:val="18"/>
              </w:rPr>
              <w:t>Strengthening the regulatory and policy framework and institutional and technical capacity for controlling the import of POPs, mercury, hazardous chemicals or products containing these substances, and improving the sound management and disposal of related wastes.</w:t>
            </w:r>
          </w:p>
          <w:p w14:paraId="1F515A5B" w14:textId="77777777" w:rsidR="00344C33" w:rsidRPr="00344C33" w:rsidRDefault="00344C33" w:rsidP="00251A8D">
            <w:pPr>
              <w:pStyle w:val="ListParagraph"/>
              <w:numPr>
                <w:ilvl w:val="0"/>
                <w:numId w:val="53"/>
              </w:numPr>
              <w:shd w:val="clear" w:color="auto" w:fill="FFFFFF"/>
              <w:contextualSpacing/>
              <w:jc w:val="both"/>
              <w:rPr>
                <w:rFonts w:asciiTheme="minorHAnsi" w:hAnsiTheme="minorHAnsi" w:cstheme="minorHAnsi"/>
                <w:sz w:val="18"/>
                <w:szCs w:val="18"/>
              </w:rPr>
            </w:pPr>
            <w:r w:rsidRPr="00344C33">
              <w:rPr>
                <w:rFonts w:asciiTheme="minorHAnsi" w:hAnsiTheme="minorHAnsi" w:cstheme="minorHAnsi"/>
                <w:sz w:val="18"/>
                <w:szCs w:val="18"/>
              </w:rPr>
              <w:t xml:space="preserve">Introduction of regional/national green procurement and fiscal systems for priority economic sectors including the identification, assessment, validation and introduction of alternative products and chemicals (e.g. HHPs, POPs containing products) and the development of standards/codes, incentivization schemes, etc., </w:t>
            </w:r>
          </w:p>
          <w:p w14:paraId="0F041606" w14:textId="77777777" w:rsidR="00344C33" w:rsidRPr="00344C33" w:rsidRDefault="00344C33" w:rsidP="00251A8D">
            <w:pPr>
              <w:pStyle w:val="ListParagraph"/>
              <w:numPr>
                <w:ilvl w:val="0"/>
                <w:numId w:val="53"/>
              </w:numPr>
              <w:shd w:val="clear" w:color="auto" w:fill="FFFFFF"/>
              <w:contextualSpacing/>
              <w:jc w:val="both"/>
              <w:rPr>
                <w:rFonts w:asciiTheme="minorHAnsi" w:hAnsiTheme="minorHAnsi" w:cstheme="minorHAnsi"/>
                <w:sz w:val="18"/>
                <w:szCs w:val="18"/>
              </w:rPr>
            </w:pPr>
            <w:r w:rsidRPr="00344C33">
              <w:rPr>
                <w:rFonts w:asciiTheme="minorHAnsi" w:hAnsiTheme="minorHAnsi" w:cstheme="minorHAnsi"/>
                <w:sz w:val="18"/>
                <w:szCs w:val="18"/>
              </w:rPr>
              <w:t>Establishment and improved function of integrated waste management systems for chemicals, waste, materials, products that the country is able to manage within its national territory (e.g. agricultural waste, POPs containing products, plastics in the tourism sector) based on appropriate at-source segregation systems and introduction of BAT/BEP.</w:t>
            </w:r>
          </w:p>
          <w:p w14:paraId="2ACDAA2A" w14:textId="77777777" w:rsidR="00344C33" w:rsidRPr="00344C33" w:rsidRDefault="00344C33" w:rsidP="00251A8D">
            <w:pPr>
              <w:pStyle w:val="ListParagraph"/>
              <w:numPr>
                <w:ilvl w:val="0"/>
                <w:numId w:val="53"/>
              </w:numPr>
              <w:shd w:val="clear" w:color="auto" w:fill="FFFFFF"/>
              <w:contextualSpacing/>
              <w:jc w:val="both"/>
              <w:rPr>
                <w:rFonts w:asciiTheme="minorHAnsi" w:hAnsiTheme="minorHAnsi" w:cstheme="minorHAnsi"/>
                <w:sz w:val="18"/>
                <w:szCs w:val="18"/>
              </w:rPr>
            </w:pPr>
            <w:r w:rsidRPr="00344C33">
              <w:rPr>
                <w:rFonts w:asciiTheme="minorHAnsi" w:hAnsiTheme="minorHAnsi" w:cstheme="minorHAnsi"/>
                <w:sz w:val="18"/>
                <w:szCs w:val="18"/>
              </w:rPr>
              <w:lastRenderedPageBreak/>
              <w:t>The unlocking of private sector’s, national and international investments to support the improvement of existing or the establishment of new waste management systems and infrastructure for the sound management of chemicals, waste, materials, products.</w:t>
            </w:r>
          </w:p>
          <w:p w14:paraId="2F05D9C3" w14:textId="77777777" w:rsidR="00344C33" w:rsidRPr="00344C33" w:rsidRDefault="00344C33" w:rsidP="00251A8D">
            <w:pPr>
              <w:pStyle w:val="ListParagraph"/>
              <w:numPr>
                <w:ilvl w:val="0"/>
                <w:numId w:val="53"/>
              </w:numPr>
              <w:shd w:val="clear" w:color="auto" w:fill="FFFFFF"/>
              <w:contextualSpacing/>
              <w:jc w:val="both"/>
              <w:rPr>
                <w:rFonts w:asciiTheme="minorHAnsi" w:hAnsiTheme="minorHAnsi" w:cstheme="minorHAnsi"/>
                <w:sz w:val="18"/>
                <w:szCs w:val="18"/>
              </w:rPr>
            </w:pPr>
            <w:r w:rsidRPr="00344C33">
              <w:rPr>
                <w:rFonts w:asciiTheme="minorHAnsi" w:hAnsiTheme="minorHAnsi" w:cstheme="minorHAnsi"/>
                <w:sz w:val="18"/>
                <w:szCs w:val="18"/>
              </w:rPr>
              <w:t xml:space="preserve">Seeking opportunities for regional cooperation to manage certain waste categories and facilitating South-South cooperation and knowledge exchange. </w:t>
            </w:r>
          </w:p>
          <w:p w14:paraId="0E7FD2C7" w14:textId="77777777" w:rsidR="00344C33" w:rsidRPr="00344C33" w:rsidRDefault="00344C33" w:rsidP="00816D4F">
            <w:pPr>
              <w:shd w:val="clear" w:color="auto" w:fill="FFFFFF"/>
              <w:jc w:val="both"/>
              <w:rPr>
                <w:rFonts w:asciiTheme="minorHAnsi" w:hAnsiTheme="minorHAnsi" w:cstheme="minorHAnsi"/>
                <w:sz w:val="18"/>
                <w:szCs w:val="18"/>
              </w:rPr>
            </w:pPr>
          </w:p>
          <w:p w14:paraId="58C5D3F7" w14:textId="77777777" w:rsidR="00344C33" w:rsidRPr="00344C33" w:rsidRDefault="00344C33" w:rsidP="00816D4F">
            <w:pPr>
              <w:shd w:val="clear" w:color="auto" w:fill="FFFFFF"/>
              <w:jc w:val="both"/>
              <w:rPr>
                <w:rFonts w:asciiTheme="minorHAnsi" w:hAnsiTheme="minorHAnsi" w:cstheme="minorHAnsi"/>
                <w:sz w:val="18"/>
                <w:szCs w:val="18"/>
              </w:rPr>
            </w:pPr>
            <w:r w:rsidRPr="00344C33">
              <w:rPr>
                <w:rFonts w:asciiTheme="minorHAnsi" w:hAnsiTheme="minorHAnsi" w:cstheme="minorHAnsi"/>
                <w:sz w:val="18"/>
                <w:szCs w:val="18"/>
              </w:rPr>
              <w:t>The project will contribute to several SDGs including:</w:t>
            </w:r>
          </w:p>
          <w:p w14:paraId="386182FF" w14:textId="77777777" w:rsidR="00344C33" w:rsidRPr="00344C33" w:rsidRDefault="00344C33" w:rsidP="00251A8D">
            <w:pPr>
              <w:pStyle w:val="ListParagraph"/>
              <w:numPr>
                <w:ilvl w:val="0"/>
                <w:numId w:val="36"/>
              </w:numPr>
              <w:tabs>
                <w:tab w:val="left" w:pos="432"/>
              </w:tabs>
              <w:spacing w:before="60" w:after="60"/>
              <w:contextualSpacing/>
              <w:rPr>
                <w:rFonts w:asciiTheme="minorHAnsi" w:hAnsiTheme="minorHAnsi" w:cstheme="minorHAnsi"/>
                <w:sz w:val="18"/>
                <w:szCs w:val="18"/>
              </w:rPr>
            </w:pPr>
            <w:r w:rsidRPr="00344C33">
              <w:rPr>
                <w:rFonts w:asciiTheme="minorHAnsi" w:hAnsiTheme="minorHAnsi" w:cstheme="minorHAnsi"/>
                <w:b/>
                <w:bCs/>
                <w:sz w:val="18"/>
                <w:szCs w:val="18"/>
              </w:rPr>
              <w:t>SDG 6 “Clean Water and Sanitation”</w:t>
            </w:r>
            <w:r w:rsidRPr="00344C33">
              <w:rPr>
                <w:rFonts w:asciiTheme="minorHAnsi" w:hAnsiTheme="minorHAnsi" w:cstheme="minorHAnsi"/>
                <w:sz w:val="18"/>
                <w:szCs w:val="18"/>
              </w:rPr>
              <w:t xml:space="preserve"> by protecting water resources from contamination;</w:t>
            </w:r>
          </w:p>
          <w:p w14:paraId="0FEB496E" w14:textId="77777777" w:rsidR="00344C33" w:rsidRPr="00344C33" w:rsidRDefault="00344C33" w:rsidP="00251A8D">
            <w:pPr>
              <w:pStyle w:val="ListParagraph"/>
              <w:numPr>
                <w:ilvl w:val="0"/>
                <w:numId w:val="36"/>
              </w:numPr>
              <w:tabs>
                <w:tab w:val="left" w:pos="432"/>
              </w:tabs>
              <w:spacing w:before="60" w:after="60"/>
              <w:contextualSpacing/>
              <w:rPr>
                <w:rFonts w:asciiTheme="minorHAnsi" w:hAnsiTheme="minorHAnsi" w:cstheme="minorHAnsi"/>
                <w:sz w:val="18"/>
                <w:szCs w:val="18"/>
              </w:rPr>
            </w:pPr>
            <w:r w:rsidRPr="00344C33">
              <w:rPr>
                <w:rFonts w:asciiTheme="minorHAnsi" w:hAnsiTheme="minorHAnsi" w:cstheme="minorHAnsi"/>
                <w:b/>
                <w:bCs/>
                <w:sz w:val="18"/>
                <w:szCs w:val="18"/>
              </w:rPr>
              <w:t>SDG 9 “Industry, Innovation and Infrastructure”</w:t>
            </w:r>
            <w:r w:rsidRPr="00344C33">
              <w:rPr>
                <w:rFonts w:asciiTheme="minorHAnsi" w:hAnsiTheme="minorHAnsi" w:cstheme="minorHAnsi"/>
                <w:sz w:val="18"/>
                <w:szCs w:val="18"/>
              </w:rPr>
              <w:t xml:space="preserve"> by supporting industry in reducing its harmful releases;</w:t>
            </w:r>
          </w:p>
          <w:p w14:paraId="506CBDCD" w14:textId="77777777" w:rsidR="00344C33" w:rsidRPr="00344C33" w:rsidRDefault="00344C33" w:rsidP="00251A8D">
            <w:pPr>
              <w:pStyle w:val="ListParagraph"/>
              <w:numPr>
                <w:ilvl w:val="0"/>
                <w:numId w:val="36"/>
              </w:numPr>
              <w:tabs>
                <w:tab w:val="left" w:pos="432"/>
              </w:tabs>
              <w:spacing w:before="60" w:after="60"/>
              <w:contextualSpacing/>
              <w:rPr>
                <w:rFonts w:asciiTheme="minorHAnsi" w:hAnsiTheme="minorHAnsi" w:cstheme="minorHAnsi"/>
                <w:sz w:val="18"/>
                <w:szCs w:val="18"/>
              </w:rPr>
            </w:pPr>
            <w:r w:rsidRPr="00344C33">
              <w:rPr>
                <w:rFonts w:asciiTheme="minorHAnsi" w:hAnsiTheme="minorHAnsi" w:cstheme="minorHAnsi"/>
                <w:b/>
                <w:bCs/>
                <w:sz w:val="18"/>
                <w:szCs w:val="18"/>
              </w:rPr>
              <w:t>SDG 12 “Responsible Consumption and Production”</w:t>
            </w:r>
            <w:r w:rsidRPr="00344C33">
              <w:rPr>
                <w:rFonts w:asciiTheme="minorHAnsi" w:hAnsiTheme="minorHAnsi" w:cstheme="minorHAnsi"/>
                <w:sz w:val="18"/>
                <w:szCs w:val="18"/>
              </w:rPr>
              <w:t xml:space="preserve"> by phasing out products containing harmful substances;</w:t>
            </w:r>
          </w:p>
          <w:p w14:paraId="76BA4E31" w14:textId="77777777" w:rsidR="00344C33" w:rsidRPr="00344C33" w:rsidRDefault="00344C33" w:rsidP="00251A8D">
            <w:pPr>
              <w:pStyle w:val="ListParagraph"/>
              <w:numPr>
                <w:ilvl w:val="0"/>
                <w:numId w:val="36"/>
              </w:numPr>
              <w:tabs>
                <w:tab w:val="left" w:pos="432"/>
              </w:tabs>
              <w:spacing w:before="60" w:after="60"/>
              <w:contextualSpacing/>
              <w:rPr>
                <w:rFonts w:asciiTheme="minorHAnsi" w:hAnsiTheme="minorHAnsi" w:cstheme="minorHAnsi"/>
                <w:sz w:val="18"/>
                <w:szCs w:val="18"/>
              </w:rPr>
            </w:pPr>
            <w:r w:rsidRPr="00344C33">
              <w:rPr>
                <w:rFonts w:asciiTheme="minorHAnsi" w:hAnsiTheme="minorHAnsi" w:cstheme="minorHAnsi"/>
                <w:b/>
                <w:bCs/>
                <w:sz w:val="18"/>
                <w:szCs w:val="18"/>
              </w:rPr>
              <w:t>SDG 14 “Life below water”</w:t>
            </w:r>
            <w:r w:rsidRPr="00344C33">
              <w:rPr>
                <w:rFonts w:asciiTheme="minorHAnsi" w:hAnsiTheme="minorHAnsi" w:cstheme="minorHAnsi"/>
                <w:sz w:val="18"/>
                <w:szCs w:val="18"/>
              </w:rPr>
              <w:t xml:space="preserve"> by safeguarding marine life from exposure to hazardous chemicals and wastes.</w:t>
            </w:r>
          </w:p>
          <w:p w14:paraId="64569D24" w14:textId="77777777" w:rsidR="00344C33" w:rsidRPr="00344C33" w:rsidRDefault="00344C33" w:rsidP="00816D4F">
            <w:pPr>
              <w:tabs>
                <w:tab w:val="left" w:pos="432"/>
              </w:tabs>
              <w:spacing w:before="60" w:after="60"/>
              <w:rPr>
                <w:rFonts w:asciiTheme="minorHAnsi" w:hAnsiTheme="minorHAnsi" w:cstheme="minorHAnsi"/>
                <w:sz w:val="18"/>
                <w:szCs w:val="18"/>
              </w:rPr>
            </w:pPr>
            <w:r w:rsidRPr="00344C33">
              <w:rPr>
                <w:rFonts w:asciiTheme="minorHAnsi" w:hAnsiTheme="minorHAnsi" w:cstheme="minorHAnsi"/>
                <w:sz w:val="18"/>
                <w:szCs w:val="18"/>
              </w:rPr>
              <w:t>The project is also fully aligned with the GEF7 Chemical and Waste Focal Area Strategy, Program 1 “Industrial Chemical Programs”, as it seeks to eliminate or significantly reduce POPs substances and mercury.</w:t>
            </w:r>
          </w:p>
        </w:tc>
      </w:tr>
    </w:tbl>
    <w:p w14:paraId="083B9701" w14:textId="77777777" w:rsidR="00344C33" w:rsidRPr="00344C33" w:rsidRDefault="00344C33" w:rsidP="00344C33">
      <w:pPr>
        <w:rPr>
          <w:rFonts w:asciiTheme="minorHAnsi" w:hAnsiTheme="minorHAnsi" w:cstheme="minorHAnsi"/>
          <w:b/>
          <w:szCs w:val="20"/>
        </w:rPr>
      </w:pPr>
    </w:p>
    <w:p w14:paraId="711CBFC7" w14:textId="77777777" w:rsidR="00344C33" w:rsidRPr="00344C33" w:rsidRDefault="00344C33" w:rsidP="00344C33">
      <w:pPr>
        <w:keepNext/>
        <w:spacing w:before="200"/>
        <w:ind w:left="360"/>
        <w:rPr>
          <w:rFonts w:asciiTheme="minorHAnsi" w:hAnsiTheme="minorHAnsi" w:cstheme="minorHAnsi"/>
          <w:b/>
        </w:rPr>
      </w:pPr>
      <w:r w:rsidRPr="00344C33">
        <w:rPr>
          <w:rFonts w:asciiTheme="minorHAnsi" w:hAnsiTheme="minorHAnsi" w:cstheme="minorHAnsi"/>
          <w:b/>
        </w:rPr>
        <w:t xml:space="preserve">Part B. Identifying and Managing Social and Environmental </w:t>
      </w:r>
      <w:r w:rsidRPr="00344C33">
        <w:rPr>
          <w:rFonts w:asciiTheme="minorHAnsi" w:hAnsiTheme="minorHAnsi" w:cstheme="minorHAnsi"/>
          <w:b/>
          <w:u w:val="single"/>
        </w:rPr>
        <w:t>Risks</w:t>
      </w:r>
    </w:p>
    <w:p w14:paraId="76F61AE5" w14:textId="77777777" w:rsidR="00344C33" w:rsidRPr="00344C33" w:rsidRDefault="00344C33" w:rsidP="00344C33">
      <w:pPr>
        <w:keepNext/>
        <w:rPr>
          <w:rFonts w:asciiTheme="minorHAnsi" w:hAnsiTheme="minorHAnsi" w:cstheme="minorHAnsi"/>
          <w:b/>
          <w:szCs w:val="20"/>
        </w:rPr>
      </w:pPr>
    </w:p>
    <w:tbl>
      <w:tblPr>
        <w:tblStyle w:val="TableGrid"/>
        <w:tblW w:w="13140" w:type="dxa"/>
        <w:tblInd w:w="-5" w:type="dxa"/>
        <w:tblLayout w:type="fixed"/>
        <w:tblLook w:val="04A0" w:firstRow="1" w:lastRow="0" w:firstColumn="1" w:lastColumn="0" w:noHBand="0" w:noVBand="1"/>
      </w:tblPr>
      <w:tblGrid>
        <w:gridCol w:w="3690"/>
        <w:gridCol w:w="1170"/>
        <w:gridCol w:w="1170"/>
        <w:gridCol w:w="1074"/>
        <w:gridCol w:w="834"/>
        <w:gridCol w:w="342"/>
        <w:gridCol w:w="4860"/>
      </w:tblGrid>
      <w:tr w:rsidR="00344C33" w:rsidRPr="00344C33" w14:paraId="09BA85D7" w14:textId="77777777" w:rsidTr="00816D4F">
        <w:trPr>
          <w:trHeight w:val="1061"/>
        </w:trPr>
        <w:tc>
          <w:tcPr>
            <w:tcW w:w="3690" w:type="dxa"/>
            <w:shd w:val="clear" w:color="auto" w:fill="222A35" w:themeFill="text2" w:themeFillShade="80"/>
          </w:tcPr>
          <w:p w14:paraId="5A72A8B8" w14:textId="77777777" w:rsidR="00344C33" w:rsidRPr="00ED66F4" w:rsidRDefault="00344C33" w:rsidP="00816D4F">
            <w:pPr>
              <w:keepNext/>
              <w:tabs>
                <w:tab w:val="left" w:pos="101"/>
              </w:tabs>
              <w:ind w:right="252" w:firstLine="11"/>
              <w:rPr>
                <w:rFonts w:asciiTheme="minorHAnsi" w:hAnsiTheme="minorHAnsi" w:cstheme="minorHAnsi"/>
                <w:b/>
                <w:sz w:val="18"/>
                <w:szCs w:val="18"/>
              </w:rPr>
            </w:pPr>
            <w:r w:rsidRPr="00ED66F4">
              <w:rPr>
                <w:rFonts w:asciiTheme="minorHAnsi" w:hAnsiTheme="minorHAnsi" w:cstheme="minorHAnsi"/>
                <w:b/>
                <w:sz w:val="18"/>
                <w:szCs w:val="18"/>
              </w:rPr>
              <w:t xml:space="preserve">QUESTION 2: What are the Potential Social and Environmental Risks? </w:t>
            </w:r>
          </w:p>
          <w:p w14:paraId="7BBF797A" w14:textId="77777777" w:rsidR="00344C33" w:rsidRPr="00ED66F4" w:rsidRDefault="00344C33" w:rsidP="00816D4F">
            <w:pPr>
              <w:keepNext/>
              <w:tabs>
                <w:tab w:val="left" w:pos="101"/>
              </w:tabs>
              <w:ind w:right="252" w:firstLine="11"/>
              <w:rPr>
                <w:rFonts w:asciiTheme="minorHAnsi" w:hAnsiTheme="minorHAnsi" w:cstheme="minorHAnsi"/>
                <w:b/>
                <w:sz w:val="18"/>
                <w:szCs w:val="18"/>
              </w:rPr>
            </w:pPr>
            <w:r w:rsidRPr="00ED66F4">
              <w:rPr>
                <w:rFonts w:asciiTheme="minorHAnsi" w:hAnsiTheme="minorHAnsi" w:cstheme="minorHAnsi"/>
                <w:i/>
                <w:sz w:val="18"/>
                <w:szCs w:val="18"/>
              </w:rPr>
              <w:t>Note: Describe briefly potential social and environmental risks identified in Attachment 1 – Risk Screening Checklist (based on any “Yes” responses). If no risks have been identified in Attachment 1 then note “No Risks Identified” and skip to Question 4 and Select “Low Risk”. Questions 5 and 6 not required for Low Risk Projects.</w:t>
            </w:r>
          </w:p>
        </w:tc>
        <w:tc>
          <w:tcPr>
            <w:tcW w:w="4590" w:type="dxa"/>
            <w:gridSpan w:val="5"/>
            <w:shd w:val="clear" w:color="auto" w:fill="222A35" w:themeFill="text2" w:themeFillShade="80"/>
          </w:tcPr>
          <w:p w14:paraId="7BA426F7" w14:textId="77777777" w:rsidR="00344C33" w:rsidRPr="00ED66F4" w:rsidRDefault="00344C33" w:rsidP="00816D4F">
            <w:pPr>
              <w:keepNext/>
              <w:tabs>
                <w:tab w:val="left" w:pos="101"/>
              </w:tabs>
              <w:ind w:right="252" w:firstLine="11"/>
              <w:rPr>
                <w:rFonts w:asciiTheme="minorHAnsi" w:hAnsiTheme="minorHAnsi" w:cstheme="minorHAnsi"/>
                <w:b/>
                <w:sz w:val="18"/>
                <w:szCs w:val="18"/>
              </w:rPr>
            </w:pPr>
            <w:r w:rsidRPr="00ED66F4">
              <w:rPr>
                <w:rFonts w:asciiTheme="minorHAnsi" w:hAnsiTheme="minorHAnsi" w:cstheme="minorHAnsi"/>
                <w:b/>
                <w:sz w:val="18"/>
                <w:szCs w:val="18"/>
              </w:rPr>
              <w:t>QUESTION 3: What is the level of significance of the potential social and environmental risks?</w:t>
            </w:r>
          </w:p>
          <w:p w14:paraId="6377D66D" w14:textId="77777777" w:rsidR="00344C33" w:rsidRPr="00ED66F4" w:rsidRDefault="00344C33" w:rsidP="00816D4F">
            <w:pPr>
              <w:keepNext/>
              <w:tabs>
                <w:tab w:val="left" w:pos="432"/>
              </w:tabs>
              <w:rPr>
                <w:rFonts w:asciiTheme="minorHAnsi" w:hAnsiTheme="minorHAnsi" w:cstheme="minorHAnsi"/>
                <w:b/>
                <w:sz w:val="18"/>
                <w:szCs w:val="18"/>
              </w:rPr>
            </w:pPr>
            <w:r w:rsidRPr="00ED66F4">
              <w:rPr>
                <w:rFonts w:asciiTheme="minorHAnsi" w:hAnsiTheme="minorHAnsi" w:cstheme="minorHAnsi"/>
                <w:i/>
                <w:sz w:val="18"/>
                <w:szCs w:val="18"/>
              </w:rPr>
              <w:t>Note: Respond to Questions 4 and 5 below before proceeding to Question 6</w:t>
            </w:r>
          </w:p>
        </w:tc>
        <w:tc>
          <w:tcPr>
            <w:tcW w:w="4860" w:type="dxa"/>
            <w:shd w:val="clear" w:color="auto" w:fill="222A35" w:themeFill="text2" w:themeFillShade="80"/>
          </w:tcPr>
          <w:p w14:paraId="076A07D1" w14:textId="77777777" w:rsidR="00344C33" w:rsidRPr="00ED66F4" w:rsidRDefault="00344C33" w:rsidP="00816D4F">
            <w:pPr>
              <w:keepNext/>
              <w:tabs>
                <w:tab w:val="left" w:pos="432"/>
              </w:tabs>
              <w:rPr>
                <w:rFonts w:asciiTheme="minorHAnsi" w:hAnsiTheme="minorHAnsi" w:cstheme="minorHAnsi"/>
                <w:b/>
                <w:sz w:val="18"/>
                <w:szCs w:val="18"/>
              </w:rPr>
            </w:pPr>
            <w:r w:rsidRPr="00ED66F4">
              <w:rPr>
                <w:rFonts w:asciiTheme="minorHAnsi" w:hAnsiTheme="minorHAnsi" w:cstheme="minorHAnsi"/>
                <w:b/>
                <w:sz w:val="18"/>
                <w:szCs w:val="18"/>
              </w:rPr>
              <w:t>QUESTION 6: What social and environmental assessment and management measures have been conducted and/or are required to address potential risks (for Risks with Moderate and High Significance)?</w:t>
            </w:r>
          </w:p>
        </w:tc>
      </w:tr>
      <w:tr w:rsidR="00344C33" w:rsidRPr="00344C33" w14:paraId="13AB90B3" w14:textId="77777777" w:rsidTr="00816D4F">
        <w:trPr>
          <w:tblHeader/>
        </w:trPr>
        <w:tc>
          <w:tcPr>
            <w:tcW w:w="3690" w:type="dxa"/>
            <w:shd w:val="clear" w:color="auto" w:fill="D5DCE4" w:themeFill="text2" w:themeFillTint="33"/>
          </w:tcPr>
          <w:p w14:paraId="53AD4353" w14:textId="77777777" w:rsidR="00344C33" w:rsidRPr="00344C33" w:rsidRDefault="00344C33" w:rsidP="00816D4F">
            <w:pPr>
              <w:rPr>
                <w:rFonts w:asciiTheme="minorHAnsi" w:hAnsiTheme="minorHAnsi" w:cstheme="minorHAnsi"/>
                <w:b/>
                <w:i/>
                <w:sz w:val="18"/>
                <w:szCs w:val="18"/>
              </w:rPr>
            </w:pPr>
            <w:r w:rsidRPr="00344C33">
              <w:rPr>
                <w:rFonts w:asciiTheme="minorHAnsi" w:hAnsiTheme="minorHAnsi" w:cstheme="minorHAnsi"/>
                <w:b/>
                <w:i/>
                <w:sz w:val="18"/>
                <w:szCs w:val="18"/>
              </w:rPr>
              <w:t>Risk Description</w:t>
            </w:r>
          </w:p>
        </w:tc>
        <w:tc>
          <w:tcPr>
            <w:tcW w:w="1170" w:type="dxa"/>
            <w:shd w:val="clear" w:color="auto" w:fill="D5DCE4" w:themeFill="text2" w:themeFillTint="33"/>
          </w:tcPr>
          <w:p w14:paraId="38FCA62A" w14:textId="263E4BC9" w:rsidR="00344C33" w:rsidRPr="00344C33" w:rsidRDefault="00344C33" w:rsidP="00816D4F">
            <w:pPr>
              <w:rPr>
                <w:rFonts w:asciiTheme="minorHAnsi" w:hAnsiTheme="minorHAnsi" w:cstheme="minorHAnsi"/>
                <w:b/>
                <w:i/>
                <w:sz w:val="18"/>
                <w:szCs w:val="18"/>
              </w:rPr>
            </w:pPr>
            <w:r w:rsidRPr="00344C33">
              <w:rPr>
                <w:rFonts w:asciiTheme="minorHAnsi" w:hAnsiTheme="minorHAnsi" w:cstheme="minorHAnsi"/>
                <w:b/>
                <w:i/>
                <w:sz w:val="18"/>
                <w:szCs w:val="18"/>
              </w:rPr>
              <w:t>Impact and Probability (1-5)</w:t>
            </w:r>
          </w:p>
        </w:tc>
        <w:tc>
          <w:tcPr>
            <w:tcW w:w="1170" w:type="dxa"/>
            <w:shd w:val="clear" w:color="auto" w:fill="D5DCE4" w:themeFill="text2" w:themeFillTint="33"/>
          </w:tcPr>
          <w:p w14:paraId="4F7F5905" w14:textId="77777777" w:rsidR="00344C33" w:rsidRPr="00344C33" w:rsidRDefault="00344C33" w:rsidP="00816D4F">
            <w:pPr>
              <w:rPr>
                <w:rFonts w:asciiTheme="minorHAnsi" w:hAnsiTheme="minorHAnsi" w:cstheme="minorHAnsi"/>
                <w:b/>
                <w:i/>
                <w:sz w:val="18"/>
                <w:szCs w:val="18"/>
              </w:rPr>
            </w:pPr>
            <w:r w:rsidRPr="00344C33">
              <w:rPr>
                <w:rFonts w:asciiTheme="minorHAnsi" w:hAnsiTheme="minorHAnsi" w:cstheme="minorHAnsi"/>
                <w:b/>
                <w:i/>
                <w:sz w:val="18"/>
                <w:szCs w:val="18"/>
              </w:rPr>
              <w:t>Significance</w:t>
            </w:r>
          </w:p>
          <w:p w14:paraId="638704C2" w14:textId="77777777" w:rsidR="00344C33" w:rsidRPr="00344C33" w:rsidRDefault="00344C33" w:rsidP="00816D4F">
            <w:pPr>
              <w:rPr>
                <w:rFonts w:asciiTheme="minorHAnsi" w:hAnsiTheme="minorHAnsi" w:cstheme="minorHAnsi"/>
                <w:b/>
                <w:i/>
                <w:sz w:val="18"/>
                <w:szCs w:val="18"/>
              </w:rPr>
            </w:pPr>
            <w:r w:rsidRPr="00344C33">
              <w:rPr>
                <w:rFonts w:asciiTheme="minorHAnsi" w:hAnsiTheme="minorHAnsi" w:cstheme="minorHAnsi"/>
                <w:b/>
                <w:i/>
                <w:sz w:val="18"/>
                <w:szCs w:val="18"/>
              </w:rPr>
              <w:t>(Low, Moderate, High)</w:t>
            </w:r>
          </w:p>
        </w:tc>
        <w:tc>
          <w:tcPr>
            <w:tcW w:w="2250" w:type="dxa"/>
            <w:gridSpan w:val="3"/>
            <w:shd w:val="clear" w:color="auto" w:fill="D5DCE4" w:themeFill="text2" w:themeFillTint="33"/>
          </w:tcPr>
          <w:p w14:paraId="4DCE6E8D" w14:textId="77777777" w:rsidR="00344C33" w:rsidRPr="00344C33" w:rsidRDefault="00344C33" w:rsidP="00816D4F">
            <w:pPr>
              <w:rPr>
                <w:rFonts w:asciiTheme="minorHAnsi" w:hAnsiTheme="minorHAnsi" w:cstheme="minorHAnsi"/>
                <w:b/>
                <w:i/>
                <w:sz w:val="18"/>
                <w:szCs w:val="18"/>
              </w:rPr>
            </w:pPr>
            <w:r w:rsidRPr="00344C33">
              <w:rPr>
                <w:rFonts w:asciiTheme="minorHAnsi" w:hAnsiTheme="minorHAnsi" w:cstheme="minorHAnsi"/>
                <w:b/>
                <w:i/>
                <w:sz w:val="18"/>
                <w:szCs w:val="18"/>
              </w:rPr>
              <w:t>Comments</w:t>
            </w:r>
          </w:p>
        </w:tc>
        <w:tc>
          <w:tcPr>
            <w:tcW w:w="4860" w:type="dxa"/>
            <w:shd w:val="clear" w:color="auto" w:fill="D5DCE4" w:themeFill="text2" w:themeFillTint="33"/>
          </w:tcPr>
          <w:p w14:paraId="0373FC88" w14:textId="77777777" w:rsidR="00344C33" w:rsidRPr="00344C33" w:rsidRDefault="00344C33" w:rsidP="00816D4F">
            <w:pPr>
              <w:rPr>
                <w:rFonts w:asciiTheme="minorHAnsi" w:hAnsiTheme="minorHAnsi" w:cstheme="minorHAnsi"/>
                <w:b/>
                <w:i/>
                <w:sz w:val="18"/>
                <w:szCs w:val="18"/>
              </w:rPr>
            </w:pPr>
            <w:r w:rsidRPr="00344C33">
              <w:rPr>
                <w:rFonts w:asciiTheme="minorHAnsi" w:hAnsiTheme="minorHAnsi" w:cstheme="minorHAnsi"/>
                <w:b/>
                <w:i/>
                <w:sz w:val="18"/>
                <w:szCs w:val="18"/>
              </w:rPr>
              <w:t>Description of assessment and management measures as reflected in the Project design.  If ESIA or SESA is required note that the assessment should consider all potential impacts and risks.</w:t>
            </w:r>
          </w:p>
        </w:tc>
      </w:tr>
      <w:tr w:rsidR="00344C33" w:rsidRPr="00344C33" w14:paraId="685D1D7C" w14:textId="77777777" w:rsidTr="00816D4F">
        <w:tc>
          <w:tcPr>
            <w:tcW w:w="3690" w:type="dxa"/>
          </w:tcPr>
          <w:p w14:paraId="37DAEBB5"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
                <w:sz w:val="18"/>
                <w:szCs w:val="18"/>
              </w:rPr>
              <w:t>Risk 1: Informal and marginalized population relying on their income as waste-pickers will have found their waste resources reduced</w:t>
            </w:r>
            <w:r w:rsidRPr="00344C33" w:rsidDel="00E12D12">
              <w:rPr>
                <w:rFonts w:asciiTheme="minorHAnsi" w:hAnsiTheme="minorHAnsi" w:cstheme="minorHAnsi"/>
                <w:b/>
                <w:sz w:val="18"/>
                <w:szCs w:val="18"/>
              </w:rPr>
              <w:t xml:space="preserve"> </w:t>
            </w:r>
          </w:p>
          <w:p w14:paraId="64915FEF" w14:textId="77777777" w:rsidR="00344C33" w:rsidRPr="00344C33" w:rsidRDefault="00344C33" w:rsidP="00816D4F">
            <w:pPr>
              <w:rPr>
                <w:rFonts w:asciiTheme="minorHAnsi" w:hAnsiTheme="minorHAnsi" w:cstheme="minorHAnsi"/>
                <w:b/>
                <w:sz w:val="18"/>
                <w:szCs w:val="18"/>
              </w:rPr>
            </w:pPr>
          </w:p>
          <w:p w14:paraId="381A4438"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
                <w:sz w:val="18"/>
                <w:szCs w:val="18"/>
              </w:rPr>
              <w:t>Related to risk:</w:t>
            </w:r>
          </w:p>
          <w:p w14:paraId="62B7DD80" w14:textId="77777777" w:rsidR="00344C33" w:rsidRPr="00344C33" w:rsidRDefault="00344C33" w:rsidP="00251A8D">
            <w:pPr>
              <w:pStyle w:val="ListParagraph"/>
              <w:numPr>
                <w:ilvl w:val="0"/>
                <w:numId w:val="38"/>
              </w:numPr>
              <w:ind w:left="227" w:hanging="170"/>
              <w:contextualSpacing/>
              <w:rPr>
                <w:rFonts w:asciiTheme="minorHAnsi" w:hAnsiTheme="minorHAnsi" w:cstheme="minorHAnsi"/>
                <w:b/>
                <w:sz w:val="18"/>
                <w:szCs w:val="18"/>
              </w:rPr>
            </w:pPr>
            <w:r w:rsidRPr="00344C33">
              <w:rPr>
                <w:rFonts w:asciiTheme="minorHAnsi" w:eastAsia="MS Mincho" w:hAnsiTheme="minorHAnsi" w:cstheme="minorHAnsi"/>
                <w:sz w:val="18"/>
                <w:szCs w:val="18"/>
              </w:rPr>
              <w:t>Principle</w:t>
            </w:r>
            <w:r w:rsidRPr="00344C33">
              <w:rPr>
                <w:rFonts w:asciiTheme="minorHAnsi" w:hAnsiTheme="minorHAnsi" w:cstheme="minorHAnsi"/>
                <w:sz w:val="18"/>
                <w:szCs w:val="18"/>
              </w:rPr>
              <w:t xml:space="preserve"> 1: Human Rights; 2, 3</w:t>
            </w:r>
          </w:p>
          <w:p w14:paraId="42B96A71" w14:textId="77777777" w:rsidR="00344C33" w:rsidRPr="00344C33" w:rsidRDefault="00344C33" w:rsidP="00251A8D">
            <w:pPr>
              <w:pStyle w:val="ListParagraph"/>
              <w:numPr>
                <w:ilvl w:val="0"/>
                <w:numId w:val="38"/>
              </w:numPr>
              <w:ind w:left="227" w:hanging="170"/>
              <w:contextualSpacing/>
              <w:rPr>
                <w:rFonts w:asciiTheme="minorHAnsi" w:hAnsiTheme="minorHAnsi" w:cstheme="minorHAnsi"/>
                <w:bCs/>
                <w:sz w:val="18"/>
                <w:szCs w:val="18"/>
              </w:rPr>
            </w:pPr>
            <w:r w:rsidRPr="00344C33">
              <w:rPr>
                <w:rFonts w:asciiTheme="minorHAnsi" w:hAnsiTheme="minorHAnsi" w:cstheme="minorHAnsi"/>
                <w:sz w:val="18"/>
                <w:szCs w:val="18"/>
              </w:rPr>
              <w:t>Principle 3, Standard 5: Displacement and Resettlement; 5.2</w:t>
            </w:r>
          </w:p>
        </w:tc>
        <w:tc>
          <w:tcPr>
            <w:tcW w:w="1170" w:type="dxa"/>
          </w:tcPr>
          <w:p w14:paraId="5E353CF4"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I = 1</w:t>
            </w:r>
          </w:p>
          <w:p w14:paraId="3B70368E"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P =3</w:t>
            </w:r>
          </w:p>
        </w:tc>
        <w:tc>
          <w:tcPr>
            <w:tcW w:w="1170" w:type="dxa"/>
          </w:tcPr>
          <w:p w14:paraId="5AE9BE3A" w14:textId="77777777" w:rsidR="00344C33" w:rsidRPr="00344C33" w:rsidRDefault="00344C33" w:rsidP="00816D4F">
            <w:pPr>
              <w:spacing w:after="120"/>
              <w:ind w:left="274"/>
              <w:jc w:val="both"/>
              <w:rPr>
                <w:rFonts w:asciiTheme="minorHAnsi" w:hAnsiTheme="minorHAnsi" w:cstheme="minorHAnsi"/>
                <w:bCs/>
                <w:sz w:val="18"/>
                <w:szCs w:val="18"/>
              </w:rPr>
            </w:pPr>
            <w:r w:rsidRPr="00344C33">
              <w:rPr>
                <w:rFonts w:asciiTheme="minorHAnsi" w:hAnsiTheme="minorHAnsi" w:cstheme="minorHAnsi"/>
                <w:bCs/>
                <w:sz w:val="18"/>
                <w:szCs w:val="18"/>
              </w:rPr>
              <w:t>Low</w:t>
            </w:r>
          </w:p>
        </w:tc>
        <w:tc>
          <w:tcPr>
            <w:tcW w:w="2250" w:type="dxa"/>
            <w:gridSpan w:val="3"/>
          </w:tcPr>
          <w:p w14:paraId="54338C56"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 xml:space="preserve">The project will promote more organized recycling of waste and this may result in certain cases in shifts from informal to formal waste management activities. There is thus a risk that marginalized population groups, relying on their income as waste-pickers, will have found </w:t>
            </w:r>
            <w:r w:rsidRPr="00344C33">
              <w:rPr>
                <w:rFonts w:asciiTheme="minorHAnsi" w:hAnsiTheme="minorHAnsi" w:cstheme="minorHAnsi"/>
                <w:bCs/>
                <w:sz w:val="18"/>
                <w:szCs w:val="18"/>
              </w:rPr>
              <w:lastRenderedPageBreak/>
              <w:t>their waste resources reduced. Given that to date in Seychelles a large number of informal waste pickers are successfully involved in recycling mechanism (e.g. PET/Aluminum), opportunities for them to continue as suppliers to the formal sector would continue to exist and might be increased with additional recycling schemes being set-up, potentially providing more stable formal employment opportunities in the longer term.</w:t>
            </w:r>
          </w:p>
        </w:tc>
        <w:tc>
          <w:tcPr>
            <w:tcW w:w="4860" w:type="dxa"/>
          </w:tcPr>
          <w:p w14:paraId="589BB434"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lastRenderedPageBreak/>
              <w:t xml:space="preserve">The project, through the </w:t>
            </w:r>
            <w:r w:rsidRPr="00344C33">
              <w:rPr>
                <w:rFonts w:asciiTheme="minorHAnsi" w:hAnsiTheme="minorHAnsi" w:cstheme="minorHAnsi"/>
                <w:sz w:val="18"/>
                <w:szCs w:val="18"/>
              </w:rPr>
              <w:t>National Chemicals and Hazardous Waste Management Platform</w:t>
            </w:r>
            <w:r w:rsidRPr="00344C33">
              <w:rPr>
                <w:rFonts w:asciiTheme="minorHAnsi" w:hAnsiTheme="minorHAnsi" w:cstheme="minorHAnsi"/>
                <w:bCs/>
                <w:sz w:val="18"/>
                <w:szCs w:val="18"/>
              </w:rPr>
              <w:t xml:space="preserve"> will provide a platform of discussion to achieve positive changes in the collection and recycling of waste. However, its benefits and incentives will be addressed to persons and entities officially registered as waste managers. This will encourage a shift from informal livelihoods to formal ones, offering at the same time job opportunities to informal collectors and processors of waste, which will be able to formally register as waste managers. In addition, a Stakeholder Engagement Plan will be developed for the project.</w:t>
            </w:r>
          </w:p>
        </w:tc>
      </w:tr>
      <w:tr w:rsidR="00344C33" w:rsidRPr="00344C33" w14:paraId="06DB3130" w14:textId="77777777" w:rsidTr="00816D4F">
        <w:tc>
          <w:tcPr>
            <w:tcW w:w="3690" w:type="dxa"/>
          </w:tcPr>
          <w:p w14:paraId="5740FBC8"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
                <w:sz w:val="18"/>
                <w:szCs w:val="18"/>
              </w:rPr>
              <w:t>Risk 2: There exist the potential for the proposed project to have adverse impacts on the situation of women and girls, reproducing discrimination on the participation of women.</w:t>
            </w:r>
          </w:p>
          <w:p w14:paraId="73080A69" w14:textId="77777777" w:rsidR="00344C33" w:rsidRPr="00344C33" w:rsidRDefault="00344C33" w:rsidP="00816D4F">
            <w:pPr>
              <w:rPr>
                <w:rFonts w:asciiTheme="minorHAnsi" w:hAnsiTheme="minorHAnsi" w:cstheme="minorHAnsi"/>
                <w:bCs/>
                <w:sz w:val="18"/>
                <w:szCs w:val="18"/>
              </w:rPr>
            </w:pPr>
          </w:p>
          <w:p w14:paraId="1684476C"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
                <w:sz w:val="18"/>
                <w:szCs w:val="18"/>
              </w:rPr>
              <w:t>Related to risk:</w:t>
            </w:r>
          </w:p>
          <w:p w14:paraId="6BB4B5A6" w14:textId="77777777" w:rsidR="00344C33" w:rsidRPr="00344C33" w:rsidRDefault="00344C33" w:rsidP="00251A8D">
            <w:pPr>
              <w:numPr>
                <w:ilvl w:val="0"/>
                <w:numId w:val="33"/>
              </w:numPr>
              <w:ind w:left="284" w:hanging="218"/>
              <w:rPr>
                <w:rFonts w:asciiTheme="minorHAnsi" w:hAnsiTheme="minorHAnsi" w:cstheme="minorHAnsi"/>
                <w:b/>
                <w:sz w:val="18"/>
                <w:szCs w:val="18"/>
              </w:rPr>
            </w:pPr>
            <w:r w:rsidRPr="00344C33">
              <w:rPr>
                <w:rFonts w:asciiTheme="minorHAnsi" w:eastAsia="MS Mincho" w:hAnsiTheme="minorHAnsi" w:cstheme="minorHAnsi"/>
                <w:sz w:val="18"/>
                <w:szCs w:val="18"/>
              </w:rPr>
              <w:t>Principle</w:t>
            </w:r>
            <w:r w:rsidRPr="00344C33">
              <w:rPr>
                <w:rFonts w:asciiTheme="minorHAnsi" w:hAnsiTheme="minorHAnsi" w:cstheme="minorHAnsi"/>
                <w:sz w:val="18"/>
                <w:szCs w:val="18"/>
              </w:rPr>
              <w:t xml:space="preserve"> 2: Gender Equality and Women Empowerment, 1, 2</w:t>
            </w:r>
          </w:p>
        </w:tc>
        <w:tc>
          <w:tcPr>
            <w:tcW w:w="1170" w:type="dxa"/>
          </w:tcPr>
          <w:p w14:paraId="0EA9A315"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I = 2</w:t>
            </w:r>
          </w:p>
          <w:p w14:paraId="1CE2272F"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P = 2</w:t>
            </w:r>
          </w:p>
          <w:p w14:paraId="2B0605A6" w14:textId="77777777" w:rsidR="00344C33" w:rsidRPr="00344C33" w:rsidRDefault="00344C33" w:rsidP="00816D4F">
            <w:pPr>
              <w:tabs>
                <w:tab w:val="left" w:pos="2880"/>
              </w:tabs>
              <w:spacing w:before="60" w:after="60" w:line="360" w:lineRule="auto"/>
              <w:rPr>
                <w:rFonts w:asciiTheme="minorHAnsi" w:hAnsiTheme="minorHAnsi" w:cstheme="minorHAnsi"/>
                <w:bCs/>
                <w:sz w:val="18"/>
                <w:szCs w:val="18"/>
              </w:rPr>
            </w:pPr>
          </w:p>
        </w:tc>
        <w:tc>
          <w:tcPr>
            <w:tcW w:w="1170" w:type="dxa"/>
          </w:tcPr>
          <w:p w14:paraId="21138766" w14:textId="77777777" w:rsidR="00344C33" w:rsidRPr="00344C33" w:rsidRDefault="00344C33" w:rsidP="00816D4F">
            <w:pPr>
              <w:spacing w:after="120"/>
              <w:ind w:left="274"/>
              <w:jc w:val="both"/>
              <w:rPr>
                <w:rFonts w:asciiTheme="minorHAnsi" w:hAnsiTheme="minorHAnsi" w:cstheme="minorHAnsi"/>
                <w:bCs/>
                <w:sz w:val="18"/>
                <w:szCs w:val="18"/>
              </w:rPr>
            </w:pPr>
            <w:r w:rsidRPr="00344C33">
              <w:rPr>
                <w:rFonts w:asciiTheme="minorHAnsi" w:hAnsiTheme="minorHAnsi" w:cstheme="minorHAnsi"/>
                <w:bCs/>
                <w:sz w:val="18"/>
                <w:szCs w:val="18"/>
              </w:rPr>
              <w:t>Low</w:t>
            </w:r>
          </w:p>
        </w:tc>
        <w:tc>
          <w:tcPr>
            <w:tcW w:w="2250" w:type="dxa"/>
            <w:gridSpan w:val="3"/>
          </w:tcPr>
          <w:p w14:paraId="053E2295"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Income generation (livelihood) and/or policy/legislative decision-making opportunities may have a limited scope for women’s participation and will need to be assessed and addressed.</w:t>
            </w:r>
          </w:p>
        </w:tc>
        <w:tc>
          <w:tcPr>
            <w:tcW w:w="4860" w:type="dxa"/>
          </w:tcPr>
          <w:p w14:paraId="3BC16F64"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A national Gender Analysis and Gender Action Plan will be prepared upon project commencement and will determine risks of gender discrimination relevant to the project. Gender disaggregated data will be used in the monitoring of project outcomes.</w:t>
            </w:r>
          </w:p>
        </w:tc>
      </w:tr>
      <w:tr w:rsidR="00344C33" w:rsidRPr="00344C33" w14:paraId="5E5E1A1A" w14:textId="77777777" w:rsidTr="00816D4F">
        <w:tc>
          <w:tcPr>
            <w:tcW w:w="3690" w:type="dxa"/>
          </w:tcPr>
          <w:p w14:paraId="21FABA75" w14:textId="77777777" w:rsidR="00344C33" w:rsidRPr="00344C33" w:rsidRDefault="00344C33" w:rsidP="00816D4F">
            <w:pPr>
              <w:rPr>
                <w:rFonts w:asciiTheme="minorHAnsi" w:eastAsia="ヒラギノ角ゴ Pro W3" w:hAnsiTheme="minorHAnsi" w:cstheme="minorHAnsi"/>
                <w:b/>
                <w:color w:val="000000"/>
                <w:sz w:val="18"/>
                <w:szCs w:val="18"/>
              </w:rPr>
            </w:pPr>
            <w:r w:rsidRPr="00344C33">
              <w:rPr>
                <w:rFonts w:asciiTheme="minorHAnsi" w:hAnsiTheme="minorHAnsi" w:cstheme="minorHAnsi"/>
                <w:b/>
                <w:sz w:val="18"/>
                <w:szCs w:val="18"/>
              </w:rPr>
              <w:t>Risk 3:  Pollution risk from to the environment due to non-routine circumstances with the potential for adverse local, regional, and/or transboundary impacts</w:t>
            </w:r>
          </w:p>
          <w:p w14:paraId="2ACFE0F0" w14:textId="77777777" w:rsidR="00344C33" w:rsidRPr="00344C33" w:rsidRDefault="00344C33" w:rsidP="00816D4F">
            <w:pPr>
              <w:rPr>
                <w:rFonts w:asciiTheme="minorHAnsi" w:hAnsiTheme="minorHAnsi" w:cstheme="minorHAnsi"/>
                <w:b/>
                <w:sz w:val="18"/>
                <w:szCs w:val="18"/>
              </w:rPr>
            </w:pPr>
          </w:p>
          <w:p w14:paraId="03F52724" w14:textId="77777777" w:rsidR="00344C33" w:rsidRPr="00344C33" w:rsidRDefault="00344C33" w:rsidP="00816D4F">
            <w:pPr>
              <w:rPr>
                <w:rFonts w:asciiTheme="minorHAnsi" w:eastAsia="Times" w:hAnsiTheme="minorHAnsi" w:cstheme="minorHAnsi"/>
                <w:b/>
                <w:sz w:val="18"/>
                <w:szCs w:val="18"/>
              </w:rPr>
            </w:pPr>
            <w:r w:rsidRPr="00344C33">
              <w:rPr>
                <w:rFonts w:asciiTheme="minorHAnsi" w:hAnsiTheme="minorHAnsi" w:cstheme="minorHAnsi"/>
                <w:b/>
                <w:sz w:val="18"/>
                <w:szCs w:val="18"/>
              </w:rPr>
              <w:t xml:space="preserve">Related to risks: </w:t>
            </w:r>
          </w:p>
          <w:p w14:paraId="6EEB3C49" w14:textId="77777777" w:rsidR="00344C33" w:rsidRPr="00344C33" w:rsidRDefault="00344C33" w:rsidP="00251A8D">
            <w:pPr>
              <w:numPr>
                <w:ilvl w:val="0"/>
                <w:numId w:val="33"/>
              </w:numPr>
              <w:ind w:left="284" w:hanging="218"/>
              <w:rPr>
                <w:rFonts w:asciiTheme="minorHAnsi" w:hAnsiTheme="minorHAnsi" w:cstheme="minorHAnsi"/>
                <w:sz w:val="18"/>
                <w:szCs w:val="18"/>
              </w:rPr>
            </w:pPr>
            <w:r w:rsidRPr="00344C33">
              <w:rPr>
                <w:rFonts w:asciiTheme="minorHAnsi" w:hAnsiTheme="minorHAnsi" w:cstheme="minorHAnsi"/>
                <w:sz w:val="18"/>
                <w:szCs w:val="18"/>
              </w:rPr>
              <w:t xml:space="preserve">Principle 3, Standard 1: Biodiversity Conservation and Sustainable </w:t>
            </w:r>
            <w:hyperlink r:id="rId43" w:anchor="SustNatResManGlossary" w:history="1">
              <w:r w:rsidRPr="00344C33">
                <w:rPr>
                  <w:rFonts w:asciiTheme="minorHAnsi" w:hAnsiTheme="minorHAnsi" w:cstheme="minorHAnsi"/>
                </w:rPr>
                <w:t>Natural</w:t>
              </w:r>
            </w:hyperlink>
            <w:r w:rsidRPr="00344C33">
              <w:rPr>
                <w:rFonts w:asciiTheme="minorHAnsi" w:hAnsiTheme="minorHAnsi" w:cstheme="minorHAnsi"/>
                <w:sz w:val="18"/>
                <w:szCs w:val="18"/>
              </w:rPr>
              <w:t xml:space="preserve"> Resource Management; 1.1, 1.10</w:t>
            </w:r>
          </w:p>
          <w:p w14:paraId="51749CCD" w14:textId="77777777" w:rsidR="00344C33" w:rsidRPr="00344C33" w:rsidRDefault="00344C33" w:rsidP="00251A8D">
            <w:pPr>
              <w:numPr>
                <w:ilvl w:val="0"/>
                <w:numId w:val="33"/>
              </w:numPr>
              <w:ind w:left="284" w:hanging="218"/>
              <w:rPr>
                <w:rFonts w:asciiTheme="minorHAnsi" w:hAnsiTheme="minorHAnsi" w:cstheme="minorHAnsi"/>
                <w:bCs/>
                <w:sz w:val="18"/>
                <w:szCs w:val="18"/>
              </w:rPr>
            </w:pPr>
            <w:r w:rsidRPr="00344C33">
              <w:rPr>
                <w:rFonts w:asciiTheme="minorHAnsi" w:hAnsiTheme="minorHAnsi" w:cstheme="minorHAnsi"/>
                <w:sz w:val="18"/>
                <w:szCs w:val="18"/>
              </w:rPr>
              <w:t>Principle 3, Standard 7: Pollution Prevention and Resource Efficiency; 7.1, 7.2</w:t>
            </w:r>
          </w:p>
        </w:tc>
        <w:tc>
          <w:tcPr>
            <w:tcW w:w="1170" w:type="dxa"/>
          </w:tcPr>
          <w:p w14:paraId="01B04E0D"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I = 4</w:t>
            </w:r>
          </w:p>
          <w:p w14:paraId="63AEF993"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P = 3</w:t>
            </w:r>
          </w:p>
        </w:tc>
        <w:tc>
          <w:tcPr>
            <w:tcW w:w="1170" w:type="dxa"/>
          </w:tcPr>
          <w:p w14:paraId="4AA966BA"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 xml:space="preserve">High </w:t>
            </w:r>
          </w:p>
        </w:tc>
        <w:tc>
          <w:tcPr>
            <w:tcW w:w="2250" w:type="dxa"/>
            <w:gridSpan w:val="3"/>
          </w:tcPr>
          <w:p w14:paraId="5FD6D4BF"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Cs/>
                <w:sz w:val="18"/>
                <w:szCs w:val="18"/>
              </w:rPr>
              <w:t>Hazardous waste management in SIDS involves the transportation in between islands/atolls and sometimes the partial treatment in-country (</w:t>
            </w:r>
            <w:proofErr w:type="spellStart"/>
            <w:r w:rsidRPr="00344C33">
              <w:rPr>
                <w:rFonts w:asciiTheme="minorHAnsi" w:hAnsiTheme="minorHAnsi" w:cstheme="minorHAnsi"/>
                <w:bCs/>
                <w:sz w:val="18"/>
                <w:szCs w:val="18"/>
              </w:rPr>
              <w:t>waste.g</w:t>
            </w:r>
            <w:proofErr w:type="spellEnd"/>
            <w:r w:rsidRPr="00344C33">
              <w:rPr>
                <w:rFonts w:asciiTheme="minorHAnsi" w:hAnsiTheme="minorHAnsi" w:cstheme="minorHAnsi"/>
                <w:bCs/>
                <w:sz w:val="18"/>
                <w:szCs w:val="18"/>
              </w:rPr>
              <w:t xml:space="preserve">. car batteries, waste oils, dismantling of e-waste), and export of waste (fractions) for disposal abroad in qualified Facilities. Potentially this can result in releases. </w:t>
            </w:r>
          </w:p>
        </w:tc>
        <w:tc>
          <w:tcPr>
            <w:tcW w:w="4860" w:type="dxa"/>
          </w:tcPr>
          <w:p w14:paraId="4FAC81CC" w14:textId="77777777" w:rsidR="00344C33" w:rsidRPr="00344C33" w:rsidRDefault="00344C33" w:rsidP="00816D4F">
            <w:pPr>
              <w:rPr>
                <w:rFonts w:asciiTheme="minorHAnsi" w:hAnsiTheme="minorHAnsi" w:cstheme="minorHAnsi"/>
                <w:noProof/>
                <w:color w:val="000000"/>
                <w:sz w:val="18"/>
                <w:szCs w:val="18"/>
                <w:lang w:eastAsia="zh-CN"/>
              </w:rPr>
            </w:pPr>
            <w:r w:rsidRPr="00344C33">
              <w:rPr>
                <w:rFonts w:asciiTheme="minorHAnsi" w:hAnsiTheme="minorHAnsi" w:cstheme="minorHAnsi"/>
                <w:noProof/>
                <w:color w:val="000000"/>
                <w:sz w:val="18"/>
                <w:szCs w:val="18"/>
                <w:lang w:eastAsia="zh-CN"/>
              </w:rPr>
              <w:t>As this project is rated overall as a High Risk project, and according to the Environmental and Social Management Framework (ESMF) that was prepared during the proejct preparation phase, an Environmental and Social Impact Assessment (ESIA) with an Environmental and Social Management Plan (ESMP) will be carried out at the start of Project Implementation ahead of any project activity. This risk will be addressed in the ESIA and subsequent ESMP.</w:t>
            </w:r>
          </w:p>
          <w:p w14:paraId="27FC43DB" w14:textId="77777777" w:rsidR="00344C33" w:rsidRPr="00344C33" w:rsidRDefault="00344C33" w:rsidP="00816D4F">
            <w:pPr>
              <w:rPr>
                <w:rFonts w:asciiTheme="minorHAnsi" w:hAnsiTheme="minorHAnsi" w:cstheme="minorHAnsi"/>
                <w:bCs/>
                <w:sz w:val="18"/>
                <w:szCs w:val="18"/>
              </w:rPr>
            </w:pPr>
          </w:p>
          <w:p w14:paraId="13C3ECBF"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Cs/>
                <w:sz w:val="18"/>
                <w:szCs w:val="18"/>
              </w:rPr>
              <w:t xml:space="preserve">The ESMP will include preventive measures such as applying remediation insurance and work with certified waste management firms or disposal facilities. Adoption of environmentally sound practices to manage the waste is one of the important risk management factors. In addition, proper packaging according to international norms and in approved </w:t>
            </w:r>
            <w:r w:rsidRPr="00344C33">
              <w:rPr>
                <w:rFonts w:asciiTheme="minorHAnsi" w:hAnsiTheme="minorHAnsi" w:cstheme="minorHAnsi"/>
                <w:bCs/>
                <w:sz w:val="18"/>
                <w:szCs w:val="18"/>
              </w:rPr>
              <w:lastRenderedPageBreak/>
              <w:t>containers together with appropriate segregation during transportation will be ensured.</w:t>
            </w:r>
          </w:p>
        </w:tc>
      </w:tr>
      <w:tr w:rsidR="00344C33" w:rsidRPr="00344C33" w14:paraId="6DEA6108" w14:textId="77777777" w:rsidTr="00816D4F">
        <w:tc>
          <w:tcPr>
            <w:tcW w:w="3690" w:type="dxa"/>
          </w:tcPr>
          <w:p w14:paraId="5B1C328F"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
                <w:sz w:val="18"/>
                <w:szCs w:val="18"/>
              </w:rPr>
              <w:lastRenderedPageBreak/>
              <w:t>Risk 4: Risk of flooding of hazardous material or waste storage/treatment facilities</w:t>
            </w:r>
          </w:p>
          <w:p w14:paraId="63CC6CFE" w14:textId="77777777" w:rsidR="00344C33" w:rsidRPr="00344C33" w:rsidRDefault="00344C33" w:rsidP="00816D4F">
            <w:pPr>
              <w:rPr>
                <w:rFonts w:asciiTheme="minorHAnsi" w:hAnsiTheme="minorHAnsi" w:cstheme="minorHAnsi"/>
                <w:bCs/>
                <w:sz w:val="18"/>
                <w:szCs w:val="18"/>
              </w:rPr>
            </w:pPr>
          </w:p>
          <w:p w14:paraId="347E2C55" w14:textId="77777777" w:rsidR="00344C33" w:rsidRPr="00344C33" w:rsidRDefault="00344C33" w:rsidP="00816D4F">
            <w:pPr>
              <w:rPr>
                <w:rFonts w:asciiTheme="minorHAnsi" w:eastAsia="Times" w:hAnsiTheme="minorHAnsi" w:cstheme="minorHAnsi"/>
                <w:b/>
                <w:sz w:val="18"/>
                <w:szCs w:val="18"/>
              </w:rPr>
            </w:pPr>
            <w:r w:rsidRPr="00344C33">
              <w:rPr>
                <w:rFonts w:asciiTheme="minorHAnsi" w:hAnsiTheme="minorHAnsi" w:cstheme="minorHAnsi"/>
                <w:b/>
                <w:sz w:val="18"/>
                <w:szCs w:val="18"/>
              </w:rPr>
              <w:t xml:space="preserve">Related to risks: </w:t>
            </w:r>
          </w:p>
          <w:p w14:paraId="67778D79" w14:textId="77777777" w:rsidR="00344C33" w:rsidRPr="00344C33" w:rsidRDefault="00344C33" w:rsidP="00251A8D">
            <w:pPr>
              <w:numPr>
                <w:ilvl w:val="0"/>
                <w:numId w:val="33"/>
              </w:numPr>
              <w:ind w:left="284" w:hanging="218"/>
              <w:rPr>
                <w:rFonts w:asciiTheme="minorHAnsi" w:hAnsiTheme="minorHAnsi" w:cstheme="minorHAnsi"/>
                <w:b/>
                <w:sz w:val="18"/>
                <w:szCs w:val="18"/>
              </w:rPr>
            </w:pPr>
            <w:r w:rsidRPr="00344C33">
              <w:rPr>
                <w:rFonts w:asciiTheme="minorHAnsi" w:hAnsiTheme="minorHAnsi" w:cstheme="minorHAnsi"/>
                <w:sz w:val="18"/>
                <w:szCs w:val="18"/>
              </w:rPr>
              <w:t>Standard 2: Climate Change Mitigation and Adaptation; 2.2</w:t>
            </w:r>
          </w:p>
        </w:tc>
        <w:tc>
          <w:tcPr>
            <w:tcW w:w="1170" w:type="dxa"/>
          </w:tcPr>
          <w:p w14:paraId="707B3791"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I=4</w:t>
            </w:r>
          </w:p>
          <w:p w14:paraId="420FA2FF"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sz w:val="18"/>
                <w:szCs w:val="18"/>
              </w:rPr>
              <w:t>P=2</w:t>
            </w:r>
          </w:p>
        </w:tc>
        <w:tc>
          <w:tcPr>
            <w:tcW w:w="1170" w:type="dxa"/>
          </w:tcPr>
          <w:p w14:paraId="6CECEB13"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Cs/>
                <w:sz w:val="18"/>
                <w:szCs w:val="18"/>
              </w:rPr>
              <w:t>Moderate</w:t>
            </w:r>
          </w:p>
        </w:tc>
        <w:tc>
          <w:tcPr>
            <w:tcW w:w="2250" w:type="dxa"/>
            <w:gridSpan w:val="3"/>
          </w:tcPr>
          <w:p w14:paraId="58031AF5"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Increased weather events due to climate change will increase the risk of flooding of treatment and storage facilities.</w:t>
            </w:r>
          </w:p>
          <w:p w14:paraId="0A2E07F1" w14:textId="77777777" w:rsidR="00344C33" w:rsidRPr="00344C33" w:rsidRDefault="00344C33" w:rsidP="00816D4F">
            <w:pPr>
              <w:rPr>
                <w:rFonts w:asciiTheme="minorHAnsi" w:hAnsiTheme="minorHAnsi" w:cstheme="minorHAnsi"/>
                <w:b/>
                <w:sz w:val="18"/>
                <w:szCs w:val="18"/>
              </w:rPr>
            </w:pPr>
          </w:p>
        </w:tc>
        <w:tc>
          <w:tcPr>
            <w:tcW w:w="4860" w:type="dxa"/>
          </w:tcPr>
          <w:p w14:paraId="22F36159"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color w:val="000000"/>
                <w:sz w:val="18"/>
                <w:szCs w:val="18"/>
                <w:lang w:eastAsia="zh-CN"/>
              </w:rPr>
              <w:t>The project will take into consideration flood risks when locating and designing the treatment and storage facilities to minimize the risk of inundation. This risk will be addressed in the ESIA and the subsequent ESMP as required in the ESMF.</w:t>
            </w:r>
          </w:p>
        </w:tc>
      </w:tr>
      <w:tr w:rsidR="00344C33" w:rsidRPr="00344C33" w14:paraId="25CCBFB8" w14:textId="77777777" w:rsidTr="00816D4F">
        <w:tc>
          <w:tcPr>
            <w:tcW w:w="3690" w:type="dxa"/>
          </w:tcPr>
          <w:p w14:paraId="5399579B"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
                <w:sz w:val="18"/>
                <w:szCs w:val="18"/>
              </w:rPr>
              <w:t>Risk 5: Risk to community and worker health from accidental release during transport, storage, and use and/or disposal of hazardous or dangerous materials, including hazardous waste storage</w:t>
            </w:r>
          </w:p>
          <w:p w14:paraId="3CC2BE22" w14:textId="77777777" w:rsidR="00344C33" w:rsidRPr="00344C33" w:rsidRDefault="00344C33" w:rsidP="00816D4F">
            <w:pPr>
              <w:rPr>
                <w:rFonts w:asciiTheme="minorHAnsi" w:hAnsiTheme="minorHAnsi" w:cstheme="minorHAnsi"/>
                <w:b/>
                <w:sz w:val="18"/>
                <w:szCs w:val="18"/>
              </w:rPr>
            </w:pPr>
          </w:p>
          <w:p w14:paraId="1604FC9D" w14:textId="77777777" w:rsidR="00344C33" w:rsidRPr="00344C33" w:rsidRDefault="00344C33" w:rsidP="00816D4F">
            <w:pPr>
              <w:rPr>
                <w:rFonts w:asciiTheme="minorHAnsi" w:eastAsia="Times" w:hAnsiTheme="minorHAnsi" w:cstheme="minorHAnsi"/>
                <w:b/>
                <w:sz w:val="18"/>
                <w:szCs w:val="18"/>
              </w:rPr>
            </w:pPr>
            <w:r w:rsidRPr="00344C33">
              <w:rPr>
                <w:rFonts w:asciiTheme="minorHAnsi" w:hAnsiTheme="minorHAnsi" w:cstheme="minorHAnsi"/>
                <w:b/>
                <w:sz w:val="18"/>
                <w:szCs w:val="18"/>
              </w:rPr>
              <w:t xml:space="preserve">Related to risks: </w:t>
            </w:r>
          </w:p>
          <w:p w14:paraId="585BD9D7" w14:textId="77777777" w:rsidR="00344C33" w:rsidRPr="00344C33" w:rsidRDefault="00344C33" w:rsidP="00251A8D">
            <w:pPr>
              <w:numPr>
                <w:ilvl w:val="0"/>
                <w:numId w:val="33"/>
              </w:numPr>
              <w:ind w:left="284" w:hanging="218"/>
              <w:rPr>
                <w:rFonts w:asciiTheme="minorHAnsi" w:hAnsiTheme="minorHAnsi" w:cstheme="minorHAnsi"/>
                <w:bCs/>
                <w:sz w:val="18"/>
                <w:szCs w:val="18"/>
              </w:rPr>
            </w:pPr>
            <w:r w:rsidRPr="00344C33">
              <w:rPr>
                <w:rFonts w:asciiTheme="minorHAnsi" w:hAnsiTheme="minorHAnsi" w:cstheme="minorHAnsi"/>
                <w:sz w:val="18"/>
                <w:szCs w:val="18"/>
              </w:rPr>
              <w:t>Principle 3, Standard 3: Community Health, Safety and Working Conditions; 3.1, 3.2, and 3.7</w:t>
            </w:r>
          </w:p>
          <w:p w14:paraId="56C0FFE5" w14:textId="77777777" w:rsidR="00344C33" w:rsidRPr="00344C33" w:rsidRDefault="00344C33" w:rsidP="00816D4F">
            <w:pPr>
              <w:rPr>
                <w:rFonts w:asciiTheme="minorHAnsi" w:hAnsiTheme="minorHAnsi" w:cstheme="minorHAnsi"/>
                <w:b/>
                <w:sz w:val="18"/>
                <w:szCs w:val="18"/>
              </w:rPr>
            </w:pPr>
          </w:p>
        </w:tc>
        <w:tc>
          <w:tcPr>
            <w:tcW w:w="1170" w:type="dxa"/>
          </w:tcPr>
          <w:p w14:paraId="4525D885"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I = 4</w:t>
            </w:r>
          </w:p>
          <w:p w14:paraId="57F04879"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P = 3</w:t>
            </w:r>
          </w:p>
        </w:tc>
        <w:tc>
          <w:tcPr>
            <w:tcW w:w="1170" w:type="dxa"/>
          </w:tcPr>
          <w:p w14:paraId="381921D9"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High</w:t>
            </w:r>
          </w:p>
        </w:tc>
        <w:tc>
          <w:tcPr>
            <w:tcW w:w="2250" w:type="dxa"/>
            <w:gridSpan w:val="3"/>
          </w:tcPr>
          <w:p w14:paraId="37345E25"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Cs/>
                <w:sz w:val="18"/>
                <w:szCs w:val="18"/>
              </w:rPr>
              <w:t xml:space="preserve">Transport, storage and disposal operations of hazardous material and hazardous waste such as </w:t>
            </w:r>
            <w:r w:rsidRPr="00344C33">
              <w:rPr>
                <w:rFonts w:asciiTheme="minorHAnsi" w:hAnsiTheme="minorHAnsi" w:cstheme="minorHAnsi"/>
                <w:color w:val="000000"/>
                <w:sz w:val="18"/>
                <w:szCs w:val="18"/>
              </w:rPr>
              <w:t xml:space="preserve">waste oil, car batteries, empty pesticide containers and e-waste </w:t>
            </w:r>
            <w:r w:rsidRPr="00344C33">
              <w:rPr>
                <w:rFonts w:asciiTheme="minorHAnsi" w:hAnsiTheme="minorHAnsi" w:cstheme="minorHAnsi"/>
                <w:bCs/>
                <w:sz w:val="18"/>
                <w:szCs w:val="18"/>
              </w:rPr>
              <w:t>may pose potential human and ecosystem health risks, whether to workers or the wider community or to the local environment due to accidental release or spills.</w:t>
            </w:r>
          </w:p>
        </w:tc>
        <w:tc>
          <w:tcPr>
            <w:tcW w:w="4860" w:type="dxa"/>
          </w:tcPr>
          <w:p w14:paraId="6F0C82E3"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color w:val="000000"/>
                <w:sz w:val="18"/>
                <w:szCs w:val="18"/>
              </w:rPr>
              <w:t xml:space="preserve">As part of the project activities and as required in the ESMF, the ESIA will address all risks related to the Interim Hazardous Storage Facility and the transfer of waste oil from Praslin and la Digue to </w:t>
            </w:r>
            <w:proofErr w:type="spellStart"/>
            <w:r w:rsidRPr="00344C33">
              <w:rPr>
                <w:rFonts w:asciiTheme="minorHAnsi" w:hAnsiTheme="minorHAnsi" w:cstheme="minorHAnsi"/>
                <w:color w:val="000000"/>
                <w:sz w:val="18"/>
                <w:szCs w:val="18"/>
              </w:rPr>
              <w:t>Mahe</w:t>
            </w:r>
            <w:proofErr w:type="spellEnd"/>
            <w:r w:rsidRPr="00344C33">
              <w:rPr>
                <w:rFonts w:asciiTheme="minorHAnsi" w:hAnsiTheme="minorHAnsi" w:cstheme="minorHAnsi"/>
                <w:color w:val="000000"/>
                <w:sz w:val="18"/>
                <w:szCs w:val="18"/>
              </w:rPr>
              <w:t>. The resulting will aim to ensure that all risks and safeguards have been identified and mitigation measures proposed and implemented in due course. The ESMP will include an Occupational Health and Safety Plan.</w:t>
            </w:r>
          </w:p>
          <w:p w14:paraId="4E062950" w14:textId="77777777" w:rsidR="00344C33" w:rsidRPr="00344C33" w:rsidRDefault="00344C33" w:rsidP="00816D4F">
            <w:pPr>
              <w:rPr>
                <w:rFonts w:asciiTheme="minorHAnsi" w:hAnsiTheme="minorHAnsi" w:cstheme="minorHAnsi"/>
                <w:b/>
                <w:sz w:val="18"/>
                <w:szCs w:val="18"/>
              </w:rPr>
            </w:pPr>
          </w:p>
          <w:p w14:paraId="5D6BBCCD"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color w:val="000000"/>
                <w:sz w:val="18"/>
                <w:szCs w:val="18"/>
              </w:rPr>
              <w:t xml:space="preserve">As for the Life Cycle Management Plans for hazardous waste streams, they should take into account environmental considerations and ensure international best practices, </w:t>
            </w:r>
          </w:p>
          <w:p w14:paraId="0936DD0B"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in line with requirements of the Stockholm, Basel, and Minamata conventions, and in accordance with national legislation.</w:t>
            </w:r>
          </w:p>
          <w:p w14:paraId="18CA96F0" w14:textId="77777777" w:rsidR="00344C33" w:rsidRPr="00344C33" w:rsidRDefault="00344C33" w:rsidP="00816D4F">
            <w:pPr>
              <w:rPr>
                <w:rFonts w:asciiTheme="minorHAnsi" w:hAnsiTheme="minorHAnsi" w:cstheme="minorHAnsi"/>
                <w:bCs/>
                <w:sz w:val="18"/>
                <w:szCs w:val="18"/>
              </w:rPr>
            </w:pPr>
          </w:p>
          <w:p w14:paraId="2F0D218C"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Cs/>
                <w:sz w:val="18"/>
                <w:szCs w:val="18"/>
              </w:rPr>
              <w:t>Waste prevention and sound management; worker health and safety measures; and disposal technology related trainings will be provided, and waste disposal will be performed by qualified waste management companies.</w:t>
            </w:r>
          </w:p>
        </w:tc>
      </w:tr>
      <w:tr w:rsidR="00344C33" w:rsidRPr="00344C33" w14:paraId="7FD6C4C7" w14:textId="77777777" w:rsidTr="00816D4F">
        <w:tc>
          <w:tcPr>
            <w:tcW w:w="3690" w:type="dxa"/>
          </w:tcPr>
          <w:p w14:paraId="3AE3B0BD"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
                <w:sz w:val="18"/>
                <w:szCs w:val="18"/>
              </w:rPr>
              <w:t>Risk 6: Continued exposure of recyclers to POPs containing material</w:t>
            </w:r>
          </w:p>
          <w:p w14:paraId="4C0013A8" w14:textId="77777777" w:rsidR="00344C33" w:rsidRPr="00344C33" w:rsidRDefault="00344C33" w:rsidP="00816D4F">
            <w:pPr>
              <w:rPr>
                <w:rFonts w:asciiTheme="minorHAnsi" w:hAnsiTheme="minorHAnsi" w:cstheme="minorHAnsi"/>
                <w:bCs/>
                <w:sz w:val="18"/>
                <w:szCs w:val="18"/>
              </w:rPr>
            </w:pPr>
          </w:p>
          <w:p w14:paraId="39FEFB6F" w14:textId="77777777" w:rsidR="00344C33" w:rsidRPr="00344C33" w:rsidRDefault="00344C33" w:rsidP="00816D4F">
            <w:pPr>
              <w:rPr>
                <w:rFonts w:asciiTheme="minorHAnsi" w:eastAsia="Times" w:hAnsiTheme="minorHAnsi" w:cstheme="minorHAnsi"/>
                <w:b/>
                <w:sz w:val="18"/>
                <w:szCs w:val="18"/>
              </w:rPr>
            </w:pPr>
            <w:r w:rsidRPr="00344C33">
              <w:rPr>
                <w:rFonts w:asciiTheme="minorHAnsi" w:hAnsiTheme="minorHAnsi" w:cstheme="minorHAnsi"/>
                <w:b/>
                <w:sz w:val="18"/>
                <w:szCs w:val="18"/>
              </w:rPr>
              <w:t xml:space="preserve">Related to risks: </w:t>
            </w:r>
          </w:p>
          <w:p w14:paraId="06009E48" w14:textId="77777777" w:rsidR="00344C33" w:rsidRPr="00344C33" w:rsidRDefault="00344C33" w:rsidP="00251A8D">
            <w:pPr>
              <w:numPr>
                <w:ilvl w:val="0"/>
                <w:numId w:val="33"/>
              </w:numPr>
              <w:ind w:left="284" w:hanging="218"/>
              <w:rPr>
                <w:rFonts w:asciiTheme="minorHAnsi" w:hAnsiTheme="minorHAnsi" w:cstheme="minorHAnsi"/>
                <w:bCs/>
                <w:sz w:val="18"/>
                <w:szCs w:val="18"/>
              </w:rPr>
            </w:pPr>
            <w:r w:rsidRPr="00344C33">
              <w:rPr>
                <w:rFonts w:asciiTheme="minorHAnsi" w:hAnsiTheme="minorHAnsi" w:cstheme="minorHAnsi"/>
                <w:sz w:val="18"/>
                <w:szCs w:val="18"/>
              </w:rPr>
              <w:t>Principle 3, Standard 3: Community Health, Safety and Working Conditions; 3.7</w:t>
            </w:r>
          </w:p>
        </w:tc>
        <w:tc>
          <w:tcPr>
            <w:tcW w:w="1170" w:type="dxa"/>
          </w:tcPr>
          <w:p w14:paraId="60C4D22C"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I=4</w:t>
            </w:r>
          </w:p>
          <w:p w14:paraId="79BFCDA7"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P=2</w:t>
            </w:r>
          </w:p>
        </w:tc>
        <w:tc>
          <w:tcPr>
            <w:tcW w:w="1170" w:type="dxa"/>
          </w:tcPr>
          <w:p w14:paraId="4E41808B"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Cs/>
                <w:sz w:val="18"/>
                <w:szCs w:val="18"/>
              </w:rPr>
              <w:t>Moderate</w:t>
            </w:r>
          </w:p>
        </w:tc>
        <w:tc>
          <w:tcPr>
            <w:tcW w:w="2250" w:type="dxa"/>
            <w:gridSpan w:val="3"/>
          </w:tcPr>
          <w:p w14:paraId="41ED3E85"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Cs/>
                <w:sz w:val="18"/>
                <w:szCs w:val="18"/>
              </w:rPr>
              <w:t>Recycling workers who participate in the project may continue to be at risk of exposure to POPs especially in the E-waste sector and may not be wearing appropriate PPE.</w:t>
            </w:r>
          </w:p>
        </w:tc>
        <w:tc>
          <w:tcPr>
            <w:tcW w:w="4860" w:type="dxa"/>
          </w:tcPr>
          <w:p w14:paraId="45844EFB" w14:textId="77777777" w:rsidR="00344C33" w:rsidRPr="00344C33" w:rsidRDefault="00344C33" w:rsidP="00816D4F">
            <w:pPr>
              <w:rPr>
                <w:rFonts w:asciiTheme="minorHAnsi" w:hAnsiTheme="minorHAnsi" w:cstheme="minorHAnsi"/>
                <w:color w:val="000000"/>
                <w:sz w:val="18"/>
                <w:szCs w:val="18"/>
                <w:lang w:eastAsia="zh-CN"/>
              </w:rPr>
            </w:pPr>
            <w:r w:rsidRPr="00344C33">
              <w:rPr>
                <w:rFonts w:asciiTheme="minorHAnsi" w:hAnsiTheme="minorHAnsi" w:cstheme="minorHAnsi"/>
                <w:color w:val="000000"/>
                <w:sz w:val="18"/>
                <w:szCs w:val="18"/>
              </w:rPr>
              <w:t xml:space="preserve">As required in the ESMF, the EISA will assess this risk and addressed it in the ESMP, which will incorporate appropriate measures to ensure that only those registered waste managers are handling hazardous waste for ultimate recycling. </w:t>
            </w:r>
            <w:r w:rsidRPr="00344C33">
              <w:rPr>
                <w:rFonts w:asciiTheme="minorHAnsi" w:hAnsiTheme="minorHAnsi" w:cstheme="minorHAnsi"/>
                <w:color w:val="000000"/>
                <w:sz w:val="18"/>
                <w:szCs w:val="18"/>
                <w:lang w:eastAsia="zh-CN"/>
              </w:rPr>
              <w:t>An Occupational Health and Safety Plan will be developed to ensure that recycling workers are conducting their work under safe conditions. The plan will include conditions under which the use of PPE is mandatory.</w:t>
            </w:r>
          </w:p>
        </w:tc>
      </w:tr>
      <w:tr w:rsidR="00344C33" w:rsidRPr="00344C33" w14:paraId="6C6485AE" w14:textId="77777777" w:rsidTr="00816D4F">
        <w:tc>
          <w:tcPr>
            <w:tcW w:w="3690" w:type="dxa"/>
          </w:tcPr>
          <w:p w14:paraId="6D47FF13"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
                <w:sz w:val="18"/>
                <w:szCs w:val="18"/>
              </w:rPr>
              <w:t>Risk 7: Participation of minors in hazardous activities</w:t>
            </w:r>
          </w:p>
          <w:p w14:paraId="7E11749C" w14:textId="77777777" w:rsidR="00344C33" w:rsidRPr="00344C33" w:rsidRDefault="00344C33" w:rsidP="00816D4F">
            <w:pPr>
              <w:rPr>
                <w:rFonts w:asciiTheme="minorHAnsi" w:hAnsiTheme="minorHAnsi" w:cstheme="minorHAnsi"/>
                <w:bCs/>
                <w:sz w:val="18"/>
                <w:szCs w:val="18"/>
              </w:rPr>
            </w:pPr>
          </w:p>
          <w:p w14:paraId="7EB3767C" w14:textId="77777777" w:rsidR="00344C33" w:rsidRPr="00344C33" w:rsidRDefault="00344C33" w:rsidP="00816D4F">
            <w:pPr>
              <w:rPr>
                <w:rFonts w:asciiTheme="minorHAnsi" w:eastAsia="Times" w:hAnsiTheme="minorHAnsi" w:cstheme="minorHAnsi"/>
                <w:b/>
                <w:sz w:val="18"/>
                <w:szCs w:val="18"/>
              </w:rPr>
            </w:pPr>
            <w:r w:rsidRPr="00344C33">
              <w:rPr>
                <w:rFonts w:asciiTheme="minorHAnsi" w:hAnsiTheme="minorHAnsi" w:cstheme="minorHAnsi"/>
                <w:b/>
                <w:sz w:val="18"/>
                <w:szCs w:val="18"/>
              </w:rPr>
              <w:t xml:space="preserve">Related to risks:  </w:t>
            </w:r>
          </w:p>
          <w:p w14:paraId="45D56FF4" w14:textId="77777777" w:rsidR="00344C33" w:rsidRPr="00344C33" w:rsidRDefault="00344C33" w:rsidP="00251A8D">
            <w:pPr>
              <w:numPr>
                <w:ilvl w:val="0"/>
                <w:numId w:val="33"/>
              </w:numPr>
              <w:ind w:left="284" w:hanging="218"/>
              <w:rPr>
                <w:rFonts w:asciiTheme="minorHAnsi" w:hAnsiTheme="minorHAnsi" w:cstheme="minorHAnsi"/>
                <w:b/>
                <w:sz w:val="18"/>
                <w:szCs w:val="18"/>
              </w:rPr>
            </w:pPr>
            <w:r w:rsidRPr="00344C33">
              <w:rPr>
                <w:rFonts w:asciiTheme="minorHAnsi" w:hAnsiTheme="minorHAnsi" w:cstheme="minorHAnsi"/>
                <w:sz w:val="18"/>
                <w:szCs w:val="18"/>
              </w:rPr>
              <w:t>Principle 3, Standard 3: Community Health, Safety and Working Conditions; 3.8</w:t>
            </w:r>
          </w:p>
        </w:tc>
        <w:tc>
          <w:tcPr>
            <w:tcW w:w="1170" w:type="dxa"/>
          </w:tcPr>
          <w:p w14:paraId="2834B5B0"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I=5</w:t>
            </w:r>
          </w:p>
          <w:p w14:paraId="092AF6CF"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sz w:val="18"/>
                <w:szCs w:val="18"/>
              </w:rPr>
              <w:t>P=3</w:t>
            </w:r>
          </w:p>
        </w:tc>
        <w:tc>
          <w:tcPr>
            <w:tcW w:w="1170" w:type="dxa"/>
          </w:tcPr>
          <w:p w14:paraId="504B1CD2"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Cs/>
                <w:sz w:val="18"/>
                <w:szCs w:val="18"/>
              </w:rPr>
              <w:t>High</w:t>
            </w:r>
          </w:p>
        </w:tc>
        <w:tc>
          <w:tcPr>
            <w:tcW w:w="2250" w:type="dxa"/>
            <w:gridSpan w:val="3"/>
          </w:tcPr>
          <w:p w14:paraId="6C9D71EA"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 xml:space="preserve">If not specifically addressed, persons below 18 years of age in the recycling industry and/or other industries may be engaged in hazardous work, which is classified as </w:t>
            </w:r>
            <w:r w:rsidRPr="00344C33">
              <w:rPr>
                <w:rFonts w:asciiTheme="minorHAnsi" w:hAnsiTheme="minorHAnsi" w:cstheme="minorHAnsi"/>
                <w:bCs/>
                <w:sz w:val="18"/>
                <w:szCs w:val="18"/>
              </w:rPr>
              <w:lastRenderedPageBreak/>
              <w:t>“worst forms of child labour”. In addition, persons younger than 15 years old may also be employed or allowed to work in these sectors.</w:t>
            </w:r>
          </w:p>
        </w:tc>
        <w:tc>
          <w:tcPr>
            <w:tcW w:w="4860" w:type="dxa"/>
          </w:tcPr>
          <w:p w14:paraId="6F27FEBD" w14:textId="77777777" w:rsidR="00344C33" w:rsidRPr="00344C33" w:rsidRDefault="00344C33" w:rsidP="00816D4F">
            <w:pPr>
              <w:rPr>
                <w:rFonts w:asciiTheme="minorHAnsi" w:hAnsiTheme="minorHAnsi" w:cstheme="minorHAnsi"/>
                <w:b/>
                <w:sz w:val="18"/>
                <w:szCs w:val="18"/>
                <w:u w:val="single"/>
              </w:rPr>
            </w:pPr>
            <w:r w:rsidRPr="00344C33">
              <w:rPr>
                <w:rFonts w:asciiTheme="minorHAnsi" w:hAnsiTheme="minorHAnsi" w:cstheme="minorHAnsi"/>
                <w:bCs/>
                <w:sz w:val="18"/>
                <w:szCs w:val="18"/>
              </w:rPr>
              <w:lastRenderedPageBreak/>
              <w:t xml:space="preserve">The ESIA that will be conducted at the beginning of the project as stated in the ESMF </w:t>
            </w:r>
            <w:r w:rsidRPr="00344C33">
              <w:rPr>
                <w:rFonts w:asciiTheme="minorHAnsi" w:hAnsiTheme="minorHAnsi" w:cstheme="minorHAnsi"/>
                <w:noProof/>
                <w:color w:val="000000"/>
                <w:sz w:val="18"/>
                <w:szCs w:val="18"/>
                <w:lang w:eastAsia="zh-CN"/>
              </w:rPr>
              <w:t>will assess the likelihood of this risk and prevalence of child labour within the recycling and other sectors in the target area. The subsequent ESMP will propose measures to reduce it and find working persons under the age of 18 tasks appropriate to their age.</w:t>
            </w:r>
          </w:p>
        </w:tc>
      </w:tr>
      <w:tr w:rsidR="00344C33" w:rsidRPr="00344C33" w14:paraId="1CF7568E" w14:textId="77777777" w:rsidTr="00816D4F">
        <w:tc>
          <w:tcPr>
            <w:tcW w:w="3690" w:type="dxa"/>
          </w:tcPr>
          <w:p w14:paraId="67694923"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
                <w:sz w:val="18"/>
                <w:szCs w:val="18"/>
              </w:rPr>
              <w:t>Risk 8: Loss of income to small and medium sized industries due to banning of import or restricting the use of certain chemicals</w:t>
            </w:r>
          </w:p>
          <w:p w14:paraId="4D27B754" w14:textId="77777777" w:rsidR="00344C33" w:rsidRPr="00344C33" w:rsidRDefault="00344C33" w:rsidP="00816D4F">
            <w:pPr>
              <w:rPr>
                <w:rFonts w:asciiTheme="minorHAnsi" w:hAnsiTheme="minorHAnsi" w:cstheme="minorHAnsi"/>
                <w:bCs/>
                <w:sz w:val="18"/>
                <w:szCs w:val="18"/>
              </w:rPr>
            </w:pPr>
          </w:p>
          <w:p w14:paraId="07B0F5C6" w14:textId="77777777" w:rsidR="00344C33" w:rsidRPr="00344C33" w:rsidRDefault="00344C33" w:rsidP="00816D4F">
            <w:pPr>
              <w:rPr>
                <w:rFonts w:asciiTheme="minorHAnsi" w:eastAsia="Times" w:hAnsiTheme="minorHAnsi" w:cstheme="minorHAnsi"/>
                <w:b/>
                <w:sz w:val="18"/>
                <w:szCs w:val="18"/>
              </w:rPr>
            </w:pPr>
            <w:r w:rsidRPr="00344C33">
              <w:rPr>
                <w:rFonts w:asciiTheme="minorHAnsi" w:hAnsiTheme="minorHAnsi" w:cstheme="minorHAnsi"/>
                <w:b/>
                <w:sz w:val="18"/>
                <w:szCs w:val="18"/>
              </w:rPr>
              <w:t xml:space="preserve">Related to risks: </w:t>
            </w:r>
          </w:p>
          <w:p w14:paraId="2AD161C1" w14:textId="77777777" w:rsidR="00344C33" w:rsidRPr="00344C33" w:rsidRDefault="00344C33" w:rsidP="00251A8D">
            <w:pPr>
              <w:numPr>
                <w:ilvl w:val="0"/>
                <w:numId w:val="33"/>
              </w:numPr>
              <w:ind w:left="284" w:hanging="218"/>
              <w:rPr>
                <w:rFonts w:asciiTheme="minorHAnsi" w:hAnsiTheme="minorHAnsi" w:cstheme="minorHAnsi"/>
                <w:b/>
                <w:sz w:val="18"/>
                <w:szCs w:val="18"/>
              </w:rPr>
            </w:pPr>
            <w:r w:rsidRPr="00344C33">
              <w:rPr>
                <w:rFonts w:asciiTheme="minorHAnsi" w:hAnsiTheme="minorHAnsi" w:cstheme="minorHAnsi"/>
                <w:sz w:val="18"/>
                <w:szCs w:val="18"/>
              </w:rPr>
              <w:t>Principle 3, Standard 5: Displacement and Resettlement; 5.2</w:t>
            </w:r>
          </w:p>
        </w:tc>
        <w:tc>
          <w:tcPr>
            <w:tcW w:w="1170" w:type="dxa"/>
          </w:tcPr>
          <w:p w14:paraId="3DA00520"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I=2</w:t>
            </w:r>
          </w:p>
          <w:p w14:paraId="3EF17890"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P=2</w:t>
            </w:r>
          </w:p>
        </w:tc>
        <w:tc>
          <w:tcPr>
            <w:tcW w:w="1170" w:type="dxa"/>
          </w:tcPr>
          <w:p w14:paraId="50AB0148"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
                <w:sz w:val="18"/>
                <w:szCs w:val="18"/>
              </w:rPr>
              <w:t>Low</w:t>
            </w:r>
          </w:p>
        </w:tc>
        <w:tc>
          <w:tcPr>
            <w:tcW w:w="2250" w:type="dxa"/>
            <w:gridSpan w:val="3"/>
          </w:tcPr>
          <w:p w14:paraId="4B5D003F" w14:textId="77777777" w:rsidR="00344C33" w:rsidRPr="00344C33" w:rsidRDefault="00344C33" w:rsidP="00816D4F">
            <w:pPr>
              <w:rPr>
                <w:rFonts w:asciiTheme="minorHAnsi" w:hAnsiTheme="minorHAnsi" w:cstheme="minorHAnsi"/>
                <w:bCs/>
                <w:sz w:val="18"/>
                <w:szCs w:val="18"/>
              </w:rPr>
            </w:pPr>
            <w:r w:rsidRPr="00344C33">
              <w:rPr>
                <w:rFonts w:asciiTheme="minorHAnsi" w:hAnsiTheme="minorHAnsi" w:cstheme="minorHAnsi"/>
                <w:bCs/>
                <w:sz w:val="18"/>
                <w:szCs w:val="18"/>
              </w:rPr>
              <w:t>As restriction of the use and import of POP chemicals not yet regulated will be enacted, some small and medium-sized industries may experience challenges of finding affordable alternatives and hence their find their incomes affected.</w:t>
            </w:r>
          </w:p>
          <w:p w14:paraId="49DF499A" w14:textId="77777777" w:rsidR="00344C33" w:rsidRPr="00344C33" w:rsidRDefault="00344C33" w:rsidP="00816D4F">
            <w:pPr>
              <w:rPr>
                <w:rFonts w:asciiTheme="minorHAnsi" w:hAnsiTheme="minorHAnsi" w:cstheme="minorHAnsi"/>
                <w:bCs/>
                <w:sz w:val="18"/>
                <w:szCs w:val="18"/>
              </w:rPr>
            </w:pPr>
          </w:p>
        </w:tc>
        <w:tc>
          <w:tcPr>
            <w:tcW w:w="4860" w:type="dxa"/>
          </w:tcPr>
          <w:p w14:paraId="1617752F" w14:textId="77777777" w:rsidR="00344C33" w:rsidRPr="00344C33" w:rsidRDefault="00344C33" w:rsidP="00816D4F">
            <w:pPr>
              <w:rPr>
                <w:rFonts w:asciiTheme="minorHAnsi" w:hAnsiTheme="minorHAnsi" w:cstheme="minorHAnsi"/>
                <w:color w:val="000000"/>
                <w:sz w:val="18"/>
                <w:szCs w:val="18"/>
                <w:lang w:eastAsia="zh-CN"/>
              </w:rPr>
            </w:pPr>
            <w:r w:rsidRPr="00344C33">
              <w:rPr>
                <w:rFonts w:asciiTheme="minorHAnsi" w:hAnsiTheme="minorHAnsi" w:cstheme="minorHAnsi"/>
                <w:color w:val="000000"/>
                <w:sz w:val="18"/>
                <w:szCs w:val="18"/>
                <w:lang w:eastAsia="zh-CN"/>
              </w:rPr>
              <w:t>The project will engage all stakeholders to identify win-win design or engineering solutions aimed at reducing the need for chemicals whose uses will be restricted and finding affordable and effective alternatives for chemicals that will be banned. In addition, a specific category of “green labelled products” will be identified so the design, manufacturing and placing on the market of products fulfilling the labeling requirements will be eligible under the green-financing mechanism that will be developed under the project.</w:t>
            </w:r>
          </w:p>
        </w:tc>
      </w:tr>
      <w:tr w:rsidR="00344C33" w:rsidRPr="00344C33" w14:paraId="0262CF9B" w14:textId="77777777" w:rsidTr="00816D4F">
        <w:trPr>
          <w:trHeight w:val="593"/>
        </w:trPr>
        <w:tc>
          <w:tcPr>
            <w:tcW w:w="3690" w:type="dxa"/>
            <w:vMerge w:val="restart"/>
          </w:tcPr>
          <w:p w14:paraId="57C04E31" w14:textId="77777777" w:rsidR="00344C33" w:rsidRPr="00344C33" w:rsidRDefault="00344C33" w:rsidP="00816D4F">
            <w:pPr>
              <w:rPr>
                <w:rFonts w:asciiTheme="minorHAnsi" w:hAnsiTheme="minorHAnsi" w:cstheme="minorHAnsi"/>
                <w:b/>
                <w:szCs w:val="20"/>
              </w:rPr>
            </w:pPr>
          </w:p>
        </w:tc>
        <w:tc>
          <w:tcPr>
            <w:tcW w:w="9450" w:type="dxa"/>
            <w:gridSpan w:val="6"/>
            <w:shd w:val="clear" w:color="auto" w:fill="222A35" w:themeFill="text2" w:themeFillShade="80"/>
          </w:tcPr>
          <w:p w14:paraId="07848805"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b/>
                <w:szCs w:val="20"/>
              </w:rPr>
              <w:t xml:space="preserve">QUESTION 4: What is the overall Project risk categorization? </w:t>
            </w:r>
          </w:p>
        </w:tc>
      </w:tr>
      <w:tr w:rsidR="00344C33" w:rsidRPr="00344C33" w14:paraId="6993BEA9" w14:textId="77777777" w:rsidTr="00816D4F">
        <w:tc>
          <w:tcPr>
            <w:tcW w:w="3690" w:type="dxa"/>
            <w:vMerge/>
          </w:tcPr>
          <w:p w14:paraId="23C33218" w14:textId="77777777" w:rsidR="00344C33" w:rsidRPr="00344C33" w:rsidRDefault="00344C33" w:rsidP="00816D4F">
            <w:pPr>
              <w:rPr>
                <w:rFonts w:asciiTheme="minorHAnsi" w:hAnsiTheme="minorHAnsi" w:cstheme="minorHAnsi"/>
                <w:sz w:val="18"/>
                <w:szCs w:val="18"/>
                <w:u w:val="single"/>
              </w:rPr>
            </w:pPr>
          </w:p>
        </w:tc>
        <w:tc>
          <w:tcPr>
            <w:tcW w:w="4248" w:type="dxa"/>
            <w:gridSpan w:val="4"/>
          </w:tcPr>
          <w:p w14:paraId="126592D3" w14:textId="77777777" w:rsidR="00344C33" w:rsidRPr="00344C33" w:rsidRDefault="00344C33" w:rsidP="00816D4F">
            <w:pPr>
              <w:jc w:val="center"/>
              <w:rPr>
                <w:rFonts w:asciiTheme="minorHAnsi" w:hAnsiTheme="minorHAnsi" w:cstheme="minorHAnsi"/>
                <w:b/>
                <w:sz w:val="18"/>
                <w:szCs w:val="18"/>
              </w:rPr>
            </w:pPr>
            <w:r w:rsidRPr="00344C33">
              <w:rPr>
                <w:rFonts w:asciiTheme="minorHAnsi" w:hAnsiTheme="minorHAnsi" w:cstheme="minorHAnsi"/>
                <w:b/>
                <w:sz w:val="18"/>
                <w:szCs w:val="18"/>
              </w:rPr>
              <w:t xml:space="preserve">Select one (see </w:t>
            </w:r>
            <w:hyperlink r:id="rId44" w:history="1">
              <w:r w:rsidRPr="00344C33">
                <w:rPr>
                  <w:rStyle w:val="Hyperlink"/>
                  <w:rFonts w:asciiTheme="minorHAnsi" w:hAnsiTheme="minorHAnsi" w:cstheme="minorHAnsi"/>
                  <w:b/>
                  <w:szCs w:val="18"/>
                </w:rPr>
                <w:t>SESP</w:t>
              </w:r>
            </w:hyperlink>
            <w:r w:rsidRPr="00344C33">
              <w:rPr>
                <w:rFonts w:asciiTheme="minorHAnsi" w:hAnsiTheme="minorHAnsi" w:cstheme="minorHAnsi"/>
                <w:b/>
                <w:sz w:val="18"/>
                <w:szCs w:val="18"/>
              </w:rPr>
              <w:t xml:space="preserve"> for guidance)</w:t>
            </w:r>
          </w:p>
        </w:tc>
        <w:tc>
          <w:tcPr>
            <w:tcW w:w="5202" w:type="dxa"/>
            <w:gridSpan w:val="2"/>
          </w:tcPr>
          <w:p w14:paraId="5DBE536F" w14:textId="77777777" w:rsidR="00344C33" w:rsidRPr="00344C33" w:rsidRDefault="00344C33" w:rsidP="00816D4F">
            <w:pPr>
              <w:jc w:val="center"/>
              <w:rPr>
                <w:rFonts w:asciiTheme="minorHAnsi" w:hAnsiTheme="minorHAnsi" w:cstheme="minorHAnsi"/>
                <w:b/>
                <w:sz w:val="18"/>
                <w:szCs w:val="18"/>
              </w:rPr>
            </w:pPr>
            <w:r w:rsidRPr="00344C33">
              <w:rPr>
                <w:rFonts w:asciiTheme="minorHAnsi" w:hAnsiTheme="minorHAnsi" w:cstheme="minorHAnsi"/>
                <w:b/>
                <w:sz w:val="18"/>
                <w:szCs w:val="18"/>
              </w:rPr>
              <w:t>Comments</w:t>
            </w:r>
          </w:p>
        </w:tc>
      </w:tr>
      <w:tr w:rsidR="00344C33" w:rsidRPr="00344C33" w14:paraId="6202C5B3" w14:textId="77777777" w:rsidTr="00816D4F">
        <w:trPr>
          <w:trHeight w:val="251"/>
        </w:trPr>
        <w:tc>
          <w:tcPr>
            <w:tcW w:w="3690" w:type="dxa"/>
            <w:vMerge/>
          </w:tcPr>
          <w:p w14:paraId="64064477" w14:textId="77777777" w:rsidR="00344C33" w:rsidRPr="00344C33" w:rsidRDefault="00344C33" w:rsidP="00816D4F">
            <w:pPr>
              <w:rPr>
                <w:rFonts w:asciiTheme="minorHAnsi" w:hAnsiTheme="minorHAnsi" w:cstheme="minorHAnsi"/>
                <w:sz w:val="18"/>
                <w:szCs w:val="18"/>
              </w:rPr>
            </w:pPr>
          </w:p>
        </w:tc>
        <w:tc>
          <w:tcPr>
            <w:tcW w:w="3414" w:type="dxa"/>
            <w:gridSpan w:val="3"/>
            <w:shd w:val="clear" w:color="auto" w:fill="auto"/>
          </w:tcPr>
          <w:p w14:paraId="5F7D78B9" w14:textId="77777777" w:rsidR="00344C33" w:rsidRPr="00344C33" w:rsidRDefault="00344C33" w:rsidP="00816D4F">
            <w:pPr>
              <w:jc w:val="right"/>
              <w:rPr>
                <w:rFonts w:asciiTheme="minorHAnsi" w:hAnsiTheme="minorHAnsi" w:cstheme="minorHAnsi"/>
                <w:b/>
                <w:i/>
                <w:sz w:val="18"/>
                <w:szCs w:val="18"/>
              </w:rPr>
            </w:pPr>
            <w:r w:rsidRPr="00344C33">
              <w:rPr>
                <w:rFonts w:asciiTheme="minorHAnsi" w:hAnsiTheme="minorHAnsi" w:cstheme="minorHAnsi"/>
                <w:b/>
                <w:i/>
                <w:sz w:val="18"/>
                <w:szCs w:val="18"/>
              </w:rPr>
              <w:t>Low Risk</w:t>
            </w:r>
          </w:p>
        </w:tc>
        <w:sdt>
          <w:sdtPr>
            <w:rPr>
              <w:rFonts w:asciiTheme="minorHAnsi" w:hAnsiTheme="minorHAnsi" w:cstheme="minorHAnsi"/>
              <w:b/>
              <w:sz w:val="18"/>
              <w:szCs w:val="18"/>
            </w:rPr>
            <w:id w:val="-670554821"/>
            <w14:checkbox>
              <w14:checked w14:val="0"/>
              <w14:checkedState w14:val="2612" w14:font="MS Gothic"/>
              <w14:uncheckedState w14:val="2610" w14:font="MS Gothic"/>
            </w14:checkbox>
          </w:sdtPr>
          <w:sdtEndPr/>
          <w:sdtContent>
            <w:tc>
              <w:tcPr>
                <w:tcW w:w="834" w:type="dxa"/>
              </w:tcPr>
              <w:p w14:paraId="6B8D35D5" w14:textId="77777777" w:rsidR="00344C33" w:rsidRPr="00344C33" w:rsidRDefault="00344C33" w:rsidP="00816D4F">
                <w:pPr>
                  <w:ind w:left="-2230" w:firstLine="2230"/>
                  <w:rPr>
                    <w:rFonts w:asciiTheme="minorHAnsi" w:hAnsiTheme="minorHAnsi" w:cstheme="minorHAnsi"/>
                    <w:b/>
                    <w:sz w:val="18"/>
                    <w:szCs w:val="18"/>
                  </w:rPr>
                </w:pPr>
                <w:r w:rsidRPr="00344C33">
                  <w:rPr>
                    <w:rFonts w:ascii="Segoe UI Symbol" w:eastAsia="MS Gothic" w:hAnsi="Segoe UI Symbol" w:cs="Segoe UI Symbol"/>
                    <w:b/>
                    <w:sz w:val="18"/>
                    <w:szCs w:val="18"/>
                  </w:rPr>
                  <w:t>☐</w:t>
                </w:r>
              </w:p>
            </w:tc>
          </w:sdtContent>
        </w:sdt>
        <w:tc>
          <w:tcPr>
            <w:tcW w:w="5202" w:type="dxa"/>
            <w:gridSpan w:val="2"/>
          </w:tcPr>
          <w:p w14:paraId="23572A69" w14:textId="77777777" w:rsidR="00344C33" w:rsidRPr="00344C33" w:rsidRDefault="00344C33" w:rsidP="00816D4F">
            <w:pPr>
              <w:rPr>
                <w:rFonts w:asciiTheme="minorHAnsi" w:hAnsiTheme="minorHAnsi" w:cstheme="minorHAnsi"/>
                <w:b/>
                <w:sz w:val="18"/>
                <w:szCs w:val="18"/>
              </w:rPr>
            </w:pPr>
          </w:p>
        </w:tc>
      </w:tr>
      <w:tr w:rsidR="00344C33" w:rsidRPr="00344C33" w14:paraId="786B3420" w14:textId="77777777" w:rsidTr="00816D4F">
        <w:tc>
          <w:tcPr>
            <w:tcW w:w="3690" w:type="dxa"/>
            <w:vMerge/>
          </w:tcPr>
          <w:p w14:paraId="1F674FC7" w14:textId="77777777" w:rsidR="00344C33" w:rsidRPr="00344C33" w:rsidRDefault="00344C33" w:rsidP="00816D4F">
            <w:pPr>
              <w:rPr>
                <w:rFonts w:asciiTheme="minorHAnsi" w:hAnsiTheme="minorHAnsi" w:cstheme="minorHAnsi"/>
                <w:sz w:val="18"/>
                <w:szCs w:val="18"/>
              </w:rPr>
            </w:pPr>
          </w:p>
        </w:tc>
        <w:tc>
          <w:tcPr>
            <w:tcW w:w="3414" w:type="dxa"/>
            <w:gridSpan w:val="3"/>
            <w:shd w:val="clear" w:color="auto" w:fill="auto"/>
          </w:tcPr>
          <w:p w14:paraId="596C4069" w14:textId="77777777" w:rsidR="00344C33" w:rsidRPr="00344C33" w:rsidRDefault="00344C33" w:rsidP="00816D4F">
            <w:pPr>
              <w:jc w:val="right"/>
              <w:rPr>
                <w:rFonts w:asciiTheme="minorHAnsi" w:hAnsiTheme="minorHAnsi" w:cstheme="minorHAnsi"/>
                <w:b/>
                <w:i/>
                <w:sz w:val="18"/>
                <w:szCs w:val="18"/>
              </w:rPr>
            </w:pPr>
            <w:r w:rsidRPr="00344C33">
              <w:rPr>
                <w:rFonts w:asciiTheme="minorHAnsi" w:hAnsiTheme="minorHAnsi" w:cstheme="minorHAnsi"/>
                <w:b/>
                <w:i/>
                <w:sz w:val="18"/>
                <w:szCs w:val="18"/>
              </w:rPr>
              <w:t>Moderate Risk</w:t>
            </w:r>
          </w:p>
        </w:tc>
        <w:sdt>
          <w:sdtPr>
            <w:rPr>
              <w:rFonts w:asciiTheme="minorHAnsi" w:hAnsiTheme="minorHAnsi" w:cstheme="minorHAnsi"/>
              <w:b/>
              <w:iCs/>
              <w:sz w:val="18"/>
              <w:szCs w:val="18"/>
            </w:rPr>
            <w:id w:val="-1699156992"/>
            <w14:checkbox>
              <w14:checked w14:val="0"/>
              <w14:checkedState w14:val="2612" w14:font="MS Gothic"/>
              <w14:uncheckedState w14:val="2610" w14:font="MS Gothic"/>
            </w14:checkbox>
          </w:sdtPr>
          <w:sdtEndPr/>
          <w:sdtContent>
            <w:tc>
              <w:tcPr>
                <w:tcW w:w="834" w:type="dxa"/>
              </w:tcPr>
              <w:p w14:paraId="28EFE20C" w14:textId="77777777" w:rsidR="00344C33" w:rsidRPr="00344C33" w:rsidRDefault="00344C33" w:rsidP="00816D4F">
                <w:pPr>
                  <w:ind w:left="-2230" w:firstLine="2230"/>
                  <w:rPr>
                    <w:rFonts w:asciiTheme="minorHAnsi" w:hAnsiTheme="minorHAnsi" w:cstheme="minorHAnsi"/>
                    <w:b/>
                    <w:i/>
                    <w:sz w:val="18"/>
                    <w:szCs w:val="18"/>
                  </w:rPr>
                </w:pPr>
                <w:r w:rsidRPr="00344C33">
                  <w:rPr>
                    <w:rFonts w:ascii="Segoe UI Symbol" w:eastAsia="MS Gothic" w:hAnsi="Segoe UI Symbol" w:cs="Segoe UI Symbol"/>
                    <w:b/>
                    <w:iCs/>
                    <w:sz w:val="18"/>
                    <w:szCs w:val="18"/>
                  </w:rPr>
                  <w:t>☐</w:t>
                </w:r>
              </w:p>
            </w:tc>
          </w:sdtContent>
        </w:sdt>
        <w:tc>
          <w:tcPr>
            <w:tcW w:w="5202" w:type="dxa"/>
            <w:gridSpan w:val="2"/>
          </w:tcPr>
          <w:p w14:paraId="15BFC166"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color w:val="00B050"/>
                <w:sz w:val="18"/>
                <w:szCs w:val="18"/>
              </w:rPr>
              <w:t xml:space="preserve">. </w:t>
            </w:r>
          </w:p>
        </w:tc>
      </w:tr>
      <w:tr w:rsidR="00344C33" w:rsidRPr="00344C33" w14:paraId="4ACD8FE6" w14:textId="77777777" w:rsidTr="00816D4F">
        <w:tc>
          <w:tcPr>
            <w:tcW w:w="3690" w:type="dxa"/>
            <w:vMerge/>
          </w:tcPr>
          <w:p w14:paraId="43BBBA2B" w14:textId="77777777" w:rsidR="00344C33" w:rsidRPr="00344C33" w:rsidRDefault="00344C33" w:rsidP="00816D4F">
            <w:pPr>
              <w:rPr>
                <w:rFonts w:asciiTheme="minorHAnsi" w:hAnsiTheme="minorHAnsi" w:cstheme="minorHAnsi"/>
                <w:sz w:val="18"/>
                <w:szCs w:val="18"/>
              </w:rPr>
            </w:pPr>
          </w:p>
        </w:tc>
        <w:tc>
          <w:tcPr>
            <w:tcW w:w="3414" w:type="dxa"/>
            <w:gridSpan w:val="3"/>
            <w:shd w:val="clear" w:color="auto" w:fill="auto"/>
          </w:tcPr>
          <w:p w14:paraId="13E1D7EB" w14:textId="77777777" w:rsidR="00344C33" w:rsidRPr="00344C33" w:rsidRDefault="00344C33" w:rsidP="00816D4F">
            <w:pPr>
              <w:jc w:val="right"/>
              <w:rPr>
                <w:rFonts w:asciiTheme="minorHAnsi" w:hAnsiTheme="minorHAnsi" w:cstheme="minorHAnsi"/>
                <w:b/>
                <w:i/>
                <w:sz w:val="18"/>
                <w:szCs w:val="18"/>
              </w:rPr>
            </w:pPr>
            <w:r w:rsidRPr="00344C33">
              <w:rPr>
                <w:rFonts w:asciiTheme="minorHAnsi" w:hAnsiTheme="minorHAnsi" w:cstheme="minorHAnsi"/>
                <w:b/>
                <w:i/>
                <w:sz w:val="18"/>
                <w:szCs w:val="18"/>
              </w:rPr>
              <w:t>High Risk</w:t>
            </w:r>
          </w:p>
        </w:tc>
        <w:sdt>
          <w:sdtPr>
            <w:rPr>
              <w:rFonts w:asciiTheme="minorHAnsi" w:hAnsiTheme="minorHAnsi" w:cstheme="minorHAnsi"/>
              <w:sz w:val="18"/>
              <w:szCs w:val="18"/>
            </w:rPr>
            <w:id w:val="-103193393"/>
            <w14:checkbox>
              <w14:checked w14:val="1"/>
              <w14:checkedState w14:val="2612" w14:font="MS Gothic"/>
              <w14:uncheckedState w14:val="2610" w14:font="MS Gothic"/>
            </w14:checkbox>
          </w:sdtPr>
          <w:sdtEndPr/>
          <w:sdtContent>
            <w:tc>
              <w:tcPr>
                <w:tcW w:w="834" w:type="dxa"/>
              </w:tcPr>
              <w:p w14:paraId="5A25131C" w14:textId="6189A986" w:rsidR="00344C33" w:rsidRPr="00344C33" w:rsidRDefault="00ED66F4" w:rsidP="00816D4F">
                <w:pPr>
                  <w:ind w:left="-2230" w:firstLine="2230"/>
                  <w:rPr>
                    <w:rFonts w:asciiTheme="minorHAnsi" w:hAnsiTheme="minorHAnsi" w:cstheme="minorHAnsi"/>
                    <w:b/>
                    <w:sz w:val="18"/>
                    <w:szCs w:val="18"/>
                  </w:rPr>
                </w:pPr>
                <w:r w:rsidRPr="00344C33">
                  <w:rPr>
                    <w:rFonts w:ascii="Segoe UI Symbol" w:eastAsia="MS Gothic" w:hAnsi="Segoe UI Symbol" w:cs="Segoe UI Symbol"/>
                    <w:sz w:val="18"/>
                    <w:szCs w:val="18"/>
                  </w:rPr>
                  <w:t>☒</w:t>
                </w:r>
              </w:p>
            </w:tc>
          </w:sdtContent>
        </w:sdt>
        <w:tc>
          <w:tcPr>
            <w:tcW w:w="5202" w:type="dxa"/>
            <w:gridSpan w:val="2"/>
          </w:tcPr>
          <w:p w14:paraId="5B5AF09D" w14:textId="77777777" w:rsidR="00344C33" w:rsidRPr="00344C33" w:rsidRDefault="00344C33" w:rsidP="00816D4F">
            <w:pPr>
              <w:rPr>
                <w:rFonts w:asciiTheme="minorHAnsi" w:hAnsiTheme="minorHAnsi" w:cstheme="minorHAnsi"/>
                <w:b/>
                <w:sz w:val="18"/>
                <w:szCs w:val="18"/>
              </w:rPr>
            </w:pPr>
            <w:r w:rsidRPr="00344C33">
              <w:rPr>
                <w:rFonts w:asciiTheme="minorHAnsi" w:hAnsiTheme="minorHAnsi" w:cstheme="minorHAnsi"/>
                <w:noProof/>
                <w:color w:val="000000"/>
                <w:sz w:val="18"/>
                <w:szCs w:val="18"/>
                <w:lang w:eastAsia="zh-CN"/>
              </w:rPr>
              <w:t xml:space="preserve">As this project is rated overall as a High Risk project, and as outlined in the ESMF, an ESIA, followed by an ESMP, will be carried out at the start of Project Implementation. </w:t>
            </w:r>
            <w:r w:rsidRPr="00344C33">
              <w:rPr>
                <w:rFonts w:asciiTheme="minorHAnsi" w:hAnsiTheme="minorHAnsi" w:cstheme="minorHAnsi"/>
                <w:bCs/>
                <w:noProof/>
                <w:color w:val="000000"/>
                <w:sz w:val="18"/>
                <w:szCs w:val="18"/>
                <w:lang w:eastAsia="zh-CN"/>
              </w:rPr>
              <w:t>The</w:t>
            </w:r>
            <w:r w:rsidRPr="00344C33">
              <w:rPr>
                <w:rFonts w:asciiTheme="minorHAnsi" w:hAnsiTheme="minorHAnsi" w:cstheme="minorHAnsi"/>
                <w:noProof/>
                <w:color w:val="000000"/>
                <w:sz w:val="18"/>
                <w:szCs w:val="18"/>
                <w:lang w:eastAsia="zh-CN"/>
              </w:rPr>
              <w:t xml:space="preserve"> ESMP will include specific technical management plans related to application, </w:t>
            </w:r>
            <w:r w:rsidRPr="00344C33">
              <w:rPr>
                <w:rFonts w:asciiTheme="minorHAnsi" w:hAnsiTheme="minorHAnsi" w:cstheme="minorHAnsi"/>
                <w:sz w:val="18"/>
                <w:szCs w:val="18"/>
              </w:rPr>
              <w:t>collection, packaging, transport, storage and disposal of hazardous material and waste in the course of the project. In addition, a Stakeholder Engagement Plan, Gender Action Plan, and Occupational Health and Safety Plan will be prepared.</w:t>
            </w:r>
          </w:p>
        </w:tc>
      </w:tr>
      <w:tr w:rsidR="00344C33" w:rsidRPr="00344C33" w14:paraId="1D46C5C7" w14:textId="77777777" w:rsidTr="00816D4F">
        <w:trPr>
          <w:trHeight w:val="782"/>
        </w:trPr>
        <w:tc>
          <w:tcPr>
            <w:tcW w:w="3690" w:type="dxa"/>
            <w:vMerge w:val="restart"/>
            <w:shd w:val="clear" w:color="auto" w:fill="FFFFFF" w:themeFill="background1"/>
          </w:tcPr>
          <w:p w14:paraId="4B1654BA" w14:textId="77777777" w:rsidR="00344C33" w:rsidRPr="00344C33" w:rsidRDefault="00344C33" w:rsidP="00816D4F">
            <w:pPr>
              <w:ind w:hanging="18"/>
              <w:rPr>
                <w:rFonts w:asciiTheme="minorHAnsi" w:hAnsiTheme="minorHAnsi" w:cstheme="minorHAnsi"/>
                <w:b/>
                <w:szCs w:val="20"/>
              </w:rPr>
            </w:pPr>
          </w:p>
        </w:tc>
        <w:tc>
          <w:tcPr>
            <w:tcW w:w="4248" w:type="dxa"/>
            <w:gridSpan w:val="4"/>
            <w:shd w:val="clear" w:color="auto" w:fill="222A35" w:themeFill="text2" w:themeFillShade="80"/>
            <w:vAlign w:val="center"/>
          </w:tcPr>
          <w:p w14:paraId="32BD4C2C" w14:textId="77777777" w:rsidR="00344C33" w:rsidRPr="00344C33" w:rsidRDefault="00344C33" w:rsidP="00816D4F">
            <w:pPr>
              <w:tabs>
                <w:tab w:val="left" w:pos="360"/>
              </w:tabs>
              <w:rPr>
                <w:rFonts w:asciiTheme="minorHAnsi" w:hAnsiTheme="minorHAnsi" w:cstheme="minorHAnsi"/>
                <w:szCs w:val="20"/>
              </w:rPr>
            </w:pPr>
            <w:r w:rsidRPr="00344C33">
              <w:rPr>
                <w:rFonts w:asciiTheme="minorHAnsi" w:hAnsiTheme="minorHAnsi" w:cstheme="minorHAnsi"/>
                <w:b/>
                <w:szCs w:val="20"/>
              </w:rPr>
              <w:t>QUESTION 5: Based on the identified risks and risk categorization, what requirements of the SES are relevant?</w:t>
            </w:r>
          </w:p>
        </w:tc>
        <w:tc>
          <w:tcPr>
            <w:tcW w:w="5202" w:type="dxa"/>
            <w:gridSpan w:val="2"/>
            <w:shd w:val="clear" w:color="auto" w:fill="222A35" w:themeFill="text2" w:themeFillShade="80"/>
            <w:vAlign w:val="center"/>
          </w:tcPr>
          <w:p w14:paraId="231FFD57" w14:textId="77777777" w:rsidR="00344C33" w:rsidRPr="00344C33" w:rsidRDefault="00344C33" w:rsidP="00816D4F">
            <w:pPr>
              <w:tabs>
                <w:tab w:val="left" w:pos="360"/>
              </w:tabs>
              <w:jc w:val="center"/>
              <w:rPr>
                <w:rFonts w:asciiTheme="minorHAnsi" w:hAnsiTheme="minorHAnsi" w:cstheme="minorHAnsi"/>
                <w:b/>
                <w:szCs w:val="20"/>
              </w:rPr>
            </w:pPr>
          </w:p>
        </w:tc>
      </w:tr>
      <w:tr w:rsidR="00344C33" w:rsidRPr="00344C33" w14:paraId="2CB835EE" w14:textId="77777777" w:rsidTr="00816D4F">
        <w:trPr>
          <w:trHeight w:val="296"/>
        </w:trPr>
        <w:tc>
          <w:tcPr>
            <w:tcW w:w="3690" w:type="dxa"/>
            <w:vMerge/>
            <w:shd w:val="clear" w:color="auto" w:fill="FFFFFF" w:themeFill="background1"/>
          </w:tcPr>
          <w:p w14:paraId="3F1E2E99" w14:textId="77777777" w:rsidR="00344C33" w:rsidRPr="00344C33" w:rsidRDefault="00344C33" w:rsidP="00816D4F">
            <w:pPr>
              <w:rPr>
                <w:rFonts w:asciiTheme="minorHAnsi" w:hAnsiTheme="minorHAnsi" w:cstheme="minorHAnsi"/>
                <w:sz w:val="18"/>
                <w:szCs w:val="18"/>
                <w:u w:val="single"/>
              </w:rPr>
            </w:pPr>
          </w:p>
        </w:tc>
        <w:tc>
          <w:tcPr>
            <w:tcW w:w="4248" w:type="dxa"/>
            <w:gridSpan w:val="4"/>
          </w:tcPr>
          <w:p w14:paraId="03EE6C1E" w14:textId="77777777" w:rsidR="00344C33" w:rsidRPr="00344C33" w:rsidRDefault="00344C33" w:rsidP="00816D4F">
            <w:pPr>
              <w:tabs>
                <w:tab w:val="left" w:pos="360"/>
              </w:tabs>
              <w:jc w:val="center"/>
              <w:rPr>
                <w:rFonts w:asciiTheme="minorHAnsi" w:hAnsiTheme="minorHAnsi" w:cstheme="minorHAnsi"/>
                <w:b/>
                <w:szCs w:val="20"/>
              </w:rPr>
            </w:pPr>
            <w:r w:rsidRPr="00344C33">
              <w:rPr>
                <w:rFonts w:asciiTheme="minorHAnsi" w:hAnsiTheme="minorHAnsi" w:cstheme="minorHAnsi"/>
                <w:sz w:val="18"/>
                <w:szCs w:val="18"/>
              </w:rPr>
              <w:t>Check all that apply</w:t>
            </w:r>
          </w:p>
        </w:tc>
        <w:tc>
          <w:tcPr>
            <w:tcW w:w="5202" w:type="dxa"/>
            <w:gridSpan w:val="2"/>
          </w:tcPr>
          <w:p w14:paraId="6CB667C7" w14:textId="77777777" w:rsidR="00344C33" w:rsidRPr="00344C33" w:rsidRDefault="00344C33" w:rsidP="00816D4F">
            <w:pPr>
              <w:tabs>
                <w:tab w:val="left" w:pos="360"/>
              </w:tabs>
              <w:jc w:val="center"/>
              <w:rPr>
                <w:rFonts w:asciiTheme="minorHAnsi" w:hAnsiTheme="minorHAnsi" w:cstheme="minorHAnsi"/>
                <w:b/>
                <w:sz w:val="18"/>
                <w:szCs w:val="18"/>
              </w:rPr>
            </w:pPr>
            <w:r w:rsidRPr="00344C33">
              <w:rPr>
                <w:rFonts w:asciiTheme="minorHAnsi" w:hAnsiTheme="minorHAnsi" w:cstheme="minorHAnsi"/>
                <w:b/>
                <w:sz w:val="18"/>
                <w:szCs w:val="18"/>
              </w:rPr>
              <w:t>Comments</w:t>
            </w:r>
          </w:p>
        </w:tc>
      </w:tr>
      <w:tr w:rsidR="00344C33" w:rsidRPr="00344C33" w14:paraId="195170C5" w14:textId="77777777" w:rsidTr="00816D4F">
        <w:tc>
          <w:tcPr>
            <w:tcW w:w="3690" w:type="dxa"/>
            <w:vMerge/>
            <w:shd w:val="clear" w:color="auto" w:fill="FFFFFF" w:themeFill="background1"/>
          </w:tcPr>
          <w:p w14:paraId="31F9B006" w14:textId="77777777" w:rsidR="00344C33" w:rsidRPr="00344C33" w:rsidRDefault="00344C33" w:rsidP="00816D4F">
            <w:pPr>
              <w:tabs>
                <w:tab w:val="left" w:pos="270"/>
              </w:tabs>
              <w:ind w:left="270" w:hanging="270"/>
              <w:rPr>
                <w:rFonts w:asciiTheme="minorHAnsi" w:hAnsiTheme="minorHAnsi" w:cstheme="minorHAnsi"/>
                <w:sz w:val="18"/>
                <w:szCs w:val="18"/>
              </w:rPr>
            </w:pPr>
          </w:p>
        </w:tc>
        <w:tc>
          <w:tcPr>
            <w:tcW w:w="3414" w:type="dxa"/>
            <w:gridSpan w:val="3"/>
            <w:shd w:val="clear" w:color="auto" w:fill="auto"/>
          </w:tcPr>
          <w:p w14:paraId="52E2915F" w14:textId="77777777" w:rsidR="00344C33" w:rsidRPr="00344C33" w:rsidRDefault="00344C33" w:rsidP="00816D4F">
            <w:pPr>
              <w:tabs>
                <w:tab w:val="left" w:pos="270"/>
              </w:tabs>
              <w:ind w:left="270" w:hanging="270"/>
              <w:rPr>
                <w:rFonts w:asciiTheme="minorHAnsi" w:hAnsiTheme="minorHAnsi" w:cstheme="minorHAnsi"/>
                <w:b/>
                <w:i/>
                <w:sz w:val="18"/>
                <w:szCs w:val="18"/>
              </w:rPr>
            </w:pPr>
            <w:r w:rsidRPr="00344C33">
              <w:rPr>
                <w:rFonts w:asciiTheme="minorHAnsi" w:hAnsiTheme="minorHAnsi" w:cstheme="minorHAnsi"/>
                <w:b/>
                <w:i/>
                <w:sz w:val="18"/>
                <w:szCs w:val="18"/>
              </w:rPr>
              <w:t>Principle 1: Human Rights</w:t>
            </w:r>
          </w:p>
        </w:tc>
        <w:sdt>
          <w:sdtPr>
            <w:rPr>
              <w:rFonts w:asciiTheme="minorHAnsi" w:hAnsiTheme="minorHAnsi" w:cstheme="minorHAnsi"/>
              <w:sz w:val="18"/>
              <w:szCs w:val="18"/>
            </w:rPr>
            <w:id w:val="1374733890"/>
            <w14:checkbox>
              <w14:checked w14:val="1"/>
              <w14:checkedState w14:val="2612" w14:font="MS Gothic"/>
              <w14:uncheckedState w14:val="2610" w14:font="MS Gothic"/>
            </w14:checkbox>
          </w:sdtPr>
          <w:sdtEndPr/>
          <w:sdtContent>
            <w:tc>
              <w:tcPr>
                <w:tcW w:w="834" w:type="dxa"/>
                <w:vAlign w:val="center"/>
              </w:tcPr>
              <w:p w14:paraId="58EFD662" w14:textId="77777777" w:rsidR="00344C33" w:rsidRPr="00344C33" w:rsidRDefault="00344C33" w:rsidP="00816D4F">
                <w:pPr>
                  <w:tabs>
                    <w:tab w:val="left" w:pos="360"/>
                  </w:tabs>
                  <w:rPr>
                    <w:rFonts w:asciiTheme="minorHAnsi" w:hAnsiTheme="minorHAnsi" w:cstheme="minorHAnsi"/>
                    <w:sz w:val="18"/>
                    <w:szCs w:val="18"/>
                  </w:rPr>
                </w:pPr>
                <w:r w:rsidRPr="00344C33">
                  <w:rPr>
                    <w:rFonts w:ascii="Segoe UI Symbol" w:eastAsia="MS Gothic" w:hAnsi="Segoe UI Symbol" w:cs="Segoe UI Symbol"/>
                    <w:sz w:val="18"/>
                    <w:szCs w:val="18"/>
                  </w:rPr>
                  <w:t>☒</w:t>
                </w:r>
              </w:p>
            </w:tc>
          </w:sdtContent>
        </w:sdt>
        <w:tc>
          <w:tcPr>
            <w:tcW w:w="5202" w:type="dxa"/>
            <w:gridSpan w:val="2"/>
          </w:tcPr>
          <w:p w14:paraId="04004486" w14:textId="77777777" w:rsidR="00344C33" w:rsidRPr="00344C33" w:rsidRDefault="00344C33" w:rsidP="00816D4F">
            <w:pPr>
              <w:tabs>
                <w:tab w:val="left" w:pos="360"/>
              </w:tabs>
              <w:rPr>
                <w:rFonts w:asciiTheme="minorHAnsi" w:hAnsiTheme="minorHAnsi" w:cstheme="minorHAnsi"/>
                <w:sz w:val="18"/>
                <w:szCs w:val="18"/>
              </w:rPr>
            </w:pPr>
            <w:r w:rsidRPr="00344C33">
              <w:rPr>
                <w:rFonts w:asciiTheme="minorHAnsi" w:hAnsiTheme="minorHAnsi" w:cstheme="minorHAnsi"/>
                <w:sz w:val="18"/>
                <w:szCs w:val="18"/>
              </w:rPr>
              <w:t>The project could result in progressive reduction of informal waste management practices. It should also represent an opportunity also for informal sector (marginalized communities) relying on waste-scavenging as main source of income to become formal, with their rights more protected by the government.</w:t>
            </w:r>
          </w:p>
        </w:tc>
      </w:tr>
      <w:tr w:rsidR="00344C33" w:rsidRPr="00344C33" w14:paraId="33718C42" w14:textId="77777777" w:rsidTr="00816D4F">
        <w:tc>
          <w:tcPr>
            <w:tcW w:w="3690" w:type="dxa"/>
            <w:vMerge/>
            <w:shd w:val="clear" w:color="auto" w:fill="FFFFFF" w:themeFill="background1"/>
          </w:tcPr>
          <w:p w14:paraId="645FEFDC" w14:textId="77777777" w:rsidR="00344C33" w:rsidRPr="00344C33" w:rsidRDefault="00344C33" w:rsidP="00816D4F">
            <w:pPr>
              <w:tabs>
                <w:tab w:val="left" w:pos="270"/>
              </w:tabs>
              <w:ind w:left="270" w:hanging="270"/>
              <w:rPr>
                <w:rFonts w:asciiTheme="minorHAnsi" w:hAnsiTheme="minorHAnsi" w:cstheme="minorHAnsi"/>
                <w:sz w:val="18"/>
                <w:szCs w:val="18"/>
              </w:rPr>
            </w:pPr>
          </w:p>
        </w:tc>
        <w:tc>
          <w:tcPr>
            <w:tcW w:w="3414" w:type="dxa"/>
            <w:gridSpan w:val="3"/>
            <w:shd w:val="clear" w:color="auto" w:fill="auto"/>
          </w:tcPr>
          <w:p w14:paraId="4F81B0E6" w14:textId="77777777" w:rsidR="00344C33" w:rsidRPr="00344C33" w:rsidRDefault="00344C33" w:rsidP="00816D4F">
            <w:pPr>
              <w:tabs>
                <w:tab w:val="left" w:pos="270"/>
              </w:tabs>
              <w:ind w:left="270" w:hanging="270"/>
              <w:rPr>
                <w:rFonts w:asciiTheme="minorHAnsi" w:hAnsiTheme="minorHAnsi" w:cstheme="minorHAnsi"/>
                <w:b/>
                <w:i/>
                <w:sz w:val="18"/>
                <w:szCs w:val="18"/>
              </w:rPr>
            </w:pPr>
            <w:r w:rsidRPr="00344C33">
              <w:rPr>
                <w:rFonts w:asciiTheme="minorHAnsi" w:hAnsiTheme="minorHAnsi" w:cstheme="minorHAnsi"/>
                <w:b/>
                <w:i/>
                <w:sz w:val="18"/>
                <w:szCs w:val="18"/>
              </w:rPr>
              <w:t>Principle 2: Gender Equality and Women’s Empowerment</w:t>
            </w:r>
          </w:p>
        </w:tc>
        <w:sdt>
          <w:sdtPr>
            <w:rPr>
              <w:rFonts w:asciiTheme="minorHAnsi" w:hAnsiTheme="minorHAnsi" w:cstheme="minorHAnsi"/>
              <w:sz w:val="18"/>
              <w:szCs w:val="18"/>
            </w:rPr>
            <w:id w:val="1134986823"/>
            <w14:checkbox>
              <w14:checked w14:val="1"/>
              <w14:checkedState w14:val="2612" w14:font="MS Gothic"/>
              <w14:uncheckedState w14:val="2610" w14:font="MS Gothic"/>
            </w14:checkbox>
          </w:sdtPr>
          <w:sdtEndPr/>
          <w:sdtContent>
            <w:tc>
              <w:tcPr>
                <w:tcW w:w="834" w:type="dxa"/>
                <w:vAlign w:val="center"/>
              </w:tcPr>
              <w:p w14:paraId="3D6C4990" w14:textId="77777777" w:rsidR="00344C33" w:rsidRPr="00344C33" w:rsidRDefault="00344C33" w:rsidP="00816D4F">
                <w:pPr>
                  <w:tabs>
                    <w:tab w:val="left" w:pos="360"/>
                  </w:tabs>
                  <w:rPr>
                    <w:rFonts w:asciiTheme="minorHAnsi" w:hAnsiTheme="minorHAnsi" w:cstheme="minorHAnsi"/>
                    <w:sz w:val="18"/>
                    <w:szCs w:val="18"/>
                  </w:rPr>
                </w:pPr>
                <w:r w:rsidRPr="00344C33">
                  <w:rPr>
                    <w:rFonts w:ascii="Segoe UI Symbol" w:eastAsia="MS Gothic" w:hAnsi="Segoe UI Symbol" w:cs="Segoe UI Symbol"/>
                    <w:sz w:val="18"/>
                    <w:szCs w:val="18"/>
                  </w:rPr>
                  <w:t>☒</w:t>
                </w:r>
              </w:p>
            </w:tc>
          </w:sdtContent>
        </w:sdt>
        <w:tc>
          <w:tcPr>
            <w:tcW w:w="5202" w:type="dxa"/>
            <w:gridSpan w:val="2"/>
          </w:tcPr>
          <w:p w14:paraId="7E4EE343" w14:textId="77777777" w:rsidR="00344C33" w:rsidRPr="00344C33" w:rsidRDefault="00344C33" w:rsidP="00816D4F">
            <w:pPr>
              <w:tabs>
                <w:tab w:val="left" w:pos="360"/>
              </w:tabs>
              <w:rPr>
                <w:rFonts w:asciiTheme="minorHAnsi" w:hAnsiTheme="minorHAnsi" w:cstheme="minorHAnsi"/>
                <w:i/>
                <w:sz w:val="18"/>
                <w:szCs w:val="18"/>
              </w:rPr>
            </w:pPr>
            <w:r w:rsidRPr="00344C33">
              <w:rPr>
                <w:rFonts w:asciiTheme="minorHAnsi" w:hAnsiTheme="minorHAnsi" w:cstheme="minorHAnsi"/>
                <w:sz w:val="18"/>
                <w:szCs w:val="18"/>
              </w:rPr>
              <w:t>Creation of business opportunities for women entrepreneurs in the recycling and waste disposal and technical consultancies is one of the important pillars of the project, and it will help establish more equal conditions for business and income generation options in the country.</w:t>
            </w:r>
          </w:p>
        </w:tc>
      </w:tr>
      <w:tr w:rsidR="00344C33" w:rsidRPr="00344C33" w14:paraId="2E70E4EC" w14:textId="77777777" w:rsidTr="00816D4F">
        <w:tc>
          <w:tcPr>
            <w:tcW w:w="3690" w:type="dxa"/>
            <w:vMerge/>
            <w:shd w:val="clear" w:color="auto" w:fill="FFFFFF" w:themeFill="background1"/>
          </w:tcPr>
          <w:p w14:paraId="261E90D3" w14:textId="77777777" w:rsidR="00344C33" w:rsidRPr="00344C33" w:rsidRDefault="00344C33" w:rsidP="00816D4F">
            <w:pPr>
              <w:tabs>
                <w:tab w:val="left" w:pos="270"/>
              </w:tabs>
              <w:ind w:left="270" w:hanging="270"/>
              <w:rPr>
                <w:rFonts w:asciiTheme="minorHAnsi" w:hAnsiTheme="minorHAnsi" w:cstheme="minorHAnsi"/>
                <w:sz w:val="18"/>
                <w:szCs w:val="18"/>
              </w:rPr>
            </w:pPr>
          </w:p>
        </w:tc>
        <w:tc>
          <w:tcPr>
            <w:tcW w:w="3414" w:type="dxa"/>
            <w:gridSpan w:val="3"/>
            <w:shd w:val="clear" w:color="auto" w:fill="auto"/>
          </w:tcPr>
          <w:p w14:paraId="7DA6C81D" w14:textId="77777777" w:rsidR="00344C33" w:rsidRPr="00344C33" w:rsidRDefault="00344C33" w:rsidP="00816D4F">
            <w:pPr>
              <w:tabs>
                <w:tab w:val="left" w:pos="270"/>
              </w:tabs>
              <w:ind w:left="270" w:hanging="270"/>
              <w:rPr>
                <w:rFonts w:asciiTheme="minorHAnsi" w:hAnsiTheme="minorHAnsi" w:cstheme="minorHAnsi"/>
                <w:b/>
                <w:i/>
                <w:sz w:val="18"/>
                <w:szCs w:val="18"/>
              </w:rPr>
            </w:pPr>
            <w:r w:rsidRPr="00344C33">
              <w:rPr>
                <w:rFonts w:asciiTheme="minorHAnsi" w:hAnsiTheme="minorHAnsi" w:cstheme="minorHAnsi"/>
                <w:b/>
                <w:i/>
                <w:sz w:val="18"/>
                <w:szCs w:val="18"/>
              </w:rPr>
              <w:t>1.</w:t>
            </w:r>
            <w:r w:rsidRPr="00344C33">
              <w:rPr>
                <w:rFonts w:asciiTheme="minorHAnsi" w:hAnsiTheme="minorHAnsi" w:cstheme="minorHAnsi"/>
                <w:b/>
                <w:i/>
                <w:sz w:val="18"/>
                <w:szCs w:val="18"/>
              </w:rPr>
              <w:tab/>
              <w:t>Biodiversity Conservation and Natural Resource Management</w:t>
            </w:r>
          </w:p>
        </w:tc>
        <w:sdt>
          <w:sdtPr>
            <w:rPr>
              <w:rFonts w:asciiTheme="minorHAnsi" w:hAnsiTheme="minorHAnsi" w:cstheme="minorHAnsi"/>
              <w:sz w:val="18"/>
              <w:szCs w:val="18"/>
            </w:rPr>
            <w:id w:val="891538741"/>
            <w14:checkbox>
              <w14:checked w14:val="1"/>
              <w14:checkedState w14:val="2612" w14:font="MS Gothic"/>
              <w14:uncheckedState w14:val="2610" w14:font="MS Gothic"/>
            </w14:checkbox>
          </w:sdtPr>
          <w:sdtEndPr/>
          <w:sdtContent>
            <w:tc>
              <w:tcPr>
                <w:tcW w:w="834" w:type="dxa"/>
                <w:vAlign w:val="center"/>
              </w:tcPr>
              <w:p w14:paraId="0257FC19" w14:textId="77777777" w:rsidR="00344C33" w:rsidRPr="00344C33" w:rsidRDefault="00344C33" w:rsidP="00816D4F">
                <w:pPr>
                  <w:tabs>
                    <w:tab w:val="left" w:pos="360"/>
                  </w:tabs>
                  <w:rPr>
                    <w:rFonts w:asciiTheme="minorHAnsi" w:hAnsiTheme="minorHAnsi" w:cstheme="minorHAnsi"/>
                    <w:sz w:val="18"/>
                    <w:szCs w:val="18"/>
                  </w:rPr>
                </w:pPr>
                <w:r w:rsidRPr="00344C33">
                  <w:rPr>
                    <w:rFonts w:ascii="Segoe UI Symbol" w:eastAsia="MS Gothic" w:hAnsi="Segoe UI Symbol" w:cs="Segoe UI Symbol"/>
                    <w:sz w:val="18"/>
                    <w:szCs w:val="18"/>
                  </w:rPr>
                  <w:t>☒</w:t>
                </w:r>
              </w:p>
            </w:tc>
          </w:sdtContent>
        </w:sdt>
        <w:tc>
          <w:tcPr>
            <w:tcW w:w="5202" w:type="dxa"/>
            <w:gridSpan w:val="2"/>
          </w:tcPr>
          <w:p w14:paraId="046EEC6E" w14:textId="77777777" w:rsidR="00344C33" w:rsidRPr="00344C33" w:rsidRDefault="00344C33" w:rsidP="00816D4F">
            <w:pPr>
              <w:tabs>
                <w:tab w:val="left" w:pos="360"/>
              </w:tabs>
              <w:rPr>
                <w:rFonts w:asciiTheme="minorHAnsi" w:hAnsiTheme="minorHAnsi" w:cstheme="minorHAnsi"/>
                <w:sz w:val="18"/>
                <w:szCs w:val="18"/>
              </w:rPr>
            </w:pPr>
            <w:r w:rsidRPr="00344C33">
              <w:rPr>
                <w:rFonts w:asciiTheme="minorHAnsi" w:hAnsiTheme="minorHAnsi" w:cstheme="minorHAnsi"/>
                <w:sz w:val="18"/>
                <w:szCs w:val="18"/>
              </w:rPr>
              <w:t>In the course of the ESIA, an appropriate study will be undertaken to ensure that no negative environmental impacts arise due to the application, storage or transportation of chemicals and hazardous waste, and that adequate risk mitigation planning and measures are in place to avoid any environmental impacts (particularly important given the fragile ecosystems of SIDS).</w:t>
            </w:r>
          </w:p>
        </w:tc>
      </w:tr>
      <w:tr w:rsidR="00344C33" w:rsidRPr="00344C33" w14:paraId="4F7FEF46" w14:textId="77777777" w:rsidTr="00816D4F">
        <w:tc>
          <w:tcPr>
            <w:tcW w:w="3690" w:type="dxa"/>
            <w:vMerge/>
            <w:shd w:val="clear" w:color="auto" w:fill="FFFFFF" w:themeFill="background1"/>
          </w:tcPr>
          <w:p w14:paraId="3C0AFB9B" w14:textId="77777777" w:rsidR="00344C33" w:rsidRPr="00344C33" w:rsidRDefault="00344C33" w:rsidP="00816D4F">
            <w:pPr>
              <w:tabs>
                <w:tab w:val="left" w:pos="270"/>
              </w:tabs>
              <w:ind w:left="270" w:hanging="270"/>
              <w:rPr>
                <w:rFonts w:asciiTheme="minorHAnsi" w:hAnsiTheme="minorHAnsi" w:cstheme="minorHAnsi"/>
                <w:sz w:val="18"/>
                <w:szCs w:val="18"/>
              </w:rPr>
            </w:pPr>
          </w:p>
        </w:tc>
        <w:tc>
          <w:tcPr>
            <w:tcW w:w="3414" w:type="dxa"/>
            <w:gridSpan w:val="3"/>
            <w:shd w:val="clear" w:color="auto" w:fill="auto"/>
          </w:tcPr>
          <w:p w14:paraId="0C6337A6" w14:textId="77777777" w:rsidR="00344C33" w:rsidRPr="00344C33" w:rsidRDefault="00344C33" w:rsidP="00816D4F">
            <w:pPr>
              <w:tabs>
                <w:tab w:val="left" w:pos="270"/>
              </w:tabs>
              <w:ind w:left="270" w:hanging="270"/>
              <w:rPr>
                <w:rFonts w:asciiTheme="minorHAnsi" w:hAnsiTheme="minorHAnsi" w:cstheme="minorHAnsi"/>
                <w:b/>
                <w:i/>
                <w:sz w:val="18"/>
                <w:szCs w:val="18"/>
              </w:rPr>
            </w:pPr>
            <w:r w:rsidRPr="00344C33">
              <w:rPr>
                <w:rFonts w:asciiTheme="minorHAnsi" w:hAnsiTheme="minorHAnsi" w:cstheme="minorHAnsi"/>
                <w:b/>
                <w:i/>
                <w:sz w:val="18"/>
                <w:szCs w:val="18"/>
              </w:rPr>
              <w:t>2.</w:t>
            </w:r>
            <w:r w:rsidRPr="00344C33">
              <w:rPr>
                <w:rFonts w:asciiTheme="minorHAnsi" w:hAnsiTheme="minorHAnsi" w:cstheme="minorHAnsi"/>
                <w:b/>
                <w:i/>
                <w:sz w:val="18"/>
                <w:szCs w:val="18"/>
              </w:rPr>
              <w:tab/>
              <w:t>Climate Change Mitigation and Adaptation</w:t>
            </w:r>
          </w:p>
        </w:tc>
        <w:sdt>
          <w:sdtPr>
            <w:rPr>
              <w:rFonts w:asciiTheme="minorHAnsi" w:hAnsiTheme="minorHAnsi" w:cstheme="minorHAnsi"/>
              <w:sz w:val="18"/>
              <w:szCs w:val="18"/>
            </w:rPr>
            <w:id w:val="40558579"/>
            <w14:checkbox>
              <w14:checked w14:val="1"/>
              <w14:checkedState w14:val="2612" w14:font="MS Gothic"/>
              <w14:uncheckedState w14:val="2610" w14:font="MS Gothic"/>
            </w14:checkbox>
          </w:sdtPr>
          <w:sdtEndPr/>
          <w:sdtContent>
            <w:tc>
              <w:tcPr>
                <w:tcW w:w="834" w:type="dxa"/>
                <w:vAlign w:val="center"/>
              </w:tcPr>
              <w:p w14:paraId="555A9E4A" w14:textId="77777777" w:rsidR="00344C33" w:rsidRPr="00344C33" w:rsidRDefault="00344C33" w:rsidP="00816D4F">
                <w:pPr>
                  <w:tabs>
                    <w:tab w:val="left" w:pos="360"/>
                  </w:tabs>
                  <w:rPr>
                    <w:rFonts w:asciiTheme="minorHAnsi" w:hAnsiTheme="minorHAnsi" w:cstheme="minorHAnsi"/>
                    <w:sz w:val="18"/>
                    <w:szCs w:val="18"/>
                  </w:rPr>
                </w:pPr>
                <w:r w:rsidRPr="00344C33">
                  <w:rPr>
                    <w:rFonts w:ascii="Segoe UI Symbol" w:eastAsia="MS Gothic" w:hAnsi="Segoe UI Symbol" w:cs="Segoe UI Symbol"/>
                    <w:sz w:val="18"/>
                    <w:szCs w:val="18"/>
                  </w:rPr>
                  <w:t>☒</w:t>
                </w:r>
              </w:p>
            </w:tc>
          </w:sdtContent>
        </w:sdt>
        <w:tc>
          <w:tcPr>
            <w:tcW w:w="5202" w:type="dxa"/>
            <w:gridSpan w:val="2"/>
          </w:tcPr>
          <w:p w14:paraId="10776590" w14:textId="77777777" w:rsidR="00344C33" w:rsidRPr="00344C33" w:rsidRDefault="00344C33" w:rsidP="00816D4F">
            <w:pPr>
              <w:tabs>
                <w:tab w:val="left" w:pos="360"/>
              </w:tabs>
              <w:rPr>
                <w:rFonts w:asciiTheme="minorHAnsi" w:hAnsiTheme="minorHAnsi" w:cstheme="minorHAnsi"/>
                <w:sz w:val="18"/>
                <w:szCs w:val="18"/>
              </w:rPr>
            </w:pPr>
            <w:r w:rsidRPr="00344C33">
              <w:rPr>
                <w:rFonts w:asciiTheme="minorHAnsi" w:hAnsiTheme="minorHAnsi" w:cstheme="minorHAnsi"/>
                <w:sz w:val="18"/>
                <w:szCs w:val="18"/>
              </w:rPr>
              <w:t xml:space="preserve">Increased weather events due to climate change will increase the risk of flooding of storage facilities and transportation routes. The ESIA will </w:t>
            </w:r>
            <w:r w:rsidRPr="00344C33">
              <w:rPr>
                <w:rFonts w:asciiTheme="minorHAnsi" w:hAnsiTheme="minorHAnsi" w:cstheme="minorHAnsi"/>
                <w:noProof/>
                <w:color w:val="000000"/>
                <w:sz w:val="18"/>
                <w:szCs w:val="18"/>
                <w:lang w:eastAsia="zh-CN"/>
              </w:rPr>
              <w:t>will take</w:t>
            </w:r>
            <w:r w:rsidRPr="00344C33">
              <w:rPr>
                <w:rFonts w:asciiTheme="minorHAnsi" w:hAnsiTheme="minorHAnsi" w:cstheme="minorHAnsi"/>
                <w:sz w:val="18"/>
                <w:szCs w:val="18"/>
              </w:rPr>
              <w:t xml:space="preserve"> these vulnerabilities into account to minimize risk of immediate pollution to aquifers and coastal waters, as well as long-term aesthetic effects on the tourism sector.</w:t>
            </w:r>
          </w:p>
        </w:tc>
      </w:tr>
      <w:tr w:rsidR="00344C33" w:rsidRPr="00344C33" w14:paraId="46A742AD" w14:textId="77777777" w:rsidTr="00816D4F">
        <w:tc>
          <w:tcPr>
            <w:tcW w:w="3690" w:type="dxa"/>
            <w:vMerge/>
            <w:shd w:val="clear" w:color="auto" w:fill="FFFFFF" w:themeFill="background1"/>
          </w:tcPr>
          <w:p w14:paraId="7A0B1F7A" w14:textId="77777777" w:rsidR="00344C33" w:rsidRPr="00344C33" w:rsidRDefault="00344C33" w:rsidP="00816D4F">
            <w:pPr>
              <w:tabs>
                <w:tab w:val="left" w:pos="270"/>
              </w:tabs>
              <w:ind w:left="270" w:hanging="270"/>
              <w:rPr>
                <w:rFonts w:asciiTheme="minorHAnsi" w:hAnsiTheme="minorHAnsi" w:cstheme="minorHAnsi"/>
                <w:sz w:val="18"/>
                <w:szCs w:val="18"/>
              </w:rPr>
            </w:pPr>
          </w:p>
        </w:tc>
        <w:tc>
          <w:tcPr>
            <w:tcW w:w="3414" w:type="dxa"/>
            <w:gridSpan w:val="3"/>
            <w:shd w:val="clear" w:color="auto" w:fill="auto"/>
          </w:tcPr>
          <w:p w14:paraId="17C37D5D" w14:textId="77777777" w:rsidR="00344C33" w:rsidRPr="00344C33" w:rsidRDefault="00344C33" w:rsidP="00816D4F">
            <w:pPr>
              <w:tabs>
                <w:tab w:val="left" w:pos="270"/>
              </w:tabs>
              <w:ind w:left="270" w:hanging="270"/>
              <w:rPr>
                <w:rFonts w:asciiTheme="minorHAnsi" w:hAnsiTheme="minorHAnsi" w:cstheme="minorHAnsi"/>
                <w:b/>
                <w:i/>
                <w:sz w:val="18"/>
                <w:szCs w:val="18"/>
              </w:rPr>
            </w:pPr>
            <w:r w:rsidRPr="00344C33">
              <w:rPr>
                <w:rFonts w:asciiTheme="minorHAnsi" w:hAnsiTheme="minorHAnsi" w:cstheme="minorHAnsi"/>
                <w:b/>
                <w:i/>
                <w:sz w:val="18"/>
                <w:szCs w:val="18"/>
              </w:rPr>
              <w:t>3.</w:t>
            </w:r>
            <w:r w:rsidRPr="00344C33">
              <w:rPr>
                <w:rFonts w:asciiTheme="minorHAnsi" w:hAnsiTheme="minorHAnsi" w:cstheme="minorHAnsi"/>
                <w:b/>
                <w:i/>
                <w:sz w:val="18"/>
                <w:szCs w:val="18"/>
              </w:rPr>
              <w:tab/>
              <w:t>Community Health, Safety and Working Conditions</w:t>
            </w:r>
          </w:p>
        </w:tc>
        <w:sdt>
          <w:sdtPr>
            <w:rPr>
              <w:rFonts w:asciiTheme="minorHAnsi" w:hAnsiTheme="minorHAnsi" w:cstheme="minorHAnsi"/>
              <w:sz w:val="18"/>
              <w:szCs w:val="18"/>
            </w:rPr>
            <w:id w:val="-278026766"/>
            <w14:checkbox>
              <w14:checked w14:val="1"/>
              <w14:checkedState w14:val="2612" w14:font="MS Gothic"/>
              <w14:uncheckedState w14:val="2610" w14:font="MS Gothic"/>
            </w14:checkbox>
          </w:sdtPr>
          <w:sdtEndPr/>
          <w:sdtContent>
            <w:tc>
              <w:tcPr>
                <w:tcW w:w="834" w:type="dxa"/>
                <w:vAlign w:val="center"/>
              </w:tcPr>
              <w:p w14:paraId="41AD1DF2" w14:textId="77777777" w:rsidR="00344C33" w:rsidRPr="00344C33" w:rsidRDefault="00344C33" w:rsidP="00816D4F">
                <w:pPr>
                  <w:tabs>
                    <w:tab w:val="left" w:pos="360"/>
                  </w:tabs>
                  <w:rPr>
                    <w:rFonts w:asciiTheme="minorHAnsi" w:hAnsiTheme="minorHAnsi" w:cstheme="minorHAnsi"/>
                    <w:sz w:val="18"/>
                    <w:szCs w:val="18"/>
                  </w:rPr>
                </w:pPr>
                <w:r w:rsidRPr="00344C33">
                  <w:rPr>
                    <w:rFonts w:ascii="Segoe UI Symbol" w:eastAsia="MS Gothic" w:hAnsi="Segoe UI Symbol" w:cs="Segoe UI Symbol"/>
                    <w:sz w:val="18"/>
                    <w:szCs w:val="18"/>
                  </w:rPr>
                  <w:t>☒</w:t>
                </w:r>
              </w:p>
            </w:tc>
          </w:sdtContent>
        </w:sdt>
        <w:tc>
          <w:tcPr>
            <w:tcW w:w="5202" w:type="dxa"/>
            <w:gridSpan w:val="2"/>
          </w:tcPr>
          <w:p w14:paraId="2962997E" w14:textId="77777777" w:rsidR="00344C33" w:rsidRPr="00344C33" w:rsidRDefault="00344C33" w:rsidP="00816D4F">
            <w:pPr>
              <w:tabs>
                <w:tab w:val="left" w:pos="360"/>
              </w:tabs>
              <w:rPr>
                <w:rFonts w:asciiTheme="minorHAnsi" w:hAnsiTheme="minorHAnsi" w:cstheme="minorHAnsi"/>
                <w:sz w:val="18"/>
                <w:szCs w:val="18"/>
              </w:rPr>
            </w:pPr>
            <w:r w:rsidRPr="00344C33">
              <w:rPr>
                <w:rFonts w:asciiTheme="minorHAnsi" w:hAnsiTheme="minorHAnsi" w:cstheme="minorHAnsi"/>
                <w:sz w:val="18"/>
                <w:szCs w:val="18"/>
              </w:rPr>
              <w:t>This project in part will involve transport, storage, and treatment of hazardous waste, though with hazardous fractions in diluted form such as e-waste etc, or in low concentrations, and in pure POPs disposal in higher concentrations. These risks will be addressed in the ESIA and subsequent ESIA.</w:t>
            </w:r>
          </w:p>
        </w:tc>
      </w:tr>
      <w:tr w:rsidR="00344C33" w:rsidRPr="00344C33" w14:paraId="32E4057F" w14:textId="77777777" w:rsidTr="00816D4F">
        <w:tc>
          <w:tcPr>
            <w:tcW w:w="3690" w:type="dxa"/>
            <w:vMerge/>
            <w:shd w:val="clear" w:color="auto" w:fill="FFFFFF" w:themeFill="background1"/>
          </w:tcPr>
          <w:p w14:paraId="19B5C0C4" w14:textId="77777777" w:rsidR="00344C33" w:rsidRPr="00344C33" w:rsidRDefault="00344C33" w:rsidP="00816D4F">
            <w:pPr>
              <w:tabs>
                <w:tab w:val="left" w:pos="270"/>
              </w:tabs>
              <w:ind w:left="270" w:hanging="270"/>
              <w:rPr>
                <w:rFonts w:asciiTheme="minorHAnsi" w:hAnsiTheme="minorHAnsi" w:cstheme="minorHAnsi"/>
                <w:sz w:val="18"/>
                <w:szCs w:val="18"/>
              </w:rPr>
            </w:pPr>
          </w:p>
        </w:tc>
        <w:tc>
          <w:tcPr>
            <w:tcW w:w="3414" w:type="dxa"/>
            <w:gridSpan w:val="3"/>
            <w:shd w:val="clear" w:color="auto" w:fill="auto"/>
          </w:tcPr>
          <w:p w14:paraId="6CB0D17A" w14:textId="77777777" w:rsidR="00344C33" w:rsidRPr="00344C33" w:rsidRDefault="00344C33" w:rsidP="00816D4F">
            <w:pPr>
              <w:tabs>
                <w:tab w:val="left" w:pos="270"/>
              </w:tabs>
              <w:ind w:left="270" w:hanging="270"/>
              <w:rPr>
                <w:rFonts w:asciiTheme="minorHAnsi" w:hAnsiTheme="minorHAnsi" w:cstheme="minorHAnsi"/>
                <w:b/>
                <w:i/>
                <w:sz w:val="18"/>
                <w:szCs w:val="18"/>
              </w:rPr>
            </w:pPr>
            <w:r w:rsidRPr="00344C33">
              <w:rPr>
                <w:rFonts w:asciiTheme="minorHAnsi" w:hAnsiTheme="minorHAnsi" w:cstheme="minorHAnsi"/>
                <w:b/>
                <w:i/>
                <w:sz w:val="18"/>
                <w:szCs w:val="18"/>
              </w:rPr>
              <w:t>4.</w:t>
            </w:r>
            <w:r w:rsidRPr="00344C33">
              <w:rPr>
                <w:rFonts w:asciiTheme="minorHAnsi" w:hAnsiTheme="minorHAnsi" w:cstheme="minorHAnsi"/>
                <w:b/>
                <w:i/>
                <w:sz w:val="18"/>
                <w:szCs w:val="18"/>
              </w:rPr>
              <w:tab/>
              <w:t>Cultural Heritage</w:t>
            </w:r>
          </w:p>
        </w:tc>
        <w:sdt>
          <w:sdtPr>
            <w:rPr>
              <w:rFonts w:asciiTheme="minorHAnsi" w:hAnsiTheme="minorHAnsi" w:cstheme="minorHAnsi"/>
              <w:sz w:val="18"/>
              <w:szCs w:val="18"/>
            </w:rPr>
            <w:id w:val="-1352251302"/>
            <w14:checkbox>
              <w14:checked w14:val="0"/>
              <w14:checkedState w14:val="2612" w14:font="MS Gothic"/>
              <w14:uncheckedState w14:val="2610" w14:font="MS Gothic"/>
            </w14:checkbox>
          </w:sdtPr>
          <w:sdtEndPr/>
          <w:sdtContent>
            <w:tc>
              <w:tcPr>
                <w:tcW w:w="834" w:type="dxa"/>
                <w:vAlign w:val="center"/>
              </w:tcPr>
              <w:p w14:paraId="566130F3" w14:textId="77777777" w:rsidR="00344C33" w:rsidRPr="00344C33" w:rsidRDefault="00344C33" w:rsidP="00816D4F">
                <w:pPr>
                  <w:tabs>
                    <w:tab w:val="left" w:pos="360"/>
                  </w:tabs>
                  <w:rPr>
                    <w:rFonts w:asciiTheme="minorHAnsi" w:hAnsiTheme="minorHAnsi" w:cstheme="minorHAnsi"/>
                    <w:sz w:val="18"/>
                    <w:szCs w:val="18"/>
                  </w:rPr>
                </w:pPr>
                <w:r w:rsidRPr="00344C33">
                  <w:rPr>
                    <w:rFonts w:ascii="Segoe UI Symbol" w:eastAsia="MS Gothic" w:hAnsi="Segoe UI Symbol" w:cs="Segoe UI Symbol"/>
                    <w:sz w:val="18"/>
                    <w:szCs w:val="18"/>
                  </w:rPr>
                  <w:t>☐</w:t>
                </w:r>
              </w:p>
            </w:tc>
          </w:sdtContent>
        </w:sdt>
        <w:tc>
          <w:tcPr>
            <w:tcW w:w="5202" w:type="dxa"/>
            <w:gridSpan w:val="2"/>
          </w:tcPr>
          <w:p w14:paraId="699FCF63" w14:textId="77777777" w:rsidR="00344C33" w:rsidRPr="00344C33" w:rsidRDefault="00344C33" w:rsidP="00816D4F">
            <w:pPr>
              <w:tabs>
                <w:tab w:val="left" w:pos="360"/>
              </w:tabs>
              <w:rPr>
                <w:rFonts w:asciiTheme="minorHAnsi" w:hAnsiTheme="minorHAnsi" w:cstheme="minorHAnsi"/>
                <w:sz w:val="18"/>
                <w:szCs w:val="18"/>
              </w:rPr>
            </w:pPr>
          </w:p>
        </w:tc>
      </w:tr>
      <w:tr w:rsidR="00344C33" w:rsidRPr="00344C33" w14:paraId="3BDB378C" w14:textId="77777777" w:rsidTr="00816D4F">
        <w:tc>
          <w:tcPr>
            <w:tcW w:w="3690" w:type="dxa"/>
            <w:vMerge/>
            <w:shd w:val="clear" w:color="auto" w:fill="FFFFFF" w:themeFill="background1"/>
          </w:tcPr>
          <w:p w14:paraId="70B3AEA1" w14:textId="77777777" w:rsidR="00344C33" w:rsidRPr="00344C33" w:rsidRDefault="00344C33" w:rsidP="00816D4F">
            <w:pPr>
              <w:tabs>
                <w:tab w:val="left" w:pos="270"/>
              </w:tabs>
              <w:ind w:left="270" w:hanging="270"/>
              <w:rPr>
                <w:rFonts w:asciiTheme="minorHAnsi" w:hAnsiTheme="minorHAnsi" w:cstheme="minorHAnsi"/>
                <w:sz w:val="18"/>
                <w:szCs w:val="18"/>
              </w:rPr>
            </w:pPr>
          </w:p>
        </w:tc>
        <w:tc>
          <w:tcPr>
            <w:tcW w:w="3414" w:type="dxa"/>
            <w:gridSpan w:val="3"/>
            <w:shd w:val="clear" w:color="auto" w:fill="auto"/>
          </w:tcPr>
          <w:p w14:paraId="383F39FE" w14:textId="77777777" w:rsidR="00344C33" w:rsidRPr="00344C33" w:rsidRDefault="00344C33" w:rsidP="00816D4F">
            <w:pPr>
              <w:tabs>
                <w:tab w:val="left" w:pos="270"/>
              </w:tabs>
              <w:ind w:left="270" w:hanging="270"/>
              <w:rPr>
                <w:rFonts w:asciiTheme="minorHAnsi" w:hAnsiTheme="minorHAnsi" w:cstheme="minorHAnsi"/>
                <w:b/>
                <w:i/>
                <w:sz w:val="18"/>
                <w:szCs w:val="18"/>
              </w:rPr>
            </w:pPr>
            <w:r w:rsidRPr="00344C33">
              <w:rPr>
                <w:rFonts w:asciiTheme="minorHAnsi" w:hAnsiTheme="minorHAnsi" w:cstheme="minorHAnsi"/>
                <w:b/>
                <w:i/>
                <w:sz w:val="18"/>
                <w:szCs w:val="18"/>
              </w:rPr>
              <w:t>5.</w:t>
            </w:r>
            <w:r w:rsidRPr="00344C33">
              <w:rPr>
                <w:rFonts w:asciiTheme="minorHAnsi" w:hAnsiTheme="minorHAnsi" w:cstheme="minorHAnsi"/>
                <w:b/>
                <w:i/>
                <w:sz w:val="18"/>
                <w:szCs w:val="18"/>
              </w:rPr>
              <w:tab/>
              <w:t>Displacement and Resettlement</w:t>
            </w:r>
          </w:p>
        </w:tc>
        <w:sdt>
          <w:sdtPr>
            <w:rPr>
              <w:rFonts w:asciiTheme="minorHAnsi" w:hAnsiTheme="minorHAnsi" w:cstheme="minorHAnsi"/>
              <w:sz w:val="18"/>
              <w:szCs w:val="18"/>
            </w:rPr>
            <w:id w:val="-690290201"/>
            <w14:checkbox>
              <w14:checked w14:val="1"/>
              <w14:checkedState w14:val="2612" w14:font="MS Gothic"/>
              <w14:uncheckedState w14:val="2610" w14:font="MS Gothic"/>
            </w14:checkbox>
          </w:sdtPr>
          <w:sdtEndPr/>
          <w:sdtContent>
            <w:tc>
              <w:tcPr>
                <w:tcW w:w="834" w:type="dxa"/>
                <w:vAlign w:val="center"/>
              </w:tcPr>
              <w:p w14:paraId="6CA0A781" w14:textId="2126131D" w:rsidR="00344C33" w:rsidRPr="00344C33" w:rsidRDefault="00ED66F4" w:rsidP="00816D4F">
                <w:pPr>
                  <w:tabs>
                    <w:tab w:val="left" w:pos="360"/>
                  </w:tabs>
                  <w:rPr>
                    <w:rFonts w:asciiTheme="minorHAnsi" w:hAnsiTheme="minorHAnsi" w:cstheme="minorHAnsi"/>
                    <w:b/>
                    <w:sz w:val="18"/>
                    <w:szCs w:val="18"/>
                  </w:rPr>
                </w:pPr>
                <w:r w:rsidRPr="00344C33">
                  <w:rPr>
                    <w:rFonts w:ascii="Segoe UI Symbol" w:eastAsia="MS Gothic" w:hAnsi="Segoe UI Symbol" w:cs="Segoe UI Symbol"/>
                    <w:sz w:val="18"/>
                    <w:szCs w:val="18"/>
                  </w:rPr>
                  <w:t>☒</w:t>
                </w:r>
              </w:p>
            </w:tc>
          </w:sdtContent>
        </w:sdt>
        <w:tc>
          <w:tcPr>
            <w:tcW w:w="5202" w:type="dxa"/>
            <w:gridSpan w:val="2"/>
          </w:tcPr>
          <w:p w14:paraId="6A46DEB8" w14:textId="77777777" w:rsidR="00344C33" w:rsidRPr="00344C33" w:rsidRDefault="00344C33" w:rsidP="00816D4F">
            <w:pPr>
              <w:tabs>
                <w:tab w:val="left" w:pos="360"/>
              </w:tabs>
              <w:rPr>
                <w:rFonts w:asciiTheme="minorHAnsi" w:eastAsia="MS Mincho" w:hAnsiTheme="minorHAnsi" w:cstheme="minorHAnsi"/>
                <w:b/>
                <w:sz w:val="18"/>
                <w:szCs w:val="18"/>
              </w:rPr>
            </w:pPr>
            <w:r w:rsidRPr="00344C33">
              <w:rPr>
                <w:rFonts w:asciiTheme="minorHAnsi" w:hAnsiTheme="minorHAnsi" w:cstheme="minorHAnsi"/>
                <w:sz w:val="18"/>
                <w:szCs w:val="18"/>
              </w:rPr>
              <w:t>As restriction of the use and import of POP chemicals not yet regulated will be enacted, some industries may find their incomes affected. The project will engage all stakeholders to identify win-win design or engineering solutions aimed at reducing the need for chemicals whose uses will be restricted and finding affordable and effective alternatives for banned chemicals.</w:t>
            </w:r>
          </w:p>
        </w:tc>
      </w:tr>
      <w:tr w:rsidR="00344C33" w:rsidRPr="00344C33" w14:paraId="6F5F5AFC" w14:textId="77777777" w:rsidTr="00816D4F">
        <w:tc>
          <w:tcPr>
            <w:tcW w:w="3690" w:type="dxa"/>
            <w:vMerge/>
            <w:shd w:val="clear" w:color="auto" w:fill="FFFFFF" w:themeFill="background1"/>
          </w:tcPr>
          <w:p w14:paraId="63EED59E" w14:textId="77777777" w:rsidR="00344C33" w:rsidRPr="00344C33" w:rsidRDefault="00344C33" w:rsidP="00816D4F">
            <w:pPr>
              <w:tabs>
                <w:tab w:val="left" w:pos="270"/>
              </w:tabs>
              <w:ind w:left="270" w:hanging="270"/>
              <w:rPr>
                <w:rFonts w:asciiTheme="minorHAnsi" w:hAnsiTheme="minorHAnsi" w:cstheme="minorHAnsi"/>
                <w:sz w:val="18"/>
                <w:szCs w:val="18"/>
              </w:rPr>
            </w:pPr>
          </w:p>
        </w:tc>
        <w:tc>
          <w:tcPr>
            <w:tcW w:w="3414" w:type="dxa"/>
            <w:gridSpan w:val="3"/>
            <w:shd w:val="clear" w:color="auto" w:fill="auto"/>
          </w:tcPr>
          <w:p w14:paraId="5C85ED7B" w14:textId="77777777" w:rsidR="00344C33" w:rsidRPr="00344C33" w:rsidRDefault="00344C33" w:rsidP="00816D4F">
            <w:pPr>
              <w:tabs>
                <w:tab w:val="left" w:pos="270"/>
              </w:tabs>
              <w:ind w:left="270" w:hanging="270"/>
              <w:rPr>
                <w:rFonts w:asciiTheme="minorHAnsi" w:hAnsiTheme="minorHAnsi" w:cstheme="minorHAnsi"/>
                <w:b/>
                <w:i/>
                <w:sz w:val="18"/>
                <w:szCs w:val="18"/>
              </w:rPr>
            </w:pPr>
            <w:r w:rsidRPr="00344C33">
              <w:rPr>
                <w:rFonts w:asciiTheme="minorHAnsi" w:hAnsiTheme="minorHAnsi" w:cstheme="minorHAnsi"/>
                <w:b/>
                <w:i/>
                <w:sz w:val="18"/>
                <w:szCs w:val="18"/>
              </w:rPr>
              <w:t>6.</w:t>
            </w:r>
            <w:r w:rsidRPr="00344C33">
              <w:rPr>
                <w:rFonts w:asciiTheme="minorHAnsi" w:hAnsiTheme="minorHAnsi" w:cstheme="minorHAnsi"/>
                <w:b/>
                <w:i/>
                <w:sz w:val="18"/>
                <w:szCs w:val="18"/>
              </w:rPr>
              <w:tab/>
              <w:t>Indigenous Peoples</w:t>
            </w:r>
          </w:p>
        </w:tc>
        <w:sdt>
          <w:sdtPr>
            <w:rPr>
              <w:rFonts w:asciiTheme="minorHAnsi" w:hAnsiTheme="minorHAnsi" w:cstheme="minorHAnsi"/>
              <w:sz w:val="18"/>
              <w:szCs w:val="18"/>
            </w:rPr>
            <w:id w:val="-977298195"/>
            <w14:checkbox>
              <w14:checked w14:val="0"/>
              <w14:checkedState w14:val="2612" w14:font="MS Gothic"/>
              <w14:uncheckedState w14:val="2610" w14:font="MS Gothic"/>
            </w14:checkbox>
          </w:sdtPr>
          <w:sdtEndPr/>
          <w:sdtContent>
            <w:tc>
              <w:tcPr>
                <w:tcW w:w="834" w:type="dxa"/>
                <w:vAlign w:val="center"/>
              </w:tcPr>
              <w:p w14:paraId="18F474C8" w14:textId="77777777" w:rsidR="00344C33" w:rsidRPr="00344C33" w:rsidRDefault="00344C33" w:rsidP="00816D4F">
                <w:pPr>
                  <w:tabs>
                    <w:tab w:val="left" w:pos="360"/>
                  </w:tabs>
                  <w:rPr>
                    <w:rFonts w:asciiTheme="minorHAnsi" w:hAnsiTheme="minorHAnsi" w:cstheme="minorHAnsi"/>
                    <w:sz w:val="18"/>
                    <w:szCs w:val="18"/>
                  </w:rPr>
                </w:pPr>
                <w:r w:rsidRPr="00344C33">
                  <w:rPr>
                    <w:rFonts w:ascii="Segoe UI Symbol" w:eastAsia="MS Gothic" w:hAnsi="Segoe UI Symbol" w:cs="Segoe UI Symbol"/>
                    <w:sz w:val="18"/>
                    <w:szCs w:val="18"/>
                  </w:rPr>
                  <w:t>☐</w:t>
                </w:r>
              </w:p>
            </w:tc>
          </w:sdtContent>
        </w:sdt>
        <w:tc>
          <w:tcPr>
            <w:tcW w:w="5202" w:type="dxa"/>
            <w:gridSpan w:val="2"/>
          </w:tcPr>
          <w:p w14:paraId="7530E21D" w14:textId="77777777" w:rsidR="00344C33" w:rsidRPr="00344C33" w:rsidRDefault="00344C33" w:rsidP="00816D4F">
            <w:pPr>
              <w:tabs>
                <w:tab w:val="left" w:pos="360"/>
              </w:tabs>
              <w:rPr>
                <w:rFonts w:asciiTheme="minorHAnsi" w:hAnsiTheme="minorHAnsi" w:cstheme="minorHAnsi"/>
                <w:sz w:val="18"/>
                <w:szCs w:val="18"/>
              </w:rPr>
            </w:pPr>
          </w:p>
        </w:tc>
      </w:tr>
      <w:tr w:rsidR="00344C33" w:rsidRPr="00344C33" w14:paraId="7464DF51" w14:textId="77777777" w:rsidTr="00816D4F">
        <w:tc>
          <w:tcPr>
            <w:tcW w:w="3690" w:type="dxa"/>
            <w:vMerge/>
            <w:shd w:val="clear" w:color="auto" w:fill="FFFFFF" w:themeFill="background1"/>
          </w:tcPr>
          <w:p w14:paraId="3832577B" w14:textId="77777777" w:rsidR="00344C33" w:rsidRPr="00344C33" w:rsidRDefault="00344C33" w:rsidP="00816D4F">
            <w:pPr>
              <w:tabs>
                <w:tab w:val="left" w:pos="270"/>
              </w:tabs>
              <w:ind w:left="270" w:hanging="270"/>
              <w:rPr>
                <w:rFonts w:asciiTheme="minorHAnsi" w:hAnsiTheme="minorHAnsi" w:cstheme="minorHAnsi"/>
                <w:sz w:val="18"/>
                <w:szCs w:val="18"/>
              </w:rPr>
            </w:pPr>
          </w:p>
        </w:tc>
        <w:tc>
          <w:tcPr>
            <w:tcW w:w="3414" w:type="dxa"/>
            <w:gridSpan w:val="3"/>
            <w:shd w:val="clear" w:color="auto" w:fill="auto"/>
          </w:tcPr>
          <w:p w14:paraId="7E52CCBE" w14:textId="77777777" w:rsidR="00344C33" w:rsidRPr="00344C33" w:rsidRDefault="00344C33" w:rsidP="00816D4F">
            <w:pPr>
              <w:tabs>
                <w:tab w:val="left" w:pos="270"/>
              </w:tabs>
              <w:ind w:left="270" w:hanging="270"/>
              <w:rPr>
                <w:rFonts w:asciiTheme="minorHAnsi" w:hAnsiTheme="minorHAnsi" w:cstheme="minorHAnsi"/>
                <w:b/>
                <w:i/>
                <w:sz w:val="18"/>
                <w:szCs w:val="18"/>
              </w:rPr>
            </w:pPr>
            <w:r w:rsidRPr="00344C33">
              <w:rPr>
                <w:rFonts w:asciiTheme="minorHAnsi" w:hAnsiTheme="minorHAnsi" w:cstheme="minorHAnsi"/>
                <w:b/>
                <w:i/>
                <w:sz w:val="18"/>
                <w:szCs w:val="18"/>
              </w:rPr>
              <w:t>7.</w:t>
            </w:r>
            <w:r w:rsidRPr="00344C33">
              <w:rPr>
                <w:rFonts w:asciiTheme="minorHAnsi" w:hAnsiTheme="minorHAnsi" w:cstheme="minorHAnsi"/>
                <w:b/>
                <w:i/>
                <w:sz w:val="18"/>
                <w:szCs w:val="18"/>
              </w:rPr>
              <w:tab/>
              <w:t>Pollution Prevention and Resource Efficiency</w:t>
            </w:r>
          </w:p>
        </w:tc>
        <w:sdt>
          <w:sdtPr>
            <w:rPr>
              <w:rFonts w:asciiTheme="minorHAnsi" w:hAnsiTheme="minorHAnsi" w:cstheme="minorHAnsi"/>
              <w:sz w:val="18"/>
              <w:szCs w:val="18"/>
            </w:rPr>
            <w:id w:val="-96181183"/>
            <w14:checkbox>
              <w14:checked w14:val="1"/>
              <w14:checkedState w14:val="2612" w14:font="MS Gothic"/>
              <w14:uncheckedState w14:val="2610" w14:font="MS Gothic"/>
            </w14:checkbox>
          </w:sdtPr>
          <w:sdtEndPr/>
          <w:sdtContent>
            <w:tc>
              <w:tcPr>
                <w:tcW w:w="834" w:type="dxa"/>
                <w:vAlign w:val="center"/>
              </w:tcPr>
              <w:p w14:paraId="498584AB" w14:textId="77777777" w:rsidR="00344C33" w:rsidRPr="00344C33" w:rsidRDefault="00344C33" w:rsidP="00816D4F">
                <w:pPr>
                  <w:tabs>
                    <w:tab w:val="left" w:pos="360"/>
                  </w:tabs>
                  <w:rPr>
                    <w:rFonts w:asciiTheme="minorHAnsi" w:hAnsiTheme="minorHAnsi" w:cstheme="minorHAnsi"/>
                    <w:sz w:val="18"/>
                    <w:szCs w:val="18"/>
                  </w:rPr>
                </w:pPr>
                <w:r w:rsidRPr="00344C33">
                  <w:rPr>
                    <w:rFonts w:ascii="Segoe UI Symbol" w:eastAsia="MS Gothic" w:hAnsi="Segoe UI Symbol" w:cs="Segoe UI Symbol"/>
                    <w:sz w:val="18"/>
                    <w:szCs w:val="18"/>
                  </w:rPr>
                  <w:t>☒</w:t>
                </w:r>
              </w:p>
            </w:tc>
          </w:sdtContent>
        </w:sdt>
        <w:tc>
          <w:tcPr>
            <w:tcW w:w="5202" w:type="dxa"/>
            <w:gridSpan w:val="2"/>
          </w:tcPr>
          <w:p w14:paraId="223F607A" w14:textId="77777777" w:rsidR="00344C33" w:rsidRPr="00344C33" w:rsidRDefault="00344C33" w:rsidP="00816D4F">
            <w:pPr>
              <w:tabs>
                <w:tab w:val="left" w:pos="360"/>
              </w:tabs>
              <w:rPr>
                <w:rFonts w:asciiTheme="minorHAnsi" w:hAnsiTheme="minorHAnsi" w:cstheme="minorHAnsi"/>
                <w:sz w:val="18"/>
                <w:szCs w:val="18"/>
              </w:rPr>
            </w:pPr>
            <w:r w:rsidRPr="00344C33">
              <w:rPr>
                <w:rFonts w:asciiTheme="minorHAnsi" w:hAnsiTheme="minorHAnsi" w:cstheme="minorHAnsi"/>
                <w:sz w:val="18"/>
                <w:szCs w:val="18"/>
              </w:rPr>
              <w:t>Project’s activities dealing with the recycling and disposal of hazardous and non-hazardous waste will be carried out under close attention with required capacity building to ensure that these will be carried without generating additional risk for the environment or the population. Diversion of waste to productive use will carry elements of the circular economy and resource efficiency. Ad detailed assessment of these risks will be undertaken in the ESIA.</w:t>
            </w:r>
          </w:p>
        </w:tc>
      </w:tr>
    </w:tbl>
    <w:p w14:paraId="5CD80CB4" w14:textId="77777777" w:rsidR="00344C33" w:rsidRDefault="00344C33" w:rsidP="00344C33">
      <w:pPr>
        <w:spacing w:before="200"/>
        <w:rPr>
          <w:b/>
          <w:color w:val="4472C4" w:themeColor="accent1"/>
        </w:rPr>
        <w:sectPr w:rsidR="00344C33" w:rsidSect="00816D4F">
          <w:footerReference w:type="default" r:id="rId45"/>
          <w:footerReference w:type="first" r:id="rId46"/>
          <w:pgSz w:w="15840" w:h="12240" w:orient="landscape"/>
          <w:pgMar w:top="1440" w:right="1440" w:bottom="1440" w:left="1440" w:header="720" w:footer="720" w:gutter="0"/>
          <w:cols w:space="720"/>
          <w:docGrid w:linePitch="360"/>
        </w:sectPr>
      </w:pPr>
    </w:p>
    <w:p w14:paraId="676C2CFB" w14:textId="77777777" w:rsidR="00344C33" w:rsidRPr="00344C33" w:rsidRDefault="00344C33" w:rsidP="00344C33">
      <w:pPr>
        <w:spacing w:before="200"/>
        <w:ind w:left="360"/>
        <w:rPr>
          <w:rFonts w:asciiTheme="minorHAnsi" w:hAnsiTheme="minorHAnsi" w:cstheme="minorHAnsi"/>
          <w:b/>
          <w:color w:val="4472C4" w:themeColor="accent1"/>
          <w:sz w:val="20"/>
          <w:szCs w:val="20"/>
        </w:rPr>
      </w:pPr>
      <w:r w:rsidRPr="00344C33">
        <w:rPr>
          <w:rFonts w:asciiTheme="minorHAnsi" w:hAnsiTheme="minorHAnsi" w:cstheme="minorHAnsi"/>
          <w:b/>
          <w:color w:val="4472C4" w:themeColor="accent1"/>
          <w:sz w:val="20"/>
          <w:szCs w:val="20"/>
        </w:rPr>
        <w:lastRenderedPageBreak/>
        <w:t xml:space="preserve">Final Sign Off </w:t>
      </w:r>
    </w:p>
    <w:p w14:paraId="3C067FFC" w14:textId="77777777" w:rsidR="00344C33" w:rsidRPr="00344C33" w:rsidRDefault="00344C33" w:rsidP="00344C33">
      <w:pPr>
        <w:tabs>
          <w:tab w:val="left" w:pos="360"/>
          <w:tab w:val="left" w:pos="4320"/>
        </w:tabs>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2875"/>
        <w:gridCol w:w="1350"/>
        <w:gridCol w:w="8725"/>
      </w:tblGrid>
      <w:tr w:rsidR="00344C33" w:rsidRPr="00344C33" w14:paraId="28512B6F" w14:textId="77777777" w:rsidTr="00816D4F">
        <w:tc>
          <w:tcPr>
            <w:tcW w:w="2875" w:type="dxa"/>
            <w:shd w:val="clear" w:color="auto" w:fill="D5DCE4" w:themeFill="text2" w:themeFillTint="33"/>
          </w:tcPr>
          <w:p w14:paraId="6068C87A" w14:textId="77777777" w:rsidR="00344C33" w:rsidRPr="00344C33" w:rsidRDefault="00344C33" w:rsidP="00816D4F">
            <w:pPr>
              <w:tabs>
                <w:tab w:val="left" w:pos="360"/>
                <w:tab w:val="left" w:pos="4320"/>
              </w:tabs>
              <w:rPr>
                <w:rFonts w:asciiTheme="minorHAnsi" w:hAnsiTheme="minorHAnsi" w:cstheme="minorHAnsi"/>
                <w:b/>
                <w:i/>
                <w:sz w:val="20"/>
                <w:szCs w:val="20"/>
              </w:rPr>
            </w:pPr>
            <w:r w:rsidRPr="00344C33">
              <w:rPr>
                <w:rFonts w:asciiTheme="minorHAnsi" w:hAnsiTheme="minorHAnsi" w:cstheme="minorHAnsi"/>
                <w:b/>
                <w:i/>
                <w:sz w:val="20"/>
                <w:szCs w:val="20"/>
              </w:rPr>
              <w:t>Signature</w:t>
            </w:r>
          </w:p>
        </w:tc>
        <w:tc>
          <w:tcPr>
            <w:tcW w:w="1350" w:type="dxa"/>
            <w:shd w:val="clear" w:color="auto" w:fill="D5DCE4" w:themeFill="text2" w:themeFillTint="33"/>
          </w:tcPr>
          <w:p w14:paraId="2EDFD9AC" w14:textId="77777777" w:rsidR="00344C33" w:rsidRPr="00344C33" w:rsidRDefault="00344C33" w:rsidP="00816D4F">
            <w:pPr>
              <w:tabs>
                <w:tab w:val="left" w:pos="360"/>
                <w:tab w:val="left" w:pos="4320"/>
              </w:tabs>
              <w:rPr>
                <w:rFonts w:asciiTheme="minorHAnsi" w:hAnsiTheme="minorHAnsi" w:cstheme="minorHAnsi"/>
                <w:b/>
                <w:i/>
                <w:sz w:val="20"/>
                <w:szCs w:val="20"/>
              </w:rPr>
            </w:pPr>
            <w:r w:rsidRPr="00344C33">
              <w:rPr>
                <w:rFonts w:asciiTheme="minorHAnsi" w:hAnsiTheme="minorHAnsi" w:cstheme="minorHAnsi"/>
                <w:b/>
                <w:i/>
                <w:sz w:val="20"/>
                <w:szCs w:val="20"/>
              </w:rPr>
              <w:t>Date</w:t>
            </w:r>
          </w:p>
        </w:tc>
        <w:tc>
          <w:tcPr>
            <w:tcW w:w="8725" w:type="dxa"/>
            <w:shd w:val="clear" w:color="auto" w:fill="D5DCE4" w:themeFill="text2" w:themeFillTint="33"/>
          </w:tcPr>
          <w:p w14:paraId="5CAE5DCB" w14:textId="77777777" w:rsidR="00344C33" w:rsidRPr="00344C33" w:rsidRDefault="00344C33" w:rsidP="00816D4F">
            <w:pPr>
              <w:tabs>
                <w:tab w:val="left" w:pos="360"/>
                <w:tab w:val="left" w:pos="4320"/>
              </w:tabs>
              <w:rPr>
                <w:rFonts w:asciiTheme="minorHAnsi" w:hAnsiTheme="minorHAnsi" w:cstheme="minorHAnsi"/>
                <w:b/>
                <w:i/>
                <w:sz w:val="20"/>
                <w:szCs w:val="20"/>
              </w:rPr>
            </w:pPr>
            <w:r w:rsidRPr="00344C33">
              <w:rPr>
                <w:rFonts w:asciiTheme="minorHAnsi" w:hAnsiTheme="minorHAnsi" w:cstheme="minorHAnsi"/>
                <w:b/>
                <w:i/>
                <w:sz w:val="20"/>
                <w:szCs w:val="20"/>
              </w:rPr>
              <w:t>Description</w:t>
            </w:r>
          </w:p>
        </w:tc>
      </w:tr>
      <w:tr w:rsidR="00344C33" w:rsidRPr="00344C33" w14:paraId="18DE1CCD" w14:textId="77777777" w:rsidTr="00816D4F">
        <w:trPr>
          <w:trHeight w:val="43"/>
        </w:trPr>
        <w:tc>
          <w:tcPr>
            <w:tcW w:w="2875" w:type="dxa"/>
          </w:tcPr>
          <w:p w14:paraId="4CFC1060" w14:textId="77777777" w:rsidR="00344C33" w:rsidRPr="00344C33" w:rsidRDefault="00344C33" w:rsidP="00816D4F">
            <w:pPr>
              <w:tabs>
                <w:tab w:val="left" w:pos="360"/>
                <w:tab w:val="left" w:pos="4320"/>
              </w:tabs>
              <w:rPr>
                <w:rFonts w:asciiTheme="minorHAnsi" w:hAnsiTheme="minorHAnsi" w:cstheme="minorHAnsi"/>
                <w:sz w:val="20"/>
                <w:szCs w:val="20"/>
              </w:rPr>
            </w:pPr>
            <w:r w:rsidRPr="00344C33">
              <w:rPr>
                <w:rFonts w:asciiTheme="minorHAnsi" w:hAnsiTheme="minorHAnsi" w:cstheme="minorHAnsi"/>
                <w:sz w:val="20"/>
                <w:szCs w:val="20"/>
              </w:rPr>
              <w:t>QA Assessor</w:t>
            </w:r>
          </w:p>
          <w:p w14:paraId="7D0CFE8D" w14:textId="77777777" w:rsidR="00344C33" w:rsidRPr="00344C33" w:rsidRDefault="00344C33" w:rsidP="00816D4F">
            <w:pPr>
              <w:tabs>
                <w:tab w:val="left" w:pos="360"/>
                <w:tab w:val="left" w:pos="4320"/>
              </w:tabs>
              <w:rPr>
                <w:rFonts w:asciiTheme="minorHAnsi" w:hAnsiTheme="minorHAnsi" w:cstheme="minorHAnsi"/>
                <w:sz w:val="20"/>
                <w:szCs w:val="20"/>
              </w:rPr>
            </w:pPr>
          </w:p>
        </w:tc>
        <w:tc>
          <w:tcPr>
            <w:tcW w:w="1350" w:type="dxa"/>
          </w:tcPr>
          <w:p w14:paraId="768E5298" w14:textId="77777777" w:rsidR="00344C33" w:rsidRPr="00344C33" w:rsidRDefault="00344C33" w:rsidP="00816D4F">
            <w:pPr>
              <w:tabs>
                <w:tab w:val="left" w:pos="360"/>
                <w:tab w:val="left" w:pos="4320"/>
              </w:tabs>
              <w:rPr>
                <w:rFonts w:asciiTheme="minorHAnsi" w:hAnsiTheme="minorHAnsi" w:cstheme="minorHAnsi"/>
                <w:sz w:val="20"/>
                <w:szCs w:val="20"/>
              </w:rPr>
            </w:pPr>
          </w:p>
        </w:tc>
        <w:tc>
          <w:tcPr>
            <w:tcW w:w="8725" w:type="dxa"/>
          </w:tcPr>
          <w:p w14:paraId="4D03764C" w14:textId="77777777" w:rsidR="00344C33" w:rsidRPr="00344C33" w:rsidRDefault="00344C33" w:rsidP="00816D4F">
            <w:pPr>
              <w:pStyle w:val="SESPbodynumbered"/>
              <w:numPr>
                <w:ilvl w:val="0"/>
                <w:numId w:val="0"/>
              </w:numPr>
              <w:tabs>
                <w:tab w:val="clear" w:pos="360"/>
                <w:tab w:val="left" w:pos="720"/>
              </w:tabs>
              <w:spacing w:before="0" w:after="0"/>
              <w:rPr>
                <w:rFonts w:asciiTheme="minorHAnsi" w:hAnsiTheme="minorHAnsi" w:cstheme="minorHAnsi"/>
                <w:lang w:val="en-GB"/>
              </w:rPr>
            </w:pPr>
            <w:r w:rsidRPr="00344C33">
              <w:rPr>
                <w:rFonts w:asciiTheme="minorHAnsi" w:hAnsiTheme="minorHAnsi" w:cstheme="minorHAnsi"/>
              </w:rPr>
              <w:t>UNDP staff member responsible for the Project</w:t>
            </w:r>
            <w:r w:rsidRPr="00344C33">
              <w:rPr>
                <w:rFonts w:asciiTheme="minorHAnsi" w:hAnsiTheme="minorHAnsi" w:cstheme="minorHAnsi"/>
                <w:lang w:val="en-GB"/>
              </w:rPr>
              <w:t>, typically a UNDP Programme Officer. Final signature confirms they have “checked” to ensure that the SESP is adequately conducted.</w:t>
            </w:r>
          </w:p>
        </w:tc>
      </w:tr>
      <w:tr w:rsidR="00344C33" w:rsidRPr="00344C33" w14:paraId="31E3213A" w14:textId="77777777" w:rsidTr="00816D4F">
        <w:tc>
          <w:tcPr>
            <w:tcW w:w="2875" w:type="dxa"/>
          </w:tcPr>
          <w:p w14:paraId="1C039A20" w14:textId="77777777" w:rsidR="00344C33" w:rsidRPr="00344C33" w:rsidRDefault="00344C33" w:rsidP="00816D4F">
            <w:pPr>
              <w:tabs>
                <w:tab w:val="left" w:pos="360"/>
                <w:tab w:val="left" w:pos="4320"/>
              </w:tabs>
              <w:rPr>
                <w:rFonts w:asciiTheme="minorHAnsi" w:hAnsiTheme="minorHAnsi" w:cstheme="minorHAnsi"/>
                <w:sz w:val="20"/>
                <w:szCs w:val="20"/>
              </w:rPr>
            </w:pPr>
            <w:r w:rsidRPr="00344C33">
              <w:rPr>
                <w:rFonts w:asciiTheme="minorHAnsi" w:hAnsiTheme="minorHAnsi" w:cstheme="minorHAnsi"/>
                <w:sz w:val="20"/>
                <w:szCs w:val="20"/>
              </w:rPr>
              <w:t>QA Approver</w:t>
            </w:r>
          </w:p>
        </w:tc>
        <w:tc>
          <w:tcPr>
            <w:tcW w:w="1350" w:type="dxa"/>
          </w:tcPr>
          <w:p w14:paraId="513C7333" w14:textId="77777777" w:rsidR="00344C33" w:rsidRPr="00344C33" w:rsidRDefault="00344C33" w:rsidP="00816D4F">
            <w:pPr>
              <w:tabs>
                <w:tab w:val="left" w:pos="360"/>
                <w:tab w:val="left" w:pos="4320"/>
              </w:tabs>
              <w:rPr>
                <w:rFonts w:asciiTheme="minorHAnsi" w:hAnsiTheme="minorHAnsi" w:cstheme="minorHAnsi"/>
                <w:sz w:val="20"/>
                <w:szCs w:val="20"/>
              </w:rPr>
            </w:pPr>
          </w:p>
        </w:tc>
        <w:tc>
          <w:tcPr>
            <w:tcW w:w="8725" w:type="dxa"/>
          </w:tcPr>
          <w:p w14:paraId="171C4080" w14:textId="77777777" w:rsidR="00344C33" w:rsidRPr="00344C33" w:rsidRDefault="00344C33" w:rsidP="00816D4F">
            <w:pPr>
              <w:tabs>
                <w:tab w:val="left" w:pos="360"/>
                <w:tab w:val="left" w:pos="4320"/>
              </w:tabs>
              <w:rPr>
                <w:rFonts w:asciiTheme="minorHAnsi" w:hAnsiTheme="minorHAnsi" w:cstheme="minorHAnsi"/>
                <w:sz w:val="20"/>
                <w:szCs w:val="20"/>
              </w:rPr>
            </w:pPr>
            <w:r w:rsidRPr="00344C33">
              <w:rPr>
                <w:rFonts w:asciiTheme="minorHAnsi" w:hAnsiTheme="minorHAnsi" w:cstheme="minorHAnsi"/>
                <w:sz w:val="20"/>
                <w:szCs w:val="20"/>
                <w:lang w:val="en-GB"/>
              </w:rPr>
              <w:t>UNDP senior manager, typically the UNDP Deputy Country Director (DCD), Country Director (CD)</w:t>
            </w:r>
            <w:r w:rsidRPr="00344C33">
              <w:rPr>
                <w:rFonts w:asciiTheme="minorHAnsi" w:hAnsiTheme="minorHAnsi" w:cstheme="minorHAnsi"/>
                <w:b/>
                <w:sz w:val="20"/>
                <w:szCs w:val="20"/>
              </w:rPr>
              <w:t xml:space="preserve">, </w:t>
            </w:r>
            <w:r w:rsidRPr="00344C33">
              <w:rPr>
                <w:rFonts w:asciiTheme="minorHAnsi" w:hAnsiTheme="minorHAnsi" w:cstheme="minorHAnsi"/>
                <w:sz w:val="20"/>
                <w:szCs w:val="20"/>
              </w:rPr>
              <w:t>Deputy Resident Representative (DRR), or Resident Representative (RR). The QA Approver cannot also be the QA Assessor. Final signature confirms they have “cleared” the SESP prior to submittal to the PAC.</w:t>
            </w:r>
          </w:p>
        </w:tc>
      </w:tr>
      <w:tr w:rsidR="00344C33" w:rsidRPr="00344C33" w14:paraId="276917FB" w14:textId="77777777" w:rsidTr="00816D4F">
        <w:tc>
          <w:tcPr>
            <w:tcW w:w="2875" w:type="dxa"/>
          </w:tcPr>
          <w:p w14:paraId="717E86C8" w14:textId="77777777" w:rsidR="00344C33" w:rsidRPr="00344C33" w:rsidRDefault="00344C33" w:rsidP="00816D4F">
            <w:pPr>
              <w:tabs>
                <w:tab w:val="left" w:pos="360"/>
                <w:tab w:val="left" w:pos="4320"/>
              </w:tabs>
              <w:rPr>
                <w:rFonts w:asciiTheme="minorHAnsi" w:hAnsiTheme="minorHAnsi" w:cstheme="minorHAnsi"/>
                <w:sz w:val="20"/>
                <w:szCs w:val="20"/>
              </w:rPr>
            </w:pPr>
            <w:r w:rsidRPr="00344C33">
              <w:rPr>
                <w:rFonts w:asciiTheme="minorHAnsi" w:hAnsiTheme="minorHAnsi" w:cstheme="minorHAnsi"/>
                <w:sz w:val="20"/>
                <w:szCs w:val="20"/>
              </w:rPr>
              <w:t>PAC Chair</w:t>
            </w:r>
          </w:p>
        </w:tc>
        <w:tc>
          <w:tcPr>
            <w:tcW w:w="1350" w:type="dxa"/>
          </w:tcPr>
          <w:p w14:paraId="1E05A942" w14:textId="77777777" w:rsidR="00344C33" w:rsidRPr="00344C33" w:rsidRDefault="00344C33" w:rsidP="00816D4F">
            <w:pPr>
              <w:tabs>
                <w:tab w:val="left" w:pos="360"/>
                <w:tab w:val="left" w:pos="4320"/>
              </w:tabs>
              <w:rPr>
                <w:rFonts w:asciiTheme="minorHAnsi" w:hAnsiTheme="minorHAnsi" w:cstheme="minorHAnsi"/>
                <w:sz w:val="20"/>
                <w:szCs w:val="20"/>
              </w:rPr>
            </w:pPr>
          </w:p>
        </w:tc>
        <w:tc>
          <w:tcPr>
            <w:tcW w:w="8725" w:type="dxa"/>
          </w:tcPr>
          <w:p w14:paraId="5A3B1387" w14:textId="77777777" w:rsidR="00344C33" w:rsidRPr="00344C33" w:rsidRDefault="00344C33" w:rsidP="00816D4F">
            <w:pPr>
              <w:tabs>
                <w:tab w:val="left" w:pos="360"/>
                <w:tab w:val="left" w:pos="4320"/>
              </w:tabs>
              <w:rPr>
                <w:rFonts w:asciiTheme="minorHAnsi" w:hAnsiTheme="minorHAnsi" w:cstheme="minorHAnsi"/>
                <w:sz w:val="20"/>
                <w:szCs w:val="20"/>
              </w:rPr>
            </w:pPr>
            <w:r w:rsidRPr="00344C33">
              <w:rPr>
                <w:rFonts w:asciiTheme="minorHAnsi" w:hAnsiTheme="minorHAnsi" w:cstheme="minorHAnsi"/>
                <w:sz w:val="20"/>
                <w:szCs w:val="20"/>
              </w:rPr>
              <w:t xml:space="preserve">UNDP chair of the PAC.  In some cases PAC Chair may also be the QA Approver. Final signature confirms that the SESP was considered as part of the project appraisal and considered in recommendations of the PAC. </w:t>
            </w:r>
          </w:p>
        </w:tc>
      </w:tr>
    </w:tbl>
    <w:p w14:paraId="05C9CE48" w14:textId="77777777" w:rsidR="00344C33" w:rsidRDefault="00344C33" w:rsidP="00344C33">
      <w:pPr>
        <w:sectPr w:rsidR="00344C33" w:rsidSect="00816D4F">
          <w:pgSz w:w="15840" w:h="12240" w:orient="landscape"/>
          <w:pgMar w:top="1440" w:right="1440" w:bottom="1440" w:left="1440" w:header="720" w:footer="720" w:gutter="0"/>
          <w:cols w:space="720"/>
          <w:docGrid w:linePitch="360"/>
        </w:sectPr>
      </w:pPr>
    </w:p>
    <w:p w14:paraId="29FB4852" w14:textId="77777777" w:rsidR="00344C33" w:rsidRPr="00344C33" w:rsidRDefault="00344C33" w:rsidP="00344C33">
      <w:pPr>
        <w:pStyle w:val="Heading3"/>
        <w:rPr>
          <w:rFonts w:asciiTheme="minorHAnsi" w:hAnsiTheme="minorHAnsi" w:cstheme="minorHAnsi"/>
          <w:sz w:val="20"/>
        </w:rPr>
      </w:pPr>
      <w:bookmarkStart w:id="35" w:name="_Toc404528202"/>
      <w:bookmarkStart w:id="36" w:name="_Toc69401393"/>
      <w:r w:rsidRPr="00344C33">
        <w:rPr>
          <w:rFonts w:asciiTheme="minorHAnsi" w:hAnsiTheme="minorHAnsi" w:cstheme="minorHAnsi"/>
          <w:sz w:val="20"/>
        </w:rPr>
        <w:lastRenderedPageBreak/>
        <w:t>SESP Attachment 1. Social and Environmental Risk Screening Checklist</w:t>
      </w:r>
      <w:bookmarkEnd w:id="35"/>
      <w:bookmarkEnd w:id="36"/>
    </w:p>
    <w:p w14:paraId="2812330E" w14:textId="77777777" w:rsidR="00344C33" w:rsidRPr="00344C33" w:rsidRDefault="00344C33" w:rsidP="00344C33">
      <w:pPr>
        <w:rPr>
          <w:rFonts w:asciiTheme="minorHAnsi" w:hAnsiTheme="minorHAnsi" w:cstheme="minorHAnsi"/>
          <w:i/>
          <w:color w:val="00B050"/>
          <w:sz w:val="20"/>
          <w:szCs w:val="20"/>
        </w:rPr>
      </w:pPr>
      <w:r w:rsidRPr="00344C33">
        <w:rPr>
          <w:rFonts w:asciiTheme="minorHAnsi" w:hAnsiTheme="minorHAnsi" w:cstheme="minorHAnsi"/>
          <w:i/>
          <w:color w:val="00B050"/>
          <w:sz w:val="20"/>
          <w:szCs w:val="20"/>
        </w:rPr>
        <w:t>Answer all questions in the checklist as if mitigation measures are not in place, so as to ensure that all potential risks are identified.</w:t>
      </w:r>
    </w:p>
    <w:p w14:paraId="5D3D5B94" w14:textId="77777777" w:rsidR="00344C33" w:rsidRPr="00344C33" w:rsidRDefault="00344C33" w:rsidP="00344C33">
      <w:pPr>
        <w:rPr>
          <w:rFonts w:asciiTheme="minorHAnsi" w:hAnsiTheme="minorHAnsi" w:cstheme="minorHAnsi"/>
          <w:sz w:val="22"/>
          <w:szCs w:val="22"/>
        </w:rPr>
      </w:pP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833"/>
      </w:tblGrid>
      <w:tr w:rsidR="00344C33" w:rsidRPr="00344C33" w14:paraId="123DE31D" w14:textId="77777777" w:rsidTr="00816D4F">
        <w:trPr>
          <w:jc w:val="center"/>
        </w:trPr>
        <w:tc>
          <w:tcPr>
            <w:tcW w:w="8635" w:type="dxa"/>
            <w:tcBorders>
              <w:bottom w:val="single" w:sz="4" w:space="0" w:color="auto"/>
            </w:tcBorders>
            <w:shd w:val="clear" w:color="auto" w:fill="ACB9CA" w:themeFill="text2" w:themeFillTint="66"/>
          </w:tcPr>
          <w:p w14:paraId="15EF1F26" w14:textId="77777777" w:rsidR="00344C33" w:rsidRPr="00344C33" w:rsidRDefault="00344C33" w:rsidP="00816D4F">
            <w:pPr>
              <w:tabs>
                <w:tab w:val="left" w:pos="810"/>
              </w:tabs>
              <w:rPr>
                <w:rFonts w:asciiTheme="minorHAnsi" w:hAnsiTheme="minorHAnsi" w:cstheme="minorHAnsi"/>
                <w:sz w:val="22"/>
                <w:szCs w:val="22"/>
                <w:u w:val="single"/>
              </w:rPr>
            </w:pPr>
            <w:r w:rsidRPr="00344C33">
              <w:rPr>
                <w:rFonts w:asciiTheme="minorHAnsi" w:hAnsiTheme="minorHAnsi" w:cstheme="minorHAnsi"/>
                <w:b/>
                <w:sz w:val="22"/>
                <w:szCs w:val="22"/>
              </w:rPr>
              <w:t xml:space="preserve">Checklist Potential Social and Environmental </w:t>
            </w:r>
            <w:r w:rsidRPr="00344C33">
              <w:rPr>
                <w:rFonts w:asciiTheme="minorHAnsi" w:hAnsiTheme="minorHAnsi" w:cstheme="minorHAnsi"/>
                <w:b/>
                <w:sz w:val="22"/>
                <w:szCs w:val="22"/>
                <w:u w:val="single"/>
              </w:rPr>
              <w:t>Risks</w:t>
            </w:r>
          </w:p>
        </w:tc>
        <w:tc>
          <w:tcPr>
            <w:tcW w:w="833" w:type="dxa"/>
            <w:tcBorders>
              <w:bottom w:val="single" w:sz="4" w:space="0" w:color="auto"/>
            </w:tcBorders>
            <w:shd w:val="clear" w:color="auto" w:fill="ACB9CA" w:themeFill="text2" w:themeFillTint="66"/>
          </w:tcPr>
          <w:p w14:paraId="118ABB3E" w14:textId="77777777" w:rsidR="00344C33" w:rsidRPr="00344C33" w:rsidRDefault="00344C33" w:rsidP="00816D4F">
            <w:pPr>
              <w:tabs>
                <w:tab w:val="left" w:pos="810"/>
              </w:tabs>
              <w:rPr>
                <w:rFonts w:asciiTheme="minorHAnsi" w:hAnsiTheme="minorHAnsi" w:cstheme="minorHAnsi"/>
                <w:sz w:val="22"/>
                <w:szCs w:val="22"/>
              </w:rPr>
            </w:pPr>
          </w:p>
        </w:tc>
      </w:tr>
      <w:tr w:rsidR="00344C33" w:rsidRPr="00344C33" w14:paraId="363181E9" w14:textId="77777777" w:rsidTr="00816D4F">
        <w:trPr>
          <w:jc w:val="center"/>
        </w:trPr>
        <w:tc>
          <w:tcPr>
            <w:tcW w:w="8635" w:type="dxa"/>
            <w:tcBorders>
              <w:bottom w:val="single" w:sz="4" w:space="0" w:color="auto"/>
            </w:tcBorders>
            <w:shd w:val="clear" w:color="auto" w:fill="D9E2F3" w:themeFill="accent1" w:themeFillTint="33"/>
          </w:tcPr>
          <w:p w14:paraId="6B3E7BBE" w14:textId="77777777" w:rsidR="00344C33" w:rsidRPr="00344C33" w:rsidRDefault="00344C33" w:rsidP="00816D4F">
            <w:pPr>
              <w:tabs>
                <w:tab w:val="left" w:pos="810"/>
              </w:tabs>
              <w:spacing w:before="120" w:after="120"/>
              <w:rPr>
                <w:rFonts w:asciiTheme="minorHAnsi" w:hAnsiTheme="minorHAnsi" w:cstheme="minorHAnsi"/>
                <w:b/>
                <w:sz w:val="18"/>
                <w:szCs w:val="18"/>
              </w:rPr>
            </w:pPr>
            <w:r w:rsidRPr="00344C33">
              <w:rPr>
                <w:rFonts w:asciiTheme="minorHAnsi" w:hAnsiTheme="minorHAnsi" w:cstheme="minorHAnsi"/>
                <w:b/>
                <w:sz w:val="18"/>
                <w:szCs w:val="18"/>
              </w:rPr>
              <w:t>Principles 1: Human Rights</w:t>
            </w:r>
          </w:p>
        </w:tc>
        <w:tc>
          <w:tcPr>
            <w:tcW w:w="833" w:type="dxa"/>
            <w:tcBorders>
              <w:bottom w:val="single" w:sz="4" w:space="0" w:color="auto"/>
            </w:tcBorders>
            <w:shd w:val="clear" w:color="auto" w:fill="D9E2F3" w:themeFill="accent1" w:themeFillTint="33"/>
          </w:tcPr>
          <w:p w14:paraId="571E084E" w14:textId="77777777" w:rsidR="00344C33" w:rsidRPr="00344C33" w:rsidRDefault="00344C33" w:rsidP="00816D4F">
            <w:pPr>
              <w:tabs>
                <w:tab w:val="left" w:pos="810"/>
              </w:tabs>
              <w:jc w:val="center"/>
              <w:rPr>
                <w:rFonts w:asciiTheme="minorHAnsi" w:hAnsiTheme="minorHAnsi" w:cstheme="minorHAnsi"/>
                <w:b/>
                <w:sz w:val="18"/>
                <w:szCs w:val="18"/>
              </w:rPr>
            </w:pPr>
            <w:r w:rsidRPr="00344C33">
              <w:rPr>
                <w:rFonts w:asciiTheme="minorHAnsi" w:hAnsiTheme="minorHAnsi" w:cstheme="minorHAnsi"/>
                <w:b/>
                <w:sz w:val="16"/>
                <w:szCs w:val="16"/>
              </w:rPr>
              <w:t xml:space="preserve">Answer </w:t>
            </w:r>
            <w:r w:rsidRPr="00344C33">
              <w:rPr>
                <w:rFonts w:asciiTheme="minorHAnsi" w:hAnsiTheme="minorHAnsi" w:cstheme="minorHAnsi"/>
                <w:b/>
                <w:sz w:val="16"/>
                <w:szCs w:val="16"/>
              </w:rPr>
              <w:br/>
              <w:t>(Yes/No)</w:t>
            </w:r>
          </w:p>
        </w:tc>
      </w:tr>
      <w:tr w:rsidR="00344C33" w:rsidRPr="00344C33" w14:paraId="7208690F" w14:textId="77777777" w:rsidTr="00816D4F">
        <w:trPr>
          <w:jc w:val="center"/>
        </w:trPr>
        <w:tc>
          <w:tcPr>
            <w:tcW w:w="8635" w:type="dxa"/>
            <w:tcBorders>
              <w:bottom w:val="single" w:sz="4" w:space="0" w:color="auto"/>
            </w:tcBorders>
            <w:shd w:val="clear" w:color="auto" w:fill="auto"/>
          </w:tcPr>
          <w:p w14:paraId="24519EDD"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1.</w:t>
            </w:r>
            <w:r w:rsidRPr="00344C33">
              <w:rPr>
                <w:rFonts w:asciiTheme="minorHAnsi" w:hAnsiTheme="minorHAnsi" w:cstheme="minorHAnsi"/>
                <w:sz w:val="18"/>
                <w:szCs w:val="18"/>
              </w:rPr>
              <w:tab/>
              <w:t>Could the Project lead to adverse impacts on enjoyment of the human rights (civil, political, economic, social or cultural) of the affected population and particularly of marginalized groups?</w:t>
            </w:r>
          </w:p>
        </w:tc>
        <w:tc>
          <w:tcPr>
            <w:tcW w:w="833" w:type="dxa"/>
            <w:tcBorders>
              <w:bottom w:val="single" w:sz="4" w:space="0" w:color="auto"/>
            </w:tcBorders>
            <w:shd w:val="clear" w:color="auto" w:fill="auto"/>
          </w:tcPr>
          <w:p w14:paraId="6A48483E"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47D53EF2" w14:textId="77777777" w:rsidTr="00816D4F">
        <w:trPr>
          <w:jc w:val="center"/>
        </w:trPr>
        <w:tc>
          <w:tcPr>
            <w:tcW w:w="8635" w:type="dxa"/>
            <w:tcBorders>
              <w:bottom w:val="single" w:sz="4" w:space="0" w:color="auto"/>
            </w:tcBorders>
            <w:shd w:val="clear" w:color="auto" w:fill="auto"/>
          </w:tcPr>
          <w:p w14:paraId="47B34BED"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 xml:space="preserve">2. </w:t>
            </w:r>
            <w:r w:rsidRPr="00344C33">
              <w:rPr>
                <w:rFonts w:asciiTheme="minorHAnsi" w:hAnsiTheme="minorHAnsi" w:cstheme="minorHAnsi"/>
                <w:sz w:val="18"/>
                <w:szCs w:val="18"/>
              </w:rPr>
              <w:tab/>
              <w:t>Is there a likelihood that the Project would have inequitable or discriminatory adverse impacts on affected populations, particularly people living in poverty or marginalized or excluded individuals or groups?</w:t>
            </w:r>
            <w:r w:rsidRPr="00344C33">
              <w:rPr>
                <w:rStyle w:val="FootnoteReference"/>
                <w:rFonts w:asciiTheme="minorHAnsi" w:hAnsiTheme="minorHAnsi" w:cstheme="minorHAnsi"/>
                <w:szCs w:val="18"/>
              </w:rPr>
              <w:t xml:space="preserve"> </w:t>
            </w:r>
            <w:r w:rsidRPr="00344C33">
              <w:rPr>
                <w:rStyle w:val="FootnoteReference"/>
                <w:rFonts w:asciiTheme="minorHAnsi" w:hAnsiTheme="minorHAnsi" w:cstheme="minorHAnsi"/>
                <w:szCs w:val="18"/>
              </w:rPr>
              <w:footnoteReference w:id="42"/>
            </w:r>
            <w:r w:rsidRPr="00344C33">
              <w:rPr>
                <w:rFonts w:asciiTheme="minorHAnsi" w:hAnsiTheme="minorHAnsi" w:cstheme="minorHAnsi"/>
                <w:sz w:val="18"/>
                <w:szCs w:val="18"/>
              </w:rPr>
              <w:t xml:space="preserve"> </w:t>
            </w:r>
          </w:p>
        </w:tc>
        <w:tc>
          <w:tcPr>
            <w:tcW w:w="833" w:type="dxa"/>
            <w:tcBorders>
              <w:bottom w:val="single" w:sz="4" w:space="0" w:color="auto"/>
            </w:tcBorders>
            <w:shd w:val="clear" w:color="auto" w:fill="auto"/>
          </w:tcPr>
          <w:p w14:paraId="44749718"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7FAB5FDA" w14:textId="77777777" w:rsidTr="00816D4F">
        <w:trPr>
          <w:jc w:val="center"/>
        </w:trPr>
        <w:tc>
          <w:tcPr>
            <w:tcW w:w="8635" w:type="dxa"/>
            <w:tcBorders>
              <w:bottom w:val="single" w:sz="4" w:space="0" w:color="auto"/>
            </w:tcBorders>
            <w:shd w:val="clear" w:color="auto" w:fill="auto"/>
          </w:tcPr>
          <w:p w14:paraId="5ADCB1D7"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3.</w:t>
            </w:r>
            <w:r w:rsidRPr="00344C33">
              <w:rPr>
                <w:rFonts w:asciiTheme="minorHAnsi" w:hAnsiTheme="minorHAnsi" w:cstheme="minorHAnsi"/>
                <w:sz w:val="18"/>
                <w:szCs w:val="18"/>
              </w:rPr>
              <w:tab/>
              <w:t>Could the Project potentially restrict availability, quality of and access to resources or basic services, in particular to marginalized individuals or groups?</w:t>
            </w:r>
          </w:p>
        </w:tc>
        <w:tc>
          <w:tcPr>
            <w:tcW w:w="833" w:type="dxa"/>
            <w:tcBorders>
              <w:bottom w:val="single" w:sz="4" w:space="0" w:color="auto"/>
            </w:tcBorders>
            <w:shd w:val="clear" w:color="auto" w:fill="auto"/>
          </w:tcPr>
          <w:p w14:paraId="5F9F5C78"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7D286D2A" w14:textId="77777777" w:rsidTr="00816D4F">
        <w:trPr>
          <w:jc w:val="center"/>
        </w:trPr>
        <w:tc>
          <w:tcPr>
            <w:tcW w:w="8635" w:type="dxa"/>
            <w:tcBorders>
              <w:bottom w:val="single" w:sz="4" w:space="0" w:color="auto"/>
            </w:tcBorders>
            <w:shd w:val="clear" w:color="auto" w:fill="auto"/>
          </w:tcPr>
          <w:p w14:paraId="6C891C7D"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4.</w:t>
            </w:r>
            <w:r w:rsidRPr="00344C33">
              <w:rPr>
                <w:rFonts w:asciiTheme="minorHAnsi" w:hAnsiTheme="minorHAnsi" w:cstheme="minorHAnsi"/>
                <w:sz w:val="18"/>
                <w:szCs w:val="18"/>
              </w:rPr>
              <w:tab/>
              <w:t>Is there a likelihood that the Project would exclude any potentially affected stakeholders, in particular marginalized groups, from fully participating in decisions that may affect them?</w:t>
            </w:r>
          </w:p>
        </w:tc>
        <w:tc>
          <w:tcPr>
            <w:tcW w:w="833" w:type="dxa"/>
            <w:tcBorders>
              <w:bottom w:val="single" w:sz="4" w:space="0" w:color="auto"/>
            </w:tcBorders>
            <w:shd w:val="clear" w:color="auto" w:fill="auto"/>
          </w:tcPr>
          <w:p w14:paraId="6316CFA2"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719C6ABD" w14:textId="77777777" w:rsidTr="00816D4F">
        <w:trPr>
          <w:jc w:val="center"/>
        </w:trPr>
        <w:tc>
          <w:tcPr>
            <w:tcW w:w="8635" w:type="dxa"/>
            <w:tcBorders>
              <w:bottom w:val="single" w:sz="4" w:space="0" w:color="auto"/>
            </w:tcBorders>
            <w:shd w:val="clear" w:color="auto" w:fill="auto"/>
          </w:tcPr>
          <w:p w14:paraId="12F0D301" w14:textId="77777777" w:rsidR="00344C33" w:rsidRPr="00344C33" w:rsidDel="00074D34"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5.</w:t>
            </w:r>
            <w:r w:rsidRPr="00344C33">
              <w:rPr>
                <w:rFonts w:asciiTheme="minorHAnsi" w:hAnsiTheme="minorHAnsi" w:cstheme="minorHAnsi"/>
                <w:sz w:val="18"/>
                <w:szCs w:val="18"/>
              </w:rPr>
              <w:tab/>
              <w:t>Is there a risk that duty-bearers do not have the capacity to meet their obligations in the Project?</w:t>
            </w:r>
          </w:p>
        </w:tc>
        <w:tc>
          <w:tcPr>
            <w:tcW w:w="833" w:type="dxa"/>
            <w:tcBorders>
              <w:bottom w:val="single" w:sz="4" w:space="0" w:color="auto"/>
            </w:tcBorders>
            <w:shd w:val="clear" w:color="auto" w:fill="auto"/>
          </w:tcPr>
          <w:p w14:paraId="3BDB92D3"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348BC7A8" w14:textId="77777777" w:rsidTr="00816D4F">
        <w:trPr>
          <w:jc w:val="center"/>
        </w:trPr>
        <w:tc>
          <w:tcPr>
            <w:tcW w:w="8635" w:type="dxa"/>
            <w:tcBorders>
              <w:bottom w:val="single" w:sz="4" w:space="0" w:color="auto"/>
            </w:tcBorders>
            <w:shd w:val="clear" w:color="auto" w:fill="auto"/>
          </w:tcPr>
          <w:p w14:paraId="18B7B672"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6.</w:t>
            </w:r>
            <w:r w:rsidRPr="00344C33">
              <w:rPr>
                <w:rFonts w:asciiTheme="minorHAnsi" w:hAnsiTheme="minorHAnsi" w:cstheme="minorHAnsi"/>
                <w:sz w:val="18"/>
                <w:szCs w:val="18"/>
              </w:rPr>
              <w:tab/>
              <w:t xml:space="preserve">Is there a risk that rights-holders do not have the capacity to claim their rights? </w:t>
            </w:r>
          </w:p>
        </w:tc>
        <w:tc>
          <w:tcPr>
            <w:tcW w:w="833" w:type="dxa"/>
            <w:tcBorders>
              <w:bottom w:val="single" w:sz="4" w:space="0" w:color="auto"/>
            </w:tcBorders>
            <w:shd w:val="clear" w:color="auto" w:fill="auto"/>
          </w:tcPr>
          <w:p w14:paraId="5ADEE889"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3F870D1B" w14:textId="77777777" w:rsidTr="00816D4F">
        <w:trPr>
          <w:jc w:val="center"/>
        </w:trPr>
        <w:tc>
          <w:tcPr>
            <w:tcW w:w="8635" w:type="dxa"/>
            <w:tcBorders>
              <w:bottom w:val="single" w:sz="4" w:space="0" w:color="auto"/>
            </w:tcBorders>
            <w:shd w:val="clear" w:color="auto" w:fill="auto"/>
          </w:tcPr>
          <w:p w14:paraId="7177437B"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7.</w:t>
            </w:r>
            <w:r w:rsidRPr="00344C33">
              <w:rPr>
                <w:rFonts w:asciiTheme="minorHAnsi" w:hAnsiTheme="minorHAnsi" w:cstheme="minorHAnsi"/>
                <w:sz w:val="18"/>
                <w:szCs w:val="18"/>
              </w:rPr>
              <w:tab/>
              <w:t>Have local communities or individuals, given the opportunity, raised human rights concerns regarding the Project during the stakeholder engagement process?</w:t>
            </w:r>
          </w:p>
        </w:tc>
        <w:tc>
          <w:tcPr>
            <w:tcW w:w="833" w:type="dxa"/>
            <w:tcBorders>
              <w:bottom w:val="single" w:sz="4" w:space="0" w:color="auto"/>
            </w:tcBorders>
            <w:shd w:val="clear" w:color="auto" w:fill="auto"/>
          </w:tcPr>
          <w:p w14:paraId="0764C285"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076AF6D4" w14:textId="77777777" w:rsidTr="00816D4F">
        <w:trPr>
          <w:jc w:val="center"/>
        </w:trPr>
        <w:tc>
          <w:tcPr>
            <w:tcW w:w="8635" w:type="dxa"/>
            <w:tcBorders>
              <w:bottom w:val="single" w:sz="4" w:space="0" w:color="auto"/>
            </w:tcBorders>
            <w:shd w:val="clear" w:color="auto" w:fill="auto"/>
          </w:tcPr>
          <w:p w14:paraId="3B0EA5C4"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8.</w:t>
            </w:r>
            <w:r w:rsidRPr="00344C33">
              <w:rPr>
                <w:rFonts w:asciiTheme="minorHAnsi" w:hAnsiTheme="minorHAnsi" w:cstheme="minorHAnsi"/>
                <w:sz w:val="18"/>
                <w:szCs w:val="18"/>
              </w:rPr>
              <w:tab/>
              <w:t>Is there a risk that the Project would exacerbate conflicts among and/or the risk of violence to project-affected communities and individuals?</w:t>
            </w:r>
          </w:p>
        </w:tc>
        <w:tc>
          <w:tcPr>
            <w:tcW w:w="833" w:type="dxa"/>
            <w:tcBorders>
              <w:bottom w:val="single" w:sz="4" w:space="0" w:color="auto"/>
            </w:tcBorders>
            <w:shd w:val="clear" w:color="auto" w:fill="auto"/>
          </w:tcPr>
          <w:p w14:paraId="3BFA2BB1"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1F2D90CC" w14:textId="77777777" w:rsidTr="00816D4F">
        <w:trPr>
          <w:jc w:val="center"/>
        </w:trPr>
        <w:tc>
          <w:tcPr>
            <w:tcW w:w="8635" w:type="dxa"/>
            <w:tcBorders>
              <w:bottom w:val="single" w:sz="4" w:space="0" w:color="auto"/>
            </w:tcBorders>
            <w:shd w:val="clear" w:color="auto" w:fill="D9E2F3" w:themeFill="accent1" w:themeFillTint="33"/>
          </w:tcPr>
          <w:p w14:paraId="2D8BC81B" w14:textId="77777777" w:rsidR="00344C33" w:rsidRPr="00344C33" w:rsidRDefault="00344C33" w:rsidP="00816D4F">
            <w:pPr>
              <w:tabs>
                <w:tab w:val="left" w:pos="810"/>
              </w:tabs>
              <w:spacing w:before="120" w:after="120"/>
              <w:rPr>
                <w:rFonts w:asciiTheme="minorHAnsi" w:hAnsiTheme="minorHAnsi" w:cstheme="minorHAnsi"/>
                <w:b/>
                <w:sz w:val="18"/>
                <w:szCs w:val="18"/>
              </w:rPr>
            </w:pPr>
            <w:r w:rsidRPr="00344C33">
              <w:rPr>
                <w:rFonts w:asciiTheme="minorHAnsi" w:hAnsiTheme="minorHAnsi" w:cstheme="minorHAnsi"/>
                <w:b/>
                <w:sz w:val="18"/>
                <w:szCs w:val="18"/>
              </w:rPr>
              <w:t>Principle 2: Gender Equality and Women’s Empowerment</w:t>
            </w:r>
          </w:p>
        </w:tc>
        <w:tc>
          <w:tcPr>
            <w:tcW w:w="833" w:type="dxa"/>
            <w:tcBorders>
              <w:bottom w:val="single" w:sz="4" w:space="0" w:color="auto"/>
            </w:tcBorders>
            <w:shd w:val="clear" w:color="auto" w:fill="D9E2F3" w:themeFill="accent1" w:themeFillTint="33"/>
          </w:tcPr>
          <w:p w14:paraId="66888A46" w14:textId="77777777" w:rsidR="00344C33" w:rsidRPr="00344C33" w:rsidRDefault="00344C33" w:rsidP="00816D4F">
            <w:pPr>
              <w:tabs>
                <w:tab w:val="left" w:pos="810"/>
              </w:tabs>
              <w:spacing w:before="120" w:after="120"/>
              <w:rPr>
                <w:rFonts w:asciiTheme="minorHAnsi" w:hAnsiTheme="minorHAnsi" w:cstheme="minorHAnsi"/>
                <w:b/>
                <w:sz w:val="18"/>
                <w:szCs w:val="18"/>
              </w:rPr>
            </w:pPr>
          </w:p>
        </w:tc>
      </w:tr>
      <w:tr w:rsidR="00344C33" w:rsidRPr="00344C33" w14:paraId="3447E19E" w14:textId="77777777" w:rsidTr="00816D4F">
        <w:trPr>
          <w:jc w:val="center"/>
        </w:trPr>
        <w:tc>
          <w:tcPr>
            <w:tcW w:w="8635" w:type="dxa"/>
            <w:tcBorders>
              <w:bottom w:val="single" w:sz="4" w:space="0" w:color="auto"/>
            </w:tcBorders>
            <w:shd w:val="clear" w:color="auto" w:fill="auto"/>
          </w:tcPr>
          <w:p w14:paraId="3218B522"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1.</w:t>
            </w:r>
            <w:r w:rsidRPr="00344C33">
              <w:rPr>
                <w:rFonts w:asciiTheme="minorHAnsi" w:hAnsiTheme="minorHAnsi" w:cstheme="minorHAnsi"/>
                <w:sz w:val="18"/>
                <w:szCs w:val="18"/>
              </w:rPr>
              <w:tab/>
              <w:t xml:space="preserve">Is there a likelihood that the proposed Project would have adverse impacts on gender equality and/or the situation of women and girls? </w:t>
            </w:r>
          </w:p>
        </w:tc>
        <w:tc>
          <w:tcPr>
            <w:tcW w:w="833" w:type="dxa"/>
            <w:tcBorders>
              <w:bottom w:val="single" w:sz="4" w:space="0" w:color="auto"/>
            </w:tcBorders>
            <w:shd w:val="clear" w:color="auto" w:fill="auto"/>
          </w:tcPr>
          <w:p w14:paraId="78E996B7"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7AA57443" w14:textId="77777777" w:rsidTr="00816D4F">
        <w:trPr>
          <w:jc w:val="center"/>
        </w:trPr>
        <w:tc>
          <w:tcPr>
            <w:tcW w:w="8635" w:type="dxa"/>
            <w:tcBorders>
              <w:bottom w:val="single" w:sz="4" w:space="0" w:color="auto"/>
            </w:tcBorders>
            <w:shd w:val="clear" w:color="auto" w:fill="auto"/>
          </w:tcPr>
          <w:p w14:paraId="44A73D0B"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2.</w:t>
            </w:r>
            <w:r w:rsidRPr="00344C33">
              <w:rPr>
                <w:rFonts w:asciiTheme="minorHAnsi" w:hAnsiTheme="minorHAnsi" w:cstheme="minorHAnsi"/>
                <w:sz w:val="18"/>
                <w:szCs w:val="18"/>
              </w:rPr>
              <w:tab/>
              <w:t>Would the Project potentially reproduce discriminations against women based on gender, especially regarding participation in design and implementation or access to opportunities and benefits?</w:t>
            </w:r>
          </w:p>
        </w:tc>
        <w:tc>
          <w:tcPr>
            <w:tcW w:w="833" w:type="dxa"/>
            <w:tcBorders>
              <w:bottom w:val="single" w:sz="4" w:space="0" w:color="auto"/>
            </w:tcBorders>
            <w:shd w:val="clear" w:color="auto" w:fill="auto"/>
          </w:tcPr>
          <w:p w14:paraId="5EDDB63F"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7A6FD675" w14:textId="77777777" w:rsidTr="00816D4F">
        <w:trPr>
          <w:jc w:val="center"/>
        </w:trPr>
        <w:tc>
          <w:tcPr>
            <w:tcW w:w="8635" w:type="dxa"/>
            <w:tcBorders>
              <w:bottom w:val="single" w:sz="4" w:space="0" w:color="auto"/>
            </w:tcBorders>
            <w:shd w:val="clear" w:color="auto" w:fill="auto"/>
          </w:tcPr>
          <w:p w14:paraId="386A2554"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3.</w:t>
            </w:r>
            <w:r w:rsidRPr="00344C33">
              <w:rPr>
                <w:rFonts w:asciiTheme="minorHAnsi" w:hAnsiTheme="minorHAnsi" w:cstheme="minorHAnsi"/>
                <w:sz w:val="18"/>
                <w:szCs w:val="18"/>
              </w:rPr>
              <w:tab/>
              <w:t>Have women’s groups/leaders raised gender equality concerns regarding the Project during the stakeholder engagement process and has this been included in the overall Project proposal and in the risk assessment?</w:t>
            </w:r>
          </w:p>
        </w:tc>
        <w:tc>
          <w:tcPr>
            <w:tcW w:w="833" w:type="dxa"/>
            <w:tcBorders>
              <w:bottom w:val="single" w:sz="4" w:space="0" w:color="auto"/>
            </w:tcBorders>
            <w:shd w:val="clear" w:color="auto" w:fill="auto"/>
          </w:tcPr>
          <w:p w14:paraId="5B26CC13"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3631DA11" w14:textId="77777777" w:rsidTr="00816D4F">
        <w:trPr>
          <w:jc w:val="center"/>
        </w:trPr>
        <w:tc>
          <w:tcPr>
            <w:tcW w:w="8635" w:type="dxa"/>
            <w:tcBorders>
              <w:bottom w:val="single" w:sz="4" w:space="0" w:color="auto"/>
            </w:tcBorders>
            <w:shd w:val="clear" w:color="auto" w:fill="auto"/>
          </w:tcPr>
          <w:p w14:paraId="2F833360"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lastRenderedPageBreak/>
              <w:t>4.</w:t>
            </w:r>
            <w:r w:rsidRPr="00344C33">
              <w:rPr>
                <w:rFonts w:asciiTheme="minorHAnsi" w:hAnsiTheme="minorHAnsi" w:cstheme="minorHAnsi"/>
                <w:sz w:val="18"/>
                <w:szCs w:val="18"/>
              </w:rPr>
              <w:tab/>
              <w:t>Would the Project potentially limit women’s ability to use, develop and protect natural resources, taking into account different roles and positions of women and men in accessing environmental goods and services?</w:t>
            </w:r>
          </w:p>
        </w:tc>
        <w:tc>
          <w:tcPr>
            <w:tcW w:w="833" w:type="dxa"/>
            <w:tcBorders>
              <w:bottom w:val="single" w:sz="4" w:space="0" w:color="auto"/>
            </w:tcBorders>
            <w:shd w:val="clear" w:color="auto" w:fill="auto"/>
          </w:tcPr>
          <w:p w14:paraId="5756C0DE" w14:textId="77777777" w:rsidR="00344C33" w:rsidRPr="00344C33" w:rsidRDefault="00344C33" w:rsidP="00816D4F">
            <w:pPr>
              <w:tabs>
                <w:tab w:val="left" w:pos="810"/>
              </w:tabs>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5568C014" w14:textId="77777777" w:rsidTr="00816D4F">
        <w:trPr>
          <w:jc w:val="center"/>
        </w:trPr>
        <w:tc>
          <w:tcPr>
            <w:tcW w:w="8635" w:type="dxa"/>
            <w:tcBorders>
              <w:bottom w:val="single" w:sz="4" w:space="0" w:color="auto"/>
            </w:tcBorders>
            <w:shd w:val="clear" w:color="auto" w:fill="D9E2F3" w:themeFill="accent1" w:themeFillTint="33"/>
          </w:tcPr>
          <w:p w14:paraId="31879AB7" w14:textId="77777777" w:rsidR="00344C33" w:rsidRPr="00344C33" w:rsidRDefault="00344C33" w:rsidP="00816D4F">
            <w:pPr>
              <w:tabs>
                <w:tab w:val="left" w:pos="810"/>
              </w:tabs>
              <w:spacing w:before="120" w:after="120"/>
              <w:rPr>
                <w:rFonts w:asciiTheme="minorHAnsi" w:hAnsiTheme="minorHAnsi" w:cstheme="minorHAnsi"/>
                <w:b/>
                <w:sz w:val="18"/>
                <w:szCs w:val="18"/>
              </w:rPr>
            </w:pPr>
            <w:r w:rsidRPr="00344C33">
              <w:rPr>
                <w:rFonts w:asciiTheme="minorHAnsi" w:hAnsiTheme="minorHAnsi" w:cstheme="minorHAnsi"/>
                <w:b/>
                <w:sz w:val="18"/>
                <w:szCs w:val="18"/>
              </w:rPr>
              <w:t xml:space="preserve">Principle 3:  Environmental Sustainability: </w:t>
            </w:r>
            <w:r w:rsidRPr="00344C33">
              <w:rPr>
                <w:rFonts w:asciiTheme="minorHAnsi" w:hAnsiTheme="minorHAnsi" w:cstheme="minorHAnsi"/>
                <w:sz w:val="18"/>
                <w:szCs w:val="18"/>
              </w:rPr>
              <w:t>Screening</w:t>
            </w:r>
            <w:r w:rsidRPr="00344C33">
              <w:rPr>
                <w:rFonts w:asciiTheme="minorHAnsi" w:hAnsiTheme="minorHAnsi" w:cstheme="minorHAnsi"/>
                <w:b/>
                <w:sz w:val="18"/>
                <w:szCs w:val="18"/>
              </w:rPr>
              <w:t xml:space="preserve"> </w:t>
            </w:r>
            <w:r w:rsidRPr="00344C33">
              <w:rPr>
                <w:rFonts w:asciiTheme="minorHAnsi" w:hAnsiTheme="minorHAnsi" w:cstheme="minorHAnsi"/>
                <w:sz w:val="18"/>
                <w:szCs w:val="18"/>
              </w:rPr>
              <w:t>questions regarding environmental risks are encompassed by the specific Standard-related questions below</w:t>
            </w:r>
          </w:p>
        </w:tc>
        <w:tc>
          <w:tcPr>
            <w:tcW w:w="833" w:type="dxa"/>
            <w:tcBorders>
              <w:bottom w:val="single" w:sz="4" w:space="0" w:color="auto"/>
            </w:tcBorders>
            <w:shd w:val="clear" w:color="auto" w:fill="D9E2F3" w:themeFill="accent1" w:themeFillTint="33"/>
          </w:tcPr>
          <w:p w14:paraId="3A471E78" w14:textId="77777777" w:rsidR="00344C33" w:rsidRPr="00344C33" w:rsidRDefault="00344C33" w:rsidP="00816D4F">
            <w:pPr>
              <w:tabs>
                <w:tab w:val="left" w:pos="810"/>
              </w:tabs>
              <w:rPr>
                <w:rFonts w:asciiTheme="minorHAnsi" w:hAnsiTheme="minorHAnsi" w:cstheme="minorHAnsi"/>
                <w:sz w:val="18"/>
                <w:szCs w:val="18"/>
              </w:rPr>
            </w:pPr>
          </w:p>
        </w:tc>
      </w:tr>
      <w:tr w:rsidR="00344C33" w:rsidRPr="00344C33" w14:paraId="50A00957" w14:textId="77777777" w:rsidTr="00816D4F">
        <w:trPr>
          <w:jc w:val="center"/>
        </w:trPr>
        <w:tc>
          <w:tcPr>
            <w:tcW w:w="8635" w:type="dxa"/>
            <w:tcBorders>
              <w:bottom w:val="single" w:sz="4" w:space="0" w:color="auto"/>
            </w:tcBorders>
            <w:shd w:val="clear" w:color="auto" w:fill="auto"/>
          </w:tcPr>
          <w:p w14:paraId="2E9D9AFB" w14:textId="77777777" w:rsidR="00344C33" w:rsidRPr="00344C33" w:rsidRDefault="00344C33" w:rsidP="00816D4F">
            <w:pPr>
              <w:tabs>
                <w:tab w:val="left" w:pos="810"/>
              </w:tabs>
              <w:rPr>
                <w:rFonts w:asciiTheme="minorHAnsi" w:hAnsiTheme="minorHAnsi" w:cstheme="minorHAnsi"/>
                <w:b/>
                <w:sz w:val="18"/>
                <w:szCs w:val="18"/>
              </w:rPr>
            </w:pPr>
          </w:p>
        </w:tc>
        <w:tc>
          <w:tcPr>
            <w:tcW w:w="833" w:type="dxa"/>
            <w:tcBorders>
              <w:bottom w:val="single" w:sz="4" w:space="0" w:color="auto"/>
            </w:tcBorders>
            <w:shd w:val="clear" w:color="auto" w:fill="auto"/>
          </w:tcPr>
          <w:p w14:paraId="6F4F4F3F" w14:textId="77777777" w:rsidR="00344C33" w:rsidRPr="00344C33" w:rsidRDefault="00344C33" w:rsidP="00816D4F">
            <w:pPr>
              <w:tabs>
                <w:tab w:val="left" w:pos="810"/>
              </w:tabs>
              <w:rPr>
                <w:rFonts w:asciiTheme="minorHAnsi" w:hAnsiTheme="minorHAnsi" w:cstheme="minorHAnsi"/>
                <w:sz w:val="18"/>
                <w:szCs w:val="18"/>
              </w:rPr>
            </w:pPr>
          </w:p>
        </w:tc>
      </w:tr>
      <w:tr w:rsidR="00344C33" w:rsidRPr="00344C33" w14:paraId="1B95E372" w14:textId="77777777" w:rsidTr="00816D4F">
        <w:trPr>
          <w:jc w:val="center"/>
        </w:trPr>
        <w:tc>
          <w:tcPr>
            <w:tcW w:w="8635" w:type="dxa"/>
            <w:tcBorders>
              <w:bottom w:val="single" w:sz="4" w:space="0" w:color="auto"/>
            </w:tcBorders>
            <w:shd w:val="clear" w:color="auto" w:fill="D9E2F3" w:themeFill="accent1" w:themeFillTint="33"/>
            <w:vAlign w:val="center"/>
          </w:tcPr>
          <w:p w14:paraId="26932659" w14:textId="77777777" w:rsidR="00344C33" w:rsidRPr="00344C33" w:rsidRDefault="00344C33" w:rsidP="00816D4F">
            <w:pPr>
              <w:tabs>
                <w:tab w:val="left" w:pos="570"/>
              </w:tabs>
              <w:spacing w:before="120" w:after="120"/>
              <w:rPr>
                <w:rFonts w:asciiTheme="minorHAnsi" w:hAnsiTheme="minorHAnsi" w:cstheme="minorHAnsi"/>
                <w:b/>
                <w:sz w:val="18"/>
                <w:szCs w:val="18"/>
              </w:rPr>
            </w:pPr>
            <w:r w:rsidRPr="00344C33">
              <w:rPr>
                <w:rFonts w:asciiTheme="minorHAnsi" w:hAnsiTheme="minorHAnsi" w:cstheme="minorHAnsi"/>
                <w:b/>
                <w:sz w:val="18"/>
                <w:szCs w:val="18"/>
              </w:rPr>
              <w:t xml:space="preserve">Standard 1: Biodiversity Conservation and Sustainable </w:t>
            </w:r>
            <w:hyperlink w:anchor="SustNatResManGlossary" w:history="1">
              <w:r w:rsidRPr="00344C33">
                <w:rPr>
                  <w:rFonts w:asciiTheme="minorHAnsi" w:hAnsiTheme="minorHAnsi" w:cstheme="minorHAnsi"/>
                  <w:b/>
                  <w:sz w:val="18"/>
                  <w:szCs w:val="18"/>
                </w:rPr>
                <w:t>Natural</w:t>
              </w:r>
            </w:hyperlink>
            <w:r w:rsidRPr="00344C33">
              <w:rPr>
                <w:rFonts w:asciiTheme="minorHAnsi" w:hAnsiTheme="minorHAnsi" w:cstheme="minorHAnsi"/>
                <w:b/>
                <w:sz w:val="18"/>
                <w:szCs w:val="18"/>
              </w:rPr>
              <w:t xml:space="preserve"> Resource Management</w:t>
            </w:r>
          </w:p>
        </w:tc>
        <w:tc>
          <w:tcPr>
            <w:tcW w:w="833" w:type="dxa"/>
            <w:tcBorders>
              <w:bottom w:val="single" w:sz="4" w:space="0" w:color="auto"/>
            </w:tcBorders>
            <w:shd w:val="clear" w:color="auto" w:fill="D9E2F3" w:themeFill="accent1" w:themeFillTint="33"/>
          </w:tcPr>
          <w:p w14:paraId="7632F2B4" w14:textId="77777777" w:rsidR="00344C33" w:rsidRPr="00344C33" w:rsidRDefault="00344C33" w:rsidP="00816D4F">
            <w:pPr>
              <w:rPr>
                <w:rFonts w:asciiTheme="minorHAnsi" w:hAnsiTheme="minorHAnsi" w:cstheme="minorHAnsi"/>
                <w:b/>
                <w:sz w:val="18"/>
                <w:szCs w:val="18"/>
              </w:rPr>
            </w:pPr>
          </w:p>
        </w:tc>
      </w:tr>
      <w:tr w:rsidR="00344C33" w:rsidRPr="00344C33" w14:paraId="17DF370F" w14:textId="77777777" w:rsidTr="00816D4F">
        <w:trPr>
          <w:jc w:val="center"/>
        </w:trPr>
        <w:tc>
          <w:tcPr>
            <w:tcW w:w="8635" w:type="dxa"/>
            <w:shd w:val="clear" w:color="auto" w:fill="auto"/>
          </w:tcPr>
          <w:p w14:paraId="60435039"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 xml:space="preserve">1.1 </w:t>
            </w:r>
            <w:r w:rsidRPr="00344C33">
              <w:rPr>
                <w:rFonts w:asciiTheme="minorHAnsi" w:hAnsiTheme="minorHAnsi" w:cstheme="minorHAnsi"/>
                <w:sz w:val="18"/>
                <w:szCs w:val="18"/>
              </w:rPr>
              <w:tab/>
              <w:t>Would the Project potentially cause adverse impacts to habitats (e.g. modified, natural, and critical habitats) and/or ecosystems and ecosystem services?</w:t>
            </w:r>
          </w:p>
        </w:tc>
        <w:tc>
          <w:tcPr>
            <w:tcW w:w="833" w:type="dxa"/>
            <w:shd w:val="clear" w:color="auto" w:fill="auto"/>
          </w:tcPr>
          <w:p w14:paraId="1169834F"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569684B0" w14:textId="77777777" w:rsidTr="00816D4F">
        <w:trPr>
          <w:jc w:val="center"/>
        </w:trPr>
        <w:tc>
          <w:tcPr>
            <w:tcW w:w="8635" w:type="dxa"/>
            <w:tcBorders>
              <w:bottom w:val="single" w:sz="4" w:space="0" w:color="auto"/>
            </w:tcBorders>
            <w:shd w:val="clear" w:color="auto" w:fill="auto"/>
          </w:tcPr>
          <w:p w14:paraId="694FE741" w14:textId="77777777" w:rsidR="00344C33" w:rsidRPr="00344C33" w:rsidRDefault="00344C33" w:rsidP="00816D4F">
            <w:pPr>
              <w:tabs>
                <w:tab w:val="left" w:pos="900"/>
              </w:tabs>
              <w:autoSpaceDE w:val="0"/>
              <w:autoSpaceDN w:val="0"/>
              <w:adjustRightInd w:val="0"/>
              <w:spacing w:before="60" w:after="60"/>
              <w:ind w:left="567" w:hanging="567"/>
              <w:rPr>
                <w:rFonts w:asciiTheme="minorHAnsi" w:hAnsiTheme="minorHAnsi" w:cstheme="minorHAnsi"/>
                <w:color w:val="000000"/>
                <w:sz w:val="18"/>
                <w:szCs w:val="18"/>
              </w:rPr>
            </w:pPr>
            <w:r w:rsidRPr="00344C33">
              <w:rPr>
                <w:rFonts w:asciiTheme="minorHAnsi" w:hAnsiTheme="minorHAnsi" w:cstheme="minorHAnsi"/>
                <w:bCs/>
                <w:color w:val="000000"/>
                <w:sz w:val="18"/>
                <w:szCs w:val="18"/>
              </w:rPr>
              <w:t xml:space="preserve">1.2 </w:t>
            </w:r>
            <w:r w:rsidRPr="00344C33">
              <w:rPr>
                <w:rFonts w:asciiTheme="minorHAnsi" w:hAnsiTheme="minorHAnsi" w:cstheme="minorHAnsi"/>
                <w:bCs/>
                <w:color w:val="000000"/>
                <w:sz w:val="18"/>
                <w:szCs w:val="18"/>
              </w:rPr>
              <w:tab/>
              <w:t>Are any Project activities proposed within or adjacent to critical habitats and/or environmentally sensitive areas, including legally protected areas (e.g. nature reserve, national park), areas proposed for protection, or recognized as such by authoritative sources and/or indigenous peoples or local communities?</w:t>
            </w:r>
          </w:p>
        </w:tc>
        <w:tc>
          <w:tcPr>
            <w:tcW w:w="833" w:type="dxa"/>
            <w:tcBorders>
              <w:bottom w:val="single" w:sz="4" w:space="0" w:color="auto"/>
            </w:tcBorders>
            <w:shd w:val="clear" w:color="auto" w:fill="auto"/>
          </w:tcPr>
          <w:p w14:paraId="39679A48"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479E02BE" w14:textId="77777777" w:rsidTr="00816D4F">
        <w:trPr>
          <w:jc w:val="center"/>
        </w:trPr>
        <w:tc>
          <w:tcPr>
            <w:tcW w:w="8635" w:type="dxa"/>
            <w:tcBorders>
              <w:bottom w:val="single" w:sz="4" w:space="0" w:color="auto"/>
            </w:tcBorders>
            <w:shd w:val="clear" w:color="auto" w:fill="auto"/>
          </w:tcPr>
          <w:p w14:paraId="676D272E"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1.3</w:t>
            </w:r>
            <w:r w:rsidRPr="00344C33">
              <w:rPr>
                <w:rFonts w:asciiTheme="minorHAnsi" w:hAnsiTheme="minorHAnsi" w:cstheme="minorHAnsi"/>
                <w:sz w:val="18"/>
                <w:szCs w:val="18"/>
              </w:rPr>
              <w:tab/>
              <w:t xml:space="preserve">Does the Project involve changes to the use of lands and resources that may have adverse impacts on habitats, ecosystems, and/or livelihoods? </w:t>
            </w:r>
          </w:p>
        </w:tc>
        <w:tc>
          <w:tcPr>
            <w:tcW w:w="833" w:type="dxa"/>
            <w:tcBorders>
              <w:bottom w:val="single" w:sz="4" w:space="0" w:color="auto"/>
            </w:tcBorders>
            <w:shd w:val="clear" w:color="auto" w:fill="auto"/>
          </w:tcPr>
          <w:p w14:paraId="61850858"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0C287A79" w14:textId="77777777" w:rsidTr="00816D4F">
        <w:trPr>
          <w:jc w:val="center"/>
        </w:trPr>
        <w:tc>
          <w:tcPr>
            <w:tcW w:w="8635" w:type="dxa"/>
            <w:tcBorders>
              <w:bottom w:val="single" w:sz="4" w:space="0" w:color="auto"/>
            </w:tcBorders>
            <w:shd w:val="clear" w:color="auto" w:fill="auto"/>
          </w:tcPr>
          <w:p w14:paraId="13DC06A5"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1.4</w:t>
            </w:r>
            <w:r w:rsidRPr="00344C33">
              <w:rPr>
                <w:rFonts w:asciiTheme="minorHAnsi" w:hAnsiTheme="minorHAnsi" w:cstheme="minorHAnsi"/>
                <w:sz w:val="18"/>
                <w:szCs w:val="18"/>
              </w:rPr>
              <w:tab/>
              <w:t>Would Project activities pose risks to endangered species?</w:t>
            </w:r>
          </w:p>
        </w:tc>
        <w:tc>
          <w:tcPr>
            <w:tcW w:w="833" w:type="dxa"/>
            <w:tcBorders>
              <w:bottom w:val="single" w:sz="4" w:space="0" w:color="auto"/>
            </w:tcBorders>
            <w:shd w:val="clear" w:color="auto" w:fill="auto"/>
          </w:tcPr>
          <w:p w14:paraId="7AF7B6B0"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18214C27" w14:textId="77777777" w:rsidTr="00816D4F">
        <w:trPr>
          <w:jc w:val="center"/>
        </w:trPr>
        <w:tc>
          <w:tcPr>
            <w:tcW w:w="8635" w:type="dxa"/>
            <w:tcBorders>
              <w:bottom w:val="single" w:sz="4" w:space="0" w:color="auto"/>
            </w:tcBorders>
            <w:shd w:val="clear" w:color="auto" w:fill="auto"/>
          </w:tcPr>
          <w:p w14:paraId="07EF233E"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 xml:space="preserve">1.5 </w:t>
            </w:r>
            <w:r w:rsidRPr="00344C33">
              <w:rPr>
                <w:rFonts w:asciiTheme="minorHAnsi" w:hAnsiTheme="minorHAnsi" w:cstheme="minorHAnsi"/>
                <w:sz w:val="18"/>
                <w:szCs w:val="18"/>
              </w:rPr>
              <w:tab/>
              <w:t xml:space="preserve">Would the Project pose a risk of introducing invasive alien species? </w:t>
            </w:r>
          </w:p>
        </w:tc>
        <w:tc>
          <w:tcPr>
            <w:tcW w:w="833" w:type="dxa"/>
            <w:tcBorders>
              <w:bottom w:val="single" w:sz="4" w:space="0" w:color="auto"/>
            </w:tcBorders>
            <w:shd w:val="clear" w:color="auto" w:fill="auto"/>
          </w:tcPr>
          <w:p w14:paraId="7C27A63C"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6B12C1E5" w14:textId="77777777" w:rsidTr="00816D4F">
        <w:trPr>
          <w:jc w:val="center"/>
        </w:trPr>
        <w:tc>
          <w:tcPr>
            <w:tcW w:w="8635" w:type="dxa"/>
            <w:tcBorders>
              <w:bottom w:val="single" w:sz="4" w:space="0" w:color="auto"/>
            </w:tcBorders>
            <w:shd w:val="clear" w:color="auto" w:fill="auto"/>
          </w:tcPr>
          <w:p w14:paraId="50732D7D"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1.6</w:t>
            </w:r>
            <w:r w:rsidRPr="00344C33">
              <w:rPr>
                <w:rFonts w:asciiTheme="minorHAnsi" w:hAnsiTheme="minorHAnsi" w:cstheme="minorHAnsi"/>
                <w:sz w:val="18"/>
                <w:szCs w:val="18"/>
              </w:rPr>
              <w:tab/>
              <w:t>Does the Project involve harvesting of natural forests, plantation development, or reforestation?</w:t>
            </w:r>
          </w:p>
        </w:tc>
        <w:tc>
          <w:tcPr>
            <w:tcW w:w="833" w:type="dxa"/>
            <w:tcBorders>
              <w:bottom w:val="single" w:sz="4" w:space="0" w:color="auto"/>
            </w:tcBorders>
            <w:shd w:val="clear" w:color="auto" w:fill="auto"/>
          </w:tcPr>
          <w:p w14:paraId="6DA4EC86"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3DAC8139" w14:textId="77777777" w:rsidTr="00816D4F">
        <w:trPr>
          <w:jc w:val="center"/>
        </w:trPr>
        <w:tc>
          <w:tcPr>
            <w:tcW w:w="8635" w:type="dxa"/>
            <w:tcBorders>
              <w:bottom w:val="single" w:sz="4" w:space="0" w:color="auto"/>
            </w:tcBorders>
            <w:shd w:val="clear" w:color="auto" w:fill="auto"/>
          </w:tcPr>
          <w:p w14:paraId="49A559B7"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 xml:space="preserve">1.7 </w:t>
            </w:r>
            <w:r w:rsidRPr="00344C33">
              <w:rPr>
                <w:rFonts w:asciiTheme="minorHAnsi" w:hAnsiTheme="minorHAnsi" w:cstheme="minorHAnsi"/>
                <w:sz w:val="18"/>
                <w:szCs w:val="18"/>
              </w:rPr>
              <w:tab/>
              <w:t>Does the Project involve the production and/or harvesting of fish populations or other aquatic species?</w:t>
            </w:r>
          </w:p>
        </w:tc>
        <w:tc>
          <w:tcPr>
            <w:tcW w:w="833" w:type="dxa"/>
            <w:tcBorders>
              <w:bottom w:val="single" w:sz="4" w:space="0" w:color="auto"/>
            </w:tcBorders>
            <w:shd w:val="clear" w:color="auto" w:fill="auto"/>
          </w:tcPr>
          <w:p w14:paraId="676F8E21"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332CF863" w14:textId="77777777" w:rsidTr="00816D4F">
        <w:trPr>
          <w:jc w:val="center"/>
        </w:trPr>
        <w:tc>
          <w:tcPr>
            <w:tcW w:w="8635" w:type="dxa"/>
            <w:tcBorders>
              <w:bottom w:val="single" w:sz="4" w:space="0" w:color="auto"/>
            </w:tcBorders>
            <w:shd w:val="clear" w:color="auto" w:fill="auto"/>
          </w:tcPr>
          <w:p w14:paraId="1DE63D81"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 xml:space="preserve">1.8 </w:t>
            </w:r>
            <w:r w:rsidRPr="00344C33">
              <w:rPr>
                <w:rFonts w:asciiTheme="minorHAnsi" w:hAnsiTheme="minorHAnsi" w:cstheme="minorHAnsi"/>
                <w:sz w:val="18"/>
                <w:szCs w:val="18"/>
              </w:rPr>
              <w:tab/>
              <w:t>Does the Project involve significant extraction, diversion or containment of surface or ground water?</w:t>
            </w:r>
          </w:p>
          <w:p w14:paraId="24D23084" w14:textId="77777777" w:rsidR="00344C33" w:rsidRPr="00344C33" w:rsidRDefault="00344C33" w:rsidP="00816D4F">
            <w:pPr>
              <w:tabs>
                <w:tab w:val="left" w:pos="900"/>
              </w:tabs>
              <w:spacing w:before="60" w:after="60"/>
              <w:rPr>
                <w:rFonts w:asciiTheme="minorHAnsi" w:hAnsiTheme="minorHAnsi" w:cstheme="minorHAnsi"/>
                <w:i/>
                <w:sz w:val="18"/>
                <w:szCs w:val="18"/>
              </w:rPr>
            </w:pPr>
          </w:p>
        </w:tc>
        <w:tc>
          <w:tcPr>
            <w:tcW w:w="833" w:type="dxa"/>
            <w:tcBorders>
              <w:bottom w:val="single" w:sz="4" w:space="0" w:color="auto"/>
            </w:tcBorders>
            <w:shd w:val="clear" w:color="auto" w:fill="auto"/>
          </w:tcPr>
          <w:p w14:paraId="2E9C09B4"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53ECA693" w14:textId="77777777" w:rsidTr="00816D4F">
        <w:trPr>
          <w:jc w:val="center"/>
        </w:trPr>
        <w:tc>
          <w:tcPr>
            <w:tcW w:w="8635" w:type="dxa"/>
            <w:tcBorders>
              <w:bottom w:val="single" w:sz="4" w:space="0" w:color="auto"/>
            </w:tcBorders>
            <w:shd w:val="clear" w:color="auto" w:fill="auto"/>
          </w:tcPr>
          <w:p w14:paraId="5F41B811"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1.9</w:t>
            </w:r>
            <w:r w:rsidRPr="00344C33">
              <w:rPr>
                <w:rFonts w:asciiTheme="minorHAnsi" w:hAnsiTheme="minorHAnsi" w:cstheme="minorHAnsi"/>
                <w:sz w:val="18"/>
                <w:szCs w:val="18"/>
              </w:rPr>
              <w:tab/>
              <w:t xml:space="preserve">Does the Project involve utilization of genetic resources? (e.g. collection and/or harvesting, commercial development) </w:t>
            </w:r>
          </w:p>
        </w:tc>
        <w:tc>
          <w:tcPr>
            <w:tcW w:w="833" w:type="dxa"/>
            <w:tcBorders>
              <w:bottom w:val="single" w:sz="4" w:space="0" w:color="auto"/>
            </w:tcBorders>
            <w:shd w:val="clear" w:color="auto" w:fill="auto"/>
          </w:tcPr>
          <w:p w14:paraId="773F56AA"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0264BE42" w14:textId="77777777" w:rsidTr="00816D4F">
        <w:trPr>
          <w:jc w:val="center"/>
        </w:trPr>
        <w:tc>
          <w:tcPr>
            <w:tcW w:w="8635" w:type="dxa"/>
            <w:tcBorders>
              <w:bottom w:val="single" w:sz="4" w:space="0" w:color="auto"/>
            </w:tcBorders>
            <w:shd w:val="clear" w:color="auto" w:fill="auto"/>
          </w:tcPr>
          <w:p w14:paraId="38BF481E" w14:textId="77777777" w:rsidR="00344C33" w:rsidRPr="00344C33" w:rsidRDefault="00344C33" w:rsidP="00816D4F">
            <w:pPr>
              <w:tabs>
                <w:tab w:val="left" w:pos="900"/>
              </w:tabs>
              <w:spacing w:before="60" w:after="60"/>
              <w:ind w:left="567" w:hanging="567"/>
              <w:rPr>
                <w:rFonts w:asciiTheme="minorHAnsi" w:hAnsiTheme="minorHAnsi" w:cstheme="minorHAnsi"/>
                <w:b/>
                <w:sz w:val="18"/>
                <w:szCs w:val="18"/>
              </w:rPr>
            </w:pPr>
            <w:r w:rsidRPr="00344C33">
              <w:rPr>
                <w:rFonts w:asciiTheme="minorHAnsi" w:hAnsiTheme="minorHAnsi" w:cstheme="minorHAnsi"/>
                <w:sz w:val="18"/>
                <w:szCs w:val="18"/>
              </w:rPr>
              <w:t>1.10</w:t>
            </w:r>
            <w:r w:rsidRPr="00344C33">
              <w:rPr>
                <w:rFonts w:asciiTheme="minorHAnsi" w:hAnsiTheme="minorHAnsi" w:cstheme="minorHAnsi"/>
                <w:sz w:val="18"/>
                <w:szCs w:val="18"/>
              </w:rPr>
              <w:tab/>
              <w:t>Would the Project generate potential adverse transboundary or global environmental concerns?</w:t>
            </w:r>
          </w:p>
        </w:tc>
        <w:tc>
          <w:tcPr>
            <w:tcW w:w="833" w:type="dxa"/>
            <w:tcBorders>
              <w:bottom w:val="single" w:sz="4" w:space="0" w:color="auto"/>
            </w:tcBorders>
            <w:shd w:val="clear" w:color="auto" w:fill="auto"/>
          </w:tcPr>
          <w:p w14:paraId="1D3E8443"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2272B0E1" w14:textId="77777777" w:rsidTr="00816D4F">
        <w:trPr>
          <w:jc w:val="center"/>
        </w:trPr>
        <w:tc>
          <w:tcPr>
            <w:tcW w:w="8635" w:type="dxa"/>
            <w:tcBorders>
              <w:bottom w:val="single" w:sz="4" w:space="0" w:color="auto"/>
            </w:tcBorders>
            <w:shd w:val="clear" w:color="auto" w:fill="auto"/>
          </w:tcPr>
          <w:p w14:paraId="6DE39B21" w14:textId="77777777" w:rsidR="00344C33" w:rsidRPr="00344C33" w:rsidRDefault="00344C33" w:rsidP="00816D4F">
            <w:pPr>
              <w:tabs>
                <w:tab w:val="left" w:pos="900"/>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1.11</w:t>
            </w:r>
            <w:r w:rsidRPr="00344C33">
              <w:rPr>
                <w:rFonts w:asciiTheme="minorHAnsi" w:hAnsiTheme="minorHAnsi" w:cstheme="minorHAnsi"/>
                <w:sz w:val="18"/>
                <w:szCs w:val="18"/>
              </w:rPr>
              <w:tab/>
              <w:t>Would the Project result in secondary or consequential development activities which could lead to adverse social and environmental effects, or would it generate cumulative impacts with other known existing or planned activities in the area?</w:t>
            </w:r>
          </w:p>
          <w:p w14:paraId="4FC320D3" w14:textId="77777777" w:rsidR="00344C33" w:rsidRPr="00344C33" w:rsidRDefault="00344C33" w:rsidP="00816D4F">
            <w:pPr>
              <w:tabs>
                <w:tab w:val="left" w:pos="900"/>
              </w:tabs>
              <w:spacing w:before="60" w:after="60"/>
              <w:ind w:left="567" w:hanging="567"/>
              <w:rPr>
                <w:rFonts w:asciiTheme="minorHAnsi" w:hAnsiTheme="minorHAnsi" w:cstheme="minorHAnsi"/>
                <w:i/>
                <w:sz w:val="18"/>
                <w:szCs w:val="18"/>
              </w:rPr>
            </w:pPr>
            <w:r w:rsidRPr="00344C33">
              <w:rPr>
                <w:rFonts w:asciiTheme="minorHAnsi" w:hAnsiTheme="minorHAnsi" w:cstheme="minorHAnsi"/>
                <w:sz w:val="18"/>
                <w:szCs w:val="18"/>
              </w:rPr>
              <w:tab/>
            </w:r>
            <w:r w:rsidRPr="00344C33">
              <w:rPr>
                <w:rFonts w:asciiTheme="minorHAnsi" w:hAnsiTheme="minorHAnsi" w:cstheme="minorHAnsi"/>
                <w:i/>
                <w:color w:val="00B050"/>
                <w:sz w:val="18"/>
                <w:szCs w:val="18"/>
              </w:rPr>
              <w:t>.</w:t>
            </w:r>
          </w:p>
        </w:tc>
        <w:tc>
          <w:tcPr>
            <w:tcW w:w="833" w:type="dxa"/>
            <w:tcBorders>
              <w:bottom w:val="single" w:sz="4" w:space="0" w:color="auto"/>
            </w:tcBorders>
            <w:shd w:val="clear" w:color="auto" w:fill="auto"/>
          </w:tcPr>
          <w:p w14:paraId="0BCF1559"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1F9EAA12" w14:textId="77777777" w:rsidTr="00816D4F">
        <w:trPr>
          <w:trHeight w:val="530"/>
          <w:jc w:val="center"/>
        </w:trPr>
        <w:tc>
          <w:tcPr>
            <w:tcW w:w="8635" w:type="dxa"/>
            <w:tcBorders>
              <w:bottom w:val="single" w:sz="4" w:space="0" w:color="auto"/>
            </w:tcBorders>
            <w:shd w:val="clear" w:color="auto" w:fill="D9E2F3" w:themeFill="accent1" w:themeFillTint="33"/>
            <w:vAlign w:val="center"/>
          </w:tcPr>
          <w:p w14:paraId="24F86E66" w14:textId="77777777" w:rsidR="00344C33" w:rsidRPr="00344C33" w:rsidRDefault="00344C33" w:rsidP="00816D4F">
            <w:pPr>
              <w:tabs>
                <w:tab w:val="left" w:pos="555"/>
              </w:tabs>
              <w:spacing w:before="120" w:after="120"/>
              <w:rPr>
                <w:rFonts w:asciiTheme="minorHAnsi" w:hAnsiTheme="minorHAnsi" w:cstheme="minorHAnsi"/>
                <w:b/>
                <w:sz w:val="18"/>
                <w:szCs w:val="18"/>
              </w:rPr>
            </w:pPr>
            <w:r w:rsidRPr="00344C33">
              <w:rPr>
                <w:rFonts w:asciiTheme="minorHAnsi" w:hAnsiTheme="minorHAnsi" w:cstheme="minorHAnsi"/>
                <w:b/>
                <w:sz w:val="18"/>
                <w:szCs w:val="18"/>
              </w:rPr>
              <w:t>Standard 2: Climate Change Mitigation and Adaptation</w:t>
            </w:r>
          </w:p>
        </w:tc>
        <w:tc>
          <w:tcPr>
            <w:tcW w:w="833" w:type="dxa"/>
            <w:tcBorders>
              <w:bottom w:val="single" w:sz="4" w:space="0" w:color="auto"/>
            </w:tcBorders>
            <w:shd w:val="clear" w:color="auto" w:fill="D9E2F3" w:themeFill="accent1" w:themeFillTint="33"/>
          </w:tcPr>
          <w:p w14:paraId="69AFFD8B"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p>
        </w:tc>
      </w:tr>
      <w:tr w:rsidR="00344C33" w:rsidRPr="00344C33" w14:paraId="56E9B2F8" w14:textId="77777777" w:rsidTr="00816D4F">
        <w:trPr>
          <w:jc w:val="center"/>
        </w:trPr>
        <w:tc>
          <w:tcPr>
            <w:tcW w:w="8635" w:type="dxa"/>
            <w:tcBorders>
              <w:bottom w:val="single" w:sz="4" w:space="0" w:color="auto"/>
            </w:tcBorders>
            <w:shd w:val="clear" w:color="auto" w:fill="auto"/>
          </w:tcPr>
          <w:p w14:paraId="24EF2F96"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lastRenderedPageBreak/>
              <w:t xml:space="preserve">2.1 </w:t>
            </w:r>
            <w:r w:rsidRPr="00344C33">
              <w:rPr>
                <w:rFonts w:asciiTheme="minorHAnsi" w:hAnsiTheme="minorHAnsi" w:cstheme="minorHAnsi"/>
                <w:sz w:val="18"/>
                <w:szCs w:val="18"/>
              </w:rPr>
              <w:tab/>
              <w:t>Will the proposed Project result in significant</w:t>
            </w:r>
            <w:r w:rsidRPr="00344C33">
              <w:rPr>
                <w:rFonts w:asciiTheme="minorHAnsi" w:hAnsiTheme="minorHAnsi" w:cstheme="minorHAnsi"/>
                <w:sz w:val="18"/>
                <w:szCs w:val="18"/>
                <w:vertAlign w:val="superscript"/>
              </w:rPr>
              <w:footnoteReference w:id="43"/>
            </w:r>
            <w:r w:rsidRPr="00344C33">
              <w:rPr>
                <w:rFonts w:asciiTheme="minorHAnsi" w:hAnsiTheme="minorHAnsi" w:cstheme="minorHAnsi"/>
                <w:sz w:val="18"/>
                <w:szCs w:val="18"/>
                <w:vertAlign w:val="superscript"/>
              </w:rPr>
              <w:t xml:space="preserve"> </w:t>
            </w:r>
            <w:r w:rsidRPr="00344C33">
              <w:rPr>
                <w:rFonts w:asciiTheme="minorHAnsi" w:hAnsiTheme="minorHAnsi" w:cstheme="minorHAnsi"/>
                <w:sz w:val="18"/>
                <w:szCs w:val="18"/>
              </w:rPr>
              <w:t xml:space="preserve">greenhouse gas emissions or may exacerbate climate change? </w:t>
            </w:r>
          </w:p>
        </w:tc>
        <w:tc>
          <w:tcPr>
            <w:tcW w:w="833" w:type="dxa"/>
            <w:tcBorders>
              <w:bottom w:val="single" w:sz="4" w:space="0" w:color="auto"/>
            </w:tcBorders>
            <w:shd w:val="clear" w:color="auto" w:fill="auto"/>
          </w:tcPr>
          <w:p w14:paraId="07014611"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77375641" w14:textId="77777777" w:rsidTr="00816D4F">
        <w:trPr>
          <w:jc w:val="center"/>
        </w:trPr>
        <w:tc>
          <w:tcPr>
            <w:tcW w:w="8635" w:type="dxa"/>
            <w:tcBorders>
              <w:bottom w:val="single" w:sz="4" w:space="0" w:color="auto"/>
            </w:tcBorders>
            <w:shd w:val="clear" w:color="auto" w:fill="auto"/>
          </w:tcPr>
          <w:p w14:paraId="5E83C828" w14:textId="77777777" w:rsidR="00344C33" w:rsidRPr="00344C33" w:rsidRDefault="00344C33" w:rsidP="00816D4F">
            <w:pPr>
              <w:tabs>
                <w:tab w:val="left" w:pos="585"/>
              </w:tabs>
              <w:autoSpaceDE w:val="0"/>
              <w:autoSpaceDN w:val="0"/>
              <w:adjustRightInd w:val="0"/>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2.2</w:t>
            </w:r>
            <w:r w:rsidRPr="00344C33">
              <w:rPr>
                <w:rFonts w:asciiTheme="minorHAnsi" w:hAnsiTheme="minorHAnsi" w:cstheme="minorHAnsi"/>
                <w:sz w:val="18"/>
                <w:szCs w:val="18"/>
              </w:rPr>
              <w:tab/>
              <w:t xml:space="preserve">Would the potential outcomes of the Project be sensitive or vulnerable to potential impacts of </w:t>
            </w:r>
            <w:r w:rsidRPr="00344C33">
              <w:rPr>
                <w:rFonts w:asciiTheme="minorHAnsi" w:hAnsiTheme="minorHAnsi" w:cstheme="minorHAnsi"/>
                <w:bCs/>
                <w:color w:val="000000"/>
                <w:sz w:val="18"/>
                <w:szCs w:val="18"/>
              </w:rPr>
              <w:t>climate</w:t>
            </w:r>
            <w:r w:rsidRPr="00344C33">
              <w:rPr>
                <w:rFonts w:asciiTheme="minorHAnsi" w:hAnsiTheme="minorHAnsi" w:cstheme="minorHAnsi"/>
                <w:sz w:val="18"/>
                <w:szCs w:val="18"/>
              </w:rPr>
              <w:t xml:space="preserve"> change? </w:t>
            </w:r>
          </w:p>
        </w:tc>
        <w:tc>
          <w:tcPr>
            <w:tcW w:w="833" w:type="dxa"/>
            <w:tcBorders>
              <w:bottom w:val="single" w:sz="4" w:space="0" w:color="auto"/>
            </w:tcBorders>
            <w:shd w:val="clear" w:color="auto" w:fill="auto"/>
          </w:tcPr>
          <w:p w14:paraId="00A28E3C"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51E69DF5" w14:textId="77777777" w:rsidTr="00816D4F">
        <w:trPr>
          <w:jc w:val="center"/>
        </w:trPr>
        <w:tc>
          <w:tcPr>
            <w:tcW w:w="8635" w:type="dxa"/>
            <w:tcBorders>
              <w:bottom w:val="single" w:sz="4" w:space="0" w:color="auto"/>
            </w:tcBorders>
            <w:shd w:val="clear" w:color="auto" w:fill="auto"/>
          </w:tcPr>
          <w:p w14:paraId="20F5003D"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2.3</w:t>
            </w:r>
            <w:r w:rsidRPr="00344C33">
              <w:rPr>
                <w:rFonts w:asciiTheme="minorHAnsi" w:hAnsiTheme="minorHAnsi" w:cstheme="minorHAnsi"/>
                <w:sz w:val="18"/>
                <w:szCs w:val="18"/>
              </w:rPr>
              <w:tab/>
              <w:t xml:space="preserve">Is the proposed Project likely to </w:t>
            </w:r>
            <w:proofErr w:type="gramStart"/>
            <w:r w:rsidRPr="00344C33">
              <w:rPr>
                <w:rFonts w:asciiTheme="minorHAnsi" w:hAnsiTheme="minorHAnsi" w:cstheme="minorHAnsi"/>
                <w:sz w:val="18"/>
                <w:szCs w:val="18"/>
              </w:rPr>
              <w:t>directly or indirectly increase</w:t>
            </w:r>
            <w:proofErr w:type="gramEnd"/>
            <w:r w:rsidRPr="00344C33">
              <w:rPr>
                <w:rFonts w:asciiTheme="minorHAnsi" w:hAnsiTheme="minorHAnsi" w:cstheme="minorHAnsi"/>
                <w:sz w:val="18"/>
                <w:szCs w:val="18"/>
              </w:rPr>
              <w:t xml:space="preserve"> social and environmental </w:t>
            </w:r>
            <w:hyperlink w:anchor="CCVulnerabilityGlossary" w:history="1">
              <w:r w:rsidRPr="00344C33">
                <w:rPr>
                  <w:rFonts w:asciiTheme="minorHAnsi" w:hAnsiTheme="minorHAnsi" w:cstheme="minorHAnsi"/>
                  <w:sz w:val="18"/>
                  <w:szCs w:val="18"/>
                </w:rPr>
                <w:t>vulnerability to climate change</w:t>
              </w:r>
            </w:hyperlink>
            <w:r w:rsidRPr="00344C33">
              <w:rPr>
                <w:rFonts w:asciiTheme="minorHAnsi" w:hAnsiTheme="minorHAnsi" w:cstheme="minorHAnsi"/>
                <w:sz w:val="18"/>
                <w:szCs w:val="18"/>
              </w:rPr>
              <w:t xml:space="preserve"> now or in the future (also known as maladaptive practices)?</w:t>
            </w:r>
          </w:p>
          <w:p w14:paraId="7216F681" w14:textId="77777777" w:rsidR="00344C33" w:rsidRPr="00344C33" w:rsidRDefault="00344C33" w:rsidP="00816D4F">
            <w:pPr>
              <w:tabs>
                <w:tab w:val="left" w:pos="630"/>
              </w:tabs>
              <w:spacing w:before="60" w:after="60"/>
              <w:ind w:left="630"/>
              <w:rPr>
                <w:rFonts w:asciiTheme="minorHAnsi" w:hAnsiTheme="minorHAnsi" w:cstheme="minorHAnsi"/>
                <w:sz w:val="18"/>
                <w:szCs w:val="18"/>
              </w:rPr>
            </w:pPr>
          </w:p>
        </w:tc>
        <w:tc>
          <w:tcPr>
            <w:tcW w:w="833" w:type="dxa"/>
            <w:tcBorders>
              <w:bottom w:val="single" w:sz="4" w:space="0" w:color="auto"/>
            </w:tcBorders>
            <w:shd w:val="clear" w:color="auto" w:fill="auto"/>
          </w:tcPr>
          <w:p w14:paraId="75FBA49A"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301A02A8" w14:textId="77777777" w:rsidTr="00816D4F">
        <w:trPr>
          <w:trHeight w:val="539"/>
          <w:jc w:val="center"/>
        </w:trPr>
        <w:tc>
          <w:tcPr>
            <w:tcW w:w="8635" w:type="dxa"/>
            <w:tcBorders>
              <w:bottom w:val="single" w:sz="4" w:space="0" w:color="auto"/>
            </w:tcBorders>
            <w:shd w:val="clear" w:color="auto" w:fill="D9E2F3" w:themeFill="accent1" w:themeFillTint="33"/>
            <w:vAlign w:val="center"/>
          </w:tcPr>
          <w:p w14:paraId="17469D25" w14:textId="77777777" w:rsidR="00344C33" w:rsidRPr="00344C33" w:rsidRDefault="00344C33" w:rsidP="00816D4F">
            <w:pPr>
              <w:tabs>
                <w:tab w:val="left" w:pos="0"/>
                <w:tab w:val="left" w:pos="555"/>
              </w:tabs>
              <w:spacing w:before="60" w:after="60"/>
              <w:rPr>
                <w:rFonts w:asciiTheme="minorHAnsi" w:hAnsiTheme="minorHAnsi" w:cstheme="minorHAnsi"/>
                <w:b/>
                <w:sz w:val="18"/>
                <w:szCs w:val="18"/>
              </w:rPr>
            </w:pPr>
            <w:r w:rsidRPr="00344C33">
              <w:rPr>
                <w:rFonts w:asciiTheme="minorHAnsi" w:hAnsiTheme="minorHAnsi" w:cstheme="minorHAnsi"/>
                <w:b/>
                <w:sz w:val="18"/>
                <w:szCs w:val="18"/>
              </w:rPr>
              <w:t>Standard 3: Community Health, Safety and Working Conditions</w:t>
            </w:r>
          </w:p>
        </w:tc>
        <w:tc>
          <w:tcPr>
            <w:tcW w:w="833" w:type="dxa"/>
            <w:tcBorders>
              <w:bottom w:val="single" w:sz="4" w:space="0" w:color="auto"/>
            </w:tcBorders>
            <w:shd w:val="clear" w:color="auto" w:fill="D9E2F3" w:themeFill="accent1" w:themeFillTint="33"/>
            <w:vAlign w:val="center"/>
          </w:tcPr>
          <w:p w14:paraId="0B073F74"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p>
        </w:tc>
      </w:tr>
      <w:tr w:rsidR="00344C33" w:rsidRPr="00344C33" w14:paraId="1D1681EF" w14:textId="77777777" w:rsidTr="00816D4F">
        <w:trPr>
          <w:jc w:val="center"/>
        </w:trPr>
        <w:tc>
          <w:tcPr>
            <w:tcW w:w="8635" w:type="dxa"/>
            <w:tcBorders>
              <w:bottom w:val="single" w:sz="4" w:space="0" w:color="auto"/>
            </w:tcBorders>
            <w:shd w:val="clear" w:color="auto" w:fill="auto"/>
          </w:tcPr>
          <w:p w14:paraId="70E4C5BD"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3.1</w:t>
            </w:r>
            <w:r w:rsidRPr="00344C33">
              <w:rPr>
                <w:rFonts w:asciiTheme="minorHAnsi" w:hAnsiTheme="minorHAnsi" w:cstheme="minorHAnsi"/>
                <w:sz w:val="18"/>
                <w:szCs w:val="18"/>
              </w:rPr>
              <w:tab/>
              <w:t>Would elements of Project construction, operation, or decommissioning pose potential safety risks to local communities?</w:t>
            </w:r>
          </w:p>
        </w:tc>
        <w:tc>
          <w:tcPr>
            <w:tcW w:w="833" w:type="dxa"/>
            <w:tcBorders>
              <w:bottom w:val="single" w:sz="4" w:space="0" w:color="auto"/>
            </w:tcBorders>
            <w:shd w:val="clear" w:color="auto" w:fill="auto"/>
          </w:tcPr>
          <w:p w14:paraId="1382D448"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7A9B9492" w14:textId="77777777" w:rsidTr="00816D4F">
        <w:trPr>
          <w:jc w:val="center"/>
        </w:trPr>
        <w:tc>
          <w:tcPr>
            <w:tcW w:w="8635" w:type="dxa"/>
            <w:tcBorders>
              <w:bottom w:val="single" w:sz="4" w:space="0" w:color="auto"/>
            </w:tcBorders>
            <w:shd w:val="clear" w:color="auto" w:fill="auto"/>
          </w:tcPr>
          <w:p w14:paraId="03837503"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3.2</w:t>
            </w:r>
            <w:r w:rsidRPr="00344C33">
              <w:rPr>
                <w:rFonts w:asciiTheme="minorHAnsi" w:hAnsiTheme="minorHAnsi" w:cstheme="minorHAnsi"/>
                <w:sz w:val="18"/>
                <w:szCs w:val="18"/>
              </w:rPr>
              <w:tab/>
              <w:t>Would the Project pose potential risks to community health and safety due to the transport, storage, and use and/or disposal of hazardous or dangerous materials (e.g. explosives, fuel and other chemicals during construction and operation)?</w:t>
            </w:r>
          </w:p>
        </w:tc>
        <w:tc>
          <w:tcPr>
            <w:tcW w:w="833" w:type="dxa"/>
            <w:tcBorders>
              <w:bottom w:val="single" w:sz="4" w:space="0" w:color="auto"/>
            </w:tcBorders>
            <w:shd w:val="clear" w:color="auto" w:fill="auto"/>
          </w:tcPr>
          <w:p w14:paraId="652C96A1"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29D9318E" w14:textId="77777777" w:rsidTr="00816D4F">
        <w:trPr>
          <w:jc w:val="center"/>
        </w:trPr>
        <w:tc>
          <w:tcPr>
            <w:tcW w:w="8635" w:type="dxa"/>
            <w:tcBorders>
              <w:bottom w:val="single" w:sz="4" w:space="0" w:color="auto"/>
            </w:tcBorders>
            <w:shd w:val="clear" w:color="auto" w:fill="auto"/>
          </w:tcPr>
          <w:p w14:paraId="3D9FAF6F"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3.3</w:t>
            </w:r>
            <w:r w:rsidRPr="00344C33">
              <w:rPr>
                <w:rFonts w:asciiTheme="minorHAnsi" w:hAnsiTheme="minorHAnsi" w:cstheme="minorHAnsi"/>
                <w:sz w:val="18"/>
                <w:szCs w:val="18"/>
              </w:rPr>
              <w:tab/>
              <w:t>Does the Project involve large-scale infrastructure development (e.g. dams, roads, buildings)?</w:t>
            </w:r>
          </w:p>
        </w:tc>
        <w:tc>
          <w:tcPr>
            <w:tcW w:w="833" w:type="dxa"/>
            <w:tcBorders>
              <w:bottom w:val="single" w:sz="4" w:space="0" w:color="auto"/>
            </w:tcBorders>
            <w:shd w:val="clear" w:color="auto" w:fill="auto"/>
          </w:tcPr>
          <w:p w14:paraId="3219FBAF"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3299DA0D" w14:textId="77777777" w:rsidTr="00816D4F">
        <w:trPr>
          <w:jc w:val="center"/>
        </w:trPr>
        <w:tc>
          <w:tcPr>
            <w:tcW w:w="8635" w:type="dxa"/>
            <w:tcBorders>
              <w:bottom w:val="single" w:sz="4" w:space="0" w:color="auto"/>
            </w:tcBorders>
            <w:shd w:val="clear" w:color="auto" w:fill="auto"/>
          </w:tcPr>
          <w:p w14:paraId="0C4EEB48"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3.4</w:t>
            </w:r>
            <w:r w:rsidRPr="00344C33">
              <w:rPr>
                <w:rFonts w:asciiTheme="minorHAnsi" w:hAnsiTheme="minorHAnsi" w:cstheme="minorHAnsi"/>
                <w:sz w:val="18"/>
                <w:szCs w:val="18"/>
              </w:rPr>
              <w:tab/>
              <w:t>Would failure of structural elements of the Project pose risks to communities? (e.g. collapse of buildings or infrastructure)</w:t>
            </w:r>
          </w:p>
        </w:tc>
        <w:tc>
          <w:tcPr>
            <w:tcW w:w="833" w:type="dxa"/>
            <w:tcBorders>
              <w:bottom w:val="single" w:sz="4" w:space="0" w:color="auto"/>
            </w:tcBorders>
            <w:shd w:val="clear" w:color="auto" w:fill="auto"/>
          </w:tcPr>
          <w:p w14:paraId="4AA4E2B3"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13D5C1D9" w14:textId="77777777" w:rsidTr="00816D4F">
        <w:trPr>
          <w:jc w:val="center"/>
        </w:trPr>
        <w:tc>
          <w:tcPr>
            <w:tcW w:w="8635" w:type="dxa"/>
            <w:tcBorders>
              <w:bottom w:val="single" w:sz="4" w:space="0" w:color="auto"/>
            </w:tcBorders>
            <w:shd w:val="clear" w:color="auto" w:fill="auto"/>
          </w:tcPr>
          <w:p w14:paraId="534EE336"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3.5</w:t>
            </w:r>
            <w:r w:rsidRPr="00344C33">
              <w:rPr>
                <w:rFonts w:asciiTheme="minorHAnsi" w:hAnsiTheme="minorHAnsi" w:cstheme="minorHAnsi"/>
                <w:sz w:val="18"/>
                <w:szCs w:val="18"/>
              </w:rPr>
              <w:tab/>
              <w:t>Would the proposed Project be susceptible to or lead to increased vulnerability to earthquakes, subsidence, landslides, erosion, flooding or extreme climatic conditions?</w:t>
            </w:r>
          </w:p>
        </w:tc>
        <w:tc>
          <w:tcPr>
            <w:tcW w:w="833" w:type="dxa"/>
            <w:tcBorders>
              <w:bottom w:val="single" w:sz="4" w:space="0" w:color="auto"/>
            </w:tcBorders>
            <w:shd w:val="clear" w:color="auto" w:fill="auto"/>
          </w:tcPr>
          <w:p w14:paraId="146F7B31"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5C81FB77" w14:textId="77777777" w:rsidTr="00816D4F">
        <w:trPr>
          <w:jc w:val="center"/>
        </w:trPr>
        <w:tc>
          <w:tcPr>
            <w:tcW w:w="8635" w:type="dxa"/>
            <w:tcBorders>
              <w:bottom w:val="single" w:sz="4" w:space="0" w:color="auto"/>
            </w:tcBorders>
            <w:shd w:val="clear" w:color="auto" w:fill="auto"/>
          </w:tcPr>
          <w:p w14:paraId="0A7A5A68"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3.6</w:t>
            </w:r>
            <w:r w:rsidRPr="00344C33">
              <w:rPr>
                <w:rFonts w:asciiTheme="minorHAnsi" w:hAnsiTheme="minorHAnsi" w:cstheme="minorHAnsi"/>
                <w:sz w:val="18"/>
                <w:szCs w:val="18"/>
              </w:rPr>
              <w:tab/>
              <w:t>Would the Project result in potential increased health risks (e.g. from water-borne or other vector-borne diseases or communicable infections such as HIV/AIDS)?</w:t>
            </w:r>
          </w:p>
        </w:tc>
        <w:tc>
          <w:tcPr>
            <w:tcW w:w="833" w:type="dxa"/>
            <w:tcBorders>
              <w:bottom w:val="single" w:sz="4" w:space="0" w:color="auto"/>
            </w:tcBorders>
            <w:shd w:val="clear" w:color="auto" w:fill="auto"/>
          </w:tcPr>
          <w:p w14:paraId="12EB0094"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2D1EB8C8" w14:textId="77777777" w:rsidTr="00816D4F">
        <w:trPr>
          <w:jc w:val="center"/>
        </w:trPr>
        <w:tc>
          <w:tcPr>
            <w:tcW w:w="8635" w:type="dxa"/>
            <w:tcBorders>
              <w:bottom w:val="single" w:sz="4" w:space="0" w:color="auto"/>
            </w:tcBorders>
            <w:shd w:val="clear" w:color="auto" w:fill="auto"/>
          </w:tcPr>
          <w:p w14:paraId="0198EBEF"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3.7</w:t>
            </w:r>
            <w:r w:rsidRPr="00344C33">
              <w:rPr>
                <w:rFonts w:asciiTheme="minorHAnsi" w:hAnsiTheme="minorHAnsi" w:cstheme="minorHAnsi"/>
                <w:sz w:val="18"/>
                <w:szCs w:val="18"/>
              </w:rPr>
              <w:tab/>
              <w:t>Does the Project pose potential risks and vulnerabilities related to occupational health and safety due to physical, chemical, biological, and radiological hazards during Project construction, operation, or decommissioning?</w:t>
            </w:r>
          </w:p>
        </w:tc>
        <w:tc>
          <w:tcPr>
            <w:tcW w:w="833" w:type="dxa"/>
            <w:tcBorders>
              <w:bottom w:val="single" w:sz="4" w:space="0" w:color="auto"/>
            </w:tcBorders>
            <w:shd w:val="clear" w:color="auto" w:fill="auto"/>
          </w:tcPr>
          <w:p w14:paraId="629FF249"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572E66A1" w14:textId="77777777" w:rsidTr="00816D4F">
        <w:trPr>
          <w:jc w:val="center"/>
        </w:trPr>
        <w:tc>
          <w:tcPr>
            <w:tcW w:w="8635" w:type="dxa"/>
            <w:tcBorders>
              <w:bottom w:val="single" w:sz="4" w:space="0" w:color="auto"/>
            </w:tcBorders>
            <w:shd w:val="clear" w:color="auto" w:fill="auto"/>
          </w:tcPr>
          <w:p w14:paraId="0EA3A2EE"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3.8</w:t>
            </w:r>
            <w:r w:rsidRPr="00344C33">
              <w:rPr>
                <w:rFonts w:asciiTheme="minorHAnsi" w:hAnsiTheme="minorHAnsi" w:cstheme="minorHAnsi"/>
                <w:sz w:val="18"/>
                <w:szCs w:val="18"/>
              </w:rPr>
              <w:tab/>
              <w:t xml:space="preserve">Does the Project involve support for employment or livelihoods that may fail to comply with national and international labor standards (i.e. principles and standards of ILO fundamental conventions)?  </w:t>
            </w:r>
          </w:p>
        </w:tc>
        <w:tc>
          <w:tcPr>
            <w:tcW w:w="833" w:type="dxa"/>
            <w:tcBorders>
              <w:bottom w:val="single" w:sz="4" w:space="0" w:color="auto"/>
            </w:tcBorders>
            <w:shd w:val="clear" w:color="auto" w:fill="auto"/>
          </w:tcPr>
          <w:p w14:paraId="36AE48DF"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 xml:space="preserve">Yes; </w:t>
            </w:r>
          </w:p>
        </w:tc>
      </w:tr>
      <w:tr w:rsidR="00344C33" w:rsidRPr="00344C33" w14:paraId="2D0FAB08" w14:textId="77777777" w:rsidTr="00816D4F">
        <w:trPr>
          <w:jc w:val="center"/>
        </w:trPr>
        <w:tc>
          <w:tcPr>
            <w:tcW w:w="8635" w:type="dxa"/>
            <w:tcBorders>
              <w:bottom w:val="single" w:sz="4" w:space="0" w:color="auto"/>
            </w:tcBorders>
            <w:shd w:val="clear" w:color="auto" w:fill="auto"/>
          </w:tcPr>
          <w:p w14:paraId="2A24239A"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3.9</w:t>
            </w:r>
            <w:r w:rsidRPr="00344C33">
              <w:rPr>
                <w:rFonts w:asciiTheme="minorHAnsi" w:hAnsiTheme="minorHAnsi" w:cstheme="minorHAnsi"/>
                <w:sz w:val="18"/>
                <w:szCs w:val="18"/>
              </w:rPr>
              <w:tab/>
              <w:t>Does the Project engage security personnel that may pose a potential risk to health and safety of communities and/or individuals (e.g. due to a lack of adequate training or accountability)?</w:t>
            </w:r>
          </w:p>
        </w:tc>
        <w:tc>
          <w:tcPr>
            <w:tcW w:w="833" w:type="dxa"/>
            <w:tcBorders>
              <w:bottom w:val="single" w:sz="4" w:space="0" w:color="auto"/>
            </w:tcBorders>
            <w:shd w:val="clear" w:color="auto" w:fill="auto"/>
          </w:tcPr>
          <w:p w14:paraId="4776A11D"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45547CB7" w14:textId="77777777" w:rsidTr="00816D4F">
        <w:trPr>
          <w:trHeight w:val="503"/>
          <w:jc w:val="center"/>
        </w:trPr>
        <w:tc>
          <w:tcPr>
            <w:tcW w:w="8635" w:type="dxa"/>
            <w:tcBorders>
              <w:bottom w:val="single" w:sz="4" w:space="0" w:color="auto"/>
            </w:tcBorders>
            <w:shd w:val="clear" w:color="auto" w:fill="D9E2F3" w:themeFill="accent1" w:themeFillTint="33"/>
            <w:vAlign w:val="center"/>
          </w:tcPr>
          <w:p w14:paraId="4D210F0C" w14:textId="77777777" w:rsidR="00344C33" w:rsidRPr="00344C33" w:rsidRDefault="00344C33" w:rsidP="00816D4F">
            <w:pPr>
              <w:tabs>
                <w:tab w:val="left" w:pos="0"/>
                <w:tab w:val="left" w:pos="555"/>
              </w:tabs>
              <w:spacing w:before="60" w:after="60"/>
              <w:rPr>
                <w:rFonts w:asciiTheme="minorHAnsi" w:hAnsiTheme="minorHAnsi" w:cstheme="minorHAnsi"/>
                <w:b/>
                <w:sz w:val="18"/>
                <w:szCs w:val="18"/>
              </w:rPr>
            </w:pPr>
            <w:r w:rsidRPr="00344C33">
              <w:rPr>
                <w:rFonts w:asciiTheme="minorHAnsi" w:hAnsiTheme="minorHAnsi" w:cstheme="minorHAnsi"/>
                <w:b/>
                <w:sz w:val="18"/>
                <w:szCs w:val="18"/>
              </w:rPr>
              <w:t>Standard 4: Cultural Heritage</w:t>
            </w:r>
          </w:p>
        </w:tc>
        <w:tc>
          <w:tcPr>
            <w:tcW w:w="833" w:type="dxa"/>
            <w:tcBorders>
              <w:bottom w:val="single" w:sz="4" w:space="0" w:color="auto"/>
            </w:tcBorders>
            <w:shd w:val="clear" w:color="auto" w:fill="D9E2F3" w:themeFill="accent1" w:themeFillTint="33"/>
            <w:vAlign w:val="center"/>
          </w:tcPr>
          <w:p w14:paraId="084B2198"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p>
        </w:tc>
      </w:tr>
      <w:tr w:rsidR="00344C33" w:rsidRPr="00344C33" w14:paraId="71CB02BD" w14:textId="77777777" w:rsidTr="00816D4F">
        <w:trPr>
          <w:jc w:val="center"/>
        </w:trPr>
        <w:tc>
          <w:tcPr>
            <w:tcW w:w="8635" w:type="dxa"/>
            <w:tcBorders>
              <w:bottom w:val="single" w:sz="4" w:space="0" w:color="auto"/>
            </w:tcBorders>
            <w:shd w:val="clear" w:color="auto" w:fill="auto"/>
          </w:tcPr>
          <w:p w14:paraId="554150AC"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lastRenderedPageBreak/>
              <w:t>4.1</w:t>
            </w:r>
            <w:r w:rsidRPr="00344C33">
              <w:rPr>
                <w:rFonts w:asciiTheme="minorHAnsi" w:hAnsiTheme="minorHAnsi" w:cstheme="minorHAnsi"/>
                <w:sz w:val="18"/>
                <w:szCs w:val="18"/>
              </w:rPr>
              <w:tab/>
              <w:t xml:space="preserve">Will the proposed Project result in interventions that would potentially adversely impact sites, structures, or objects with historical, cultural, artistic, traditional or religious values or intangible forms of culture (e.g. knowledge, innovations, practices)? </w:t>
            </w:r>
          </w:p>
          <w:p w14:paraId="45C0A84E" w14:textId="77777777" w:rsidR="00344C33" w:rsidRPr="00344C33" w:rsidRDefault="00344C33" w:rsidP="00816D4F">
            <w:pPr>
              <w:spacing w:before="60" w:after="60"/>
              <w:ind w:left="607" w:hanging="27"/>
              <w:rPr>
                <w:rFonts w:asciiTheme="minorHAnsi" w:hAnsiTheme="minorHAnsi" w:cstheme="minorHAnsi"/>
                <w:sz w:val="18"/>
                <w:szCs w:val="18"/>
              </w:rPr>
            </w:pPr>
          </w:p>
        </w:tc>
        <w:tc>
          <w:tcPr>
            <w:tcW w:w="833" w:type="dxa"/>
            <w:tcBorders>
              <w:bottom w:val="single" w:sz="4" w:space="0" w:color="auto"/>
            </w:tcBorders>
            <w:shd w:val="clear" w:color="auto" w:fill="auto"/>
          </w:tcPr>
          <w:p w14:paraId="0B059FAA"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1AEB0EBB" w14:textId="77777777" w:rsidTr="00816D4F">
        <w:trPr>
          <w:jc w:val="center"/>
        </w:trPr>
        <w:tc>
          <w:tcPr>
            <w:tcW w:w="8635" w:type="dxa"/>
            <w:tcBorders>
              <w:bottom w:val="single" w:sz="4" w:space="0" w:color="auto"/>
            </w:tcBorders>
            <w:shd w:val="clear" w:color="auto" w:fill="auto"/>
          </w:tcPr>
          <w:p w14:paraId="1434FF87" w14:textId="77777777" w:rsidR="00344C33" w:rsidRPr="00344C33" w:rsidRDefault="00344C33" w:rsidP="00816D4F">
            <w:pPr>
              <w:tabs>
                <w:tab w:val="left" w:pos="585"/>
              </w:tabs>
              <w:spacing w:before="60" w:after="60"/>
              <w:ind w:left="567" w:hanging="567"/>
              <w:rPr>
                <w:rFonts w:asciiTheme="minorHAnsi" w:hAnsiTheme="minorHAnsi" w:cstheme="minorHAnsi"/>
                <w:b/>
                <w:sz w:val="18"/>
                <w:szCs w:val="18"/>
              </w:rPr>
            </w:pPr>
            <w:r w:rsidRPr="00344C33">
              <w:rPr>
                <w:rFonts w:asciiTheme="minorHAnsi" w:hAnsiTheme="minorHAnsi" w:cstheme="minorHAnsi"/>
                <w:sz w:val="18"/>
                <w:szCs w:val="18"/>
              </w:rPr>
              <w:t>4.2</w:t>
            </w:r>
            <w:r w:rsidRPr="00344C33">
              <w:rPr>
                <w:rFonts w:asciiTheme="minorHAnsi" w:hAnsiTheme="minorHAnsi" w:cstheme="minorHAnsi"/>
                <w:sz w:val="18"/>
                <w:szCs w:val="18"/>
              </w:rPr>
              <w:tab/>
              <w:t>Does the Project propose utilizing tangible and/or intangible forms of cultural heritage for commercial or other purposes?</w:t>
            </w:r>
          </w:p>
        </w:tc>
        <w:tc>
          <w:tcPr>
            <w:tcW w:w="833" w:type="dxa"/>
            <w:tcBorders>
              <w:bottom w:val="single" w:sz="4" w:space="0" w:color="auto"/>
            </w:tcBorders>
            <w:shd w:val="clear" w:color="auto" w:fill="auto"/>
          </w:tcPr>
          <w:p w14:paraId="503BA30D"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12A77BA1" w14:textId="77777777" w:rsidTr="00816D4F">
        <w:trPr>
          <w:trHeight w:val="566"/>
          <w:jc w:val="center"/>
        </w:trPr>
        <w:tc>
          <w:tcPr>
            <w:tcW w:w="8635" w:type="dxa"/>
            <w:tcBorders>
              <w:bottom w:val="single" w:sz="4" w:space="0" w:color="auto"/>
            </w:tcBorders>
            <w:shd w:val="clear" w:color="auto" w:fill="D9E2F3" w:themeFill="accent1" w:themeFillTint="33"/>
            <w:vAlign w:val="center"/>
          </w:tcPr>
          <w:p w14:paraId="46A0C9B7" w14:textId="77777777" w:rsidR="00344C33" w:rsidRPr="00344C33" w:rsidRDefault="00344C33" w:rsidP="00816D4F">
            <w:pPr>
              <w:tabs>
                <w:tab w:val="left" w:pos="0"/>
                <w:tab w:val="left" w:pos="555"/>
              </w:tabs>
              <w:spacing w:before="60" w:after="60"/>
              <w:rPr>
                <w:rFonts w:asciiTheme="minorHAnsi" w:hAnsiTheme="minorHAnsi" w:cstheme="minorHAnsi"/>
                <w:b/>
                <w:sz w:val="18"/>
                <w:szCs w:val="18"/>
              </w:rPr>
            </w:pPr>
            <w:r w:rsidRPr="00344C33">
              <w:rPr>
                <w:rFonts w:asciiTheme="minorHAnsi" w:hAnsiTheme="minorHAnsi" w:cstheme="minorHAnsi"/>
                <w:b/>
                <w:sz w:val="18"/>
                <w:szCs w:val="18"/>
              </w:rPr>
              <w:t>Standard 5: Displacement and Resettlement</w:t>
            </w:r>
          </w:p>
        </w:tc>
        <w:tc>
          <w:tcPr>
            <w:tcW w:w="833" w:type="dxa"/>
            <w:tcBorders>
              <w:bottom w:val="single" w:sz="4" w:space="0" w:color="auto"/>
            </w:tcBorders>
            <w:shd w:val="clear" w:color="auto" w:fill="D9E2F3" w:themeFill="accent1" w:themeFillTint="33"/>
            <w:vAlign w:val="center"/>
          </w:tcPr>
          <w:p w14:paraId="21674AA6"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p>
        </w:tc>
      </w:tr>
      <w:tr w:rsidR="00344C33" w:rsidRPr="00344C33" w14:paraId="7C8F3852" w14:textId="77777777" w:rsidTr="00816D4F">
        <w:trPr>
          <w:jc w:val="center"/>
        </w:trPr>
        <w:tc>
          <w:tcPr>
            <w:tcW w:w="8635" w:type="dxa"/>
            <w:tcBorders>
              <w:bottom w:val="single" w:sz="4" w:space="0" w:color="auto"/>
            </w:tcBorders>
            <w:shd w:val="clear" w:color="auto" w:fill="auto"/>
          </w:tcPr>
          <w:p w14:paraId="3E3E813E" w14:textId="77777777" w:rsidR="00344C33" w:rsidRPr="00344C33" w:rsidRDefault="00344C33" w:rsidP="00816D4F">
            <w:pPr>
              <w:tabs>
                <w:tab w:val="left" w:pos="585"/>
              </w:tabs>
              <w:spacing w:before="60" w:after="60"/>
              <w:ind w:left="567" w:hanging="567"/>
              <w:rPr>
                <w:rFonts w:asciiTheme="minorHAnsi" w:hAnsiTheme="minorHAnsi" w:cstheme="minorHAnsi"/>
                <w:b/>
                <w:sz w:val="18"/>
                <w:szCs w:val="18"/>
              </w:rPr>
            </w:pPr>
            <w:r w:rsidRPr="00344C33">
              <w:rPr>
                <w:rFonts w:asciiTheme="minorHAnsi" w:hAnsiTheme="minorHAnsi" w:cstheme="minorHAnsi"/>
                <w:sz w:val="18"/>
                <w:szCs w:val="18"/>
              </w:rPr>
              <w:t>5.1</w:t>
            </w:r>
            <w:r w:rsidRPr="00344C33">
              <w:rPr>
                <w:rFonts w:asciiTheme="minorHAnsi" w:hAnsiTheme="minorHAnsi" w:cstheme="minorHAnsi"/>
                <w:sz w:val="18"/>
                <w:szCs w:val="18"/>
              </w:rPr>
              <w:tab/>
              <w:t>Would the Project potentially involve temporary or permanent and full or partial physical displacement?</w:t>
            </w:r>
          </w:p>
        </w:tc>
        <w:tc>
          <w:tcPr>
            <w:tcW w:w="833" w:type="dxa"/>
            <w:tcBorders>
              <w:bottom w:val="single" w:sz="4" w:space="0" w:color="auto"/>
            </w:tcBorders>
            <w:shd w:val="clear" w:color="auto" w:fill="auto"/>
          </w:tcPr>
          <w:p w14:paraId="7EF0F260"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7BAA4879" w14:textId="77777777" w:rsidTr="00816D4F">
        <w:trPr>
          <w:jc w:val="center"/>
        </w:trPr>
        <w:tc>
          <w:tcPr>
            <w:tcW w:w="8635" w:type="dxa"/>
            <w:tcBorders>
              <w:bottom w:val="single" w:sz="4" w:space="0" w:color="auto"/>
            </w:tcBorders>
            <w:shd w:val="clear" w:color="auto" w:fill="auto"/>
          </w:tcPr>
          <w:p w14:paraId="1D708DEA" w14:textId="77777777" w:rsidR="00344C33" w:rsidRPr="00344C33" w:rsidRDefault="00344C33" w:rsidP="00816D4F">
            <w:pPr>
              <w:tabs>
                <w:tab w:val="left" w:pos="585"/>
              </w:tabs>
              <w:spacing w:before="60" w:after="60"/>
              <w:ind w:left="567" w:hanging="567"/>
              <w:rPr>
                <w:rFonts w:asciiTheme="minorHAnsi" w:hAnsiTheme="minorHAnsi" w:cstheme="minorHAnsi"/>
                <w:b/>
                <w:sz w:val="18"/>
                <w:szCs w:val="18"/>
              </w:rPr>
            </w:pPr>
            <w:r w:rsidRPr="00344C33">
              <w:rPr>
                <w:rFonts w:asciiTheme="minorHAnsi" w:hAnsiTheme="minorHAnsi" w:cstheme="minorHAnsi"/>
                <w:sz w:val="18"/>
                <w:szCs w:val="18"/>
              </w:rPr>
              <w:t>5.2</w:t>
            </w:r>
            <w:r w:rsidRPr="00344C33">
              <w:rPr>
                <w:rFonts w:asciiTheme="minorHAnsi" w:hAnsiTheme="minorHAnsi" w:cstheme="minorHAnsi"/>
                <w:sz w:val="18"/>
                <w:szCs w:val="18"/>
              </w:rPr>
              <w:tab/>
              <w:t xml:space="preserve">Would the Project possibly result in economic displacement (e.g. loss of assets or access to resources due to land acquisition or access restrictions – even in the absence of physical relocation)? </w:t>
            </w:r>
          </w:p>
        </w:tc>
        <w:tc>
          <w:tcPr>
            <w:tcW w:w="833" w:type="dxa"/>
            <w:tcBorders>
              <w:bottom w:val="single" w:sz="4" w:space="0" w:color="auto"/>
            </w:tcBorders>
            <w:shd w:val="clear" w:color="auto" w:fill="auto"/>
          </w:tcPr>
          <w:p w14:paraId="020101AF"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2D41B9E5" w14:textId="77777777" w:rsidTr="00816D4F">
        <w:trPr>
          <w:jc w:val="center"/>
        </w:trPr>
        <w:tc>
          <w:tcPr>
            <w:tcW w:w="8635" w:type="dxa"/>
            <w:tcBorders>
              <w:bottom w:val="single" w:sz="4" w:space="0" w:color="auto"/>
            </w:tcBorders>
            <w:shd w:val="clear" w:color="auto" w:fill="auto"/>
          </w:tcPr>
          <w:p w14:paraId="4EAB491D"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5.3</w:t>
            </w:r>
            <w:r w:rsidRPr="00344C33">
              <w:rPr>
                <w:rFonts w:asciiTheme="minorHAnsi" w:hAnsiTheme="minorHAnsi" w:cstheme="minorHAnsi"/>
                <w:sz w:val="18"/>
                <w:szCs w:val="18"/>
              </w:rPr>
              <w:tab/>
              <w:t>Is there a risk that the Project would lead to forced evictions?</w:t>
            </w:r>
            <w:r w:rsidRPr="00344C33">
              <w:rPr>
                <w:rStyle w:val="FootnoteReference"/>
                <w:rFonts w:asciiTheme="minorHAnsi" w:hAnsiTheme="minorHAnsi" w:cstheme="minorHAnsi"/>
                <w:szCs w:val="18"/>
              </w:rPr>
              <w:footnoteReference w:id="44"/>
            </w:r>
          </w:p>
        </w:tc>
        <w:tc>
          <w:tcPr>
            <w:tcW w:w="833" w:type="dxa"/>
            <w:tcBorders>
              <w:bottom w:val="single" w:sz="4" w:space="0" w:color="auto"/>
            </w:tcBorders>
            <w:shd w:val="clear" w:color="auto" w:fill="auto"/>
          </w:tcPr>
          <w:p w14:paraId="1C20B162"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4A8E568E" w14:textId="77777777" w:rsidTr="00816D4F">
        <w:trPr>
          <w:jc w:val="center"/>
        </w:trPr>
        <w:tc>
          <w:tcPr>
            <w:tcW w:w="8635" w:type="dxa"/>
            <w:tcBorders>
              <w:bottom w:val="single" w:sz="4" w:space="0" w:color="auto"/>
            </w:tcBorders>
            <w:shd w:val="clear" w:color="auto" w:fill="auto"/>
          </w:tcPr>
          <w:p w14:paraId="4D854FFF"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5.4</w:t>
            </w:r>
            <w:r w:rsidRPr="00344C33">
              <w:rPr>
                <w:rFonts w:asciiTheme="minorHAnsi" w:hAnsiTheme="minorHAnsi" w:cstheme="minorHAnsi"/>
                <w:sz w:val="18"/>
                <w:szCs w:val="18"/>
              </w:rPr>
              <w:tab/>
              <w:t xml:space="preserve">Would the proposed Project possibly affect land tenure arrangements and/or community based property rights/customary rights to land, territories and/or resources? </w:t>
            </w:r>
          </w:p>
        </w:tc>
        <w:tc>
          <w:tcPr>
            <w:tcW w:w="833" w:type="dxa"/>
            <w:tcBorders>
              <w:bottom w:val="single" w:sz="4" w:space="0" w:color="auto"/>
            </w:tcBorders>
            <w:shd w:val="clear" w:color="auto" w:fill="auto"/>
          </w:tcPr>
          <w:p w14:paraId="0E5AC042"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5C4FCE6E" w14:textId="77777777" w:rsidTr="00816D4F">
        <w:trPr>
          <w:trHeight w:val="584"/>
          <w:jc w:val="center"/>
        </w:trPr>
        <w:tc>
          <w:tcPr>
            <w:tcW w:w="8635" w:type="dxa"/>
            <w:tcBorders>
              <w:bottom w:val="single" w:sz="4" w:space="0" w:color="auto"/>
            </w:tcBorders>
            <w:shd w:val="clear" w:color="auto" w:fill="D9E2F3" w:themeFill="accent1" w:themeFillTint="33"/>
            <w:vAlign w:val="center"/>
          </w:tcPr>
          <w:p w14:paraId="519B505D" w14:textId="77777777" w:rsidR="00344C33" w:rsidRPr="00344C33" w:rsidRDefault="00344C33" w:rsidP="00816D4F">
            <w:pPr>
              <w:tabs>
                <w:tab w:val="left" w:pos="0"/>
                <w:tab w:val="left" w:pos="555"/>
              </w:tabs>
              <w:spacing w:before="60" w:after="60"/>
              <w:rPr>
                <w:rFonts w:asciiTheme="minorHAnsi" w:hAnsiTheme="minorHAnsi" w:cstheme="minorHAnsi"/>
                <w:b/>
                <w:sz w:val="18"/>
                <w:szCs w:val="18"/>
              </w:rPr>
            </w:pPr>
            <w:r w:rsidRPr="00344C33">
              <w:rPr>
                <w:rFonts w:asciiTheme="minorHAnsi" w:hAnsiTheme="minorHAnsi" w:cstheme="minorHAnsi"/>
                <w:b/>
                <w:sz w:val="18"/>
                <w:szCs w:val="18"/>
              </w:rPr>
              <w:t>Standard 6: Indigenous Peoples</w:t>
            </w:r>
          </w:p>
        </w:tc>
        <w:tc>
          <w:tcPr>
            <w:tcW w:w="833" w:type="dxa"/>
            <w:tcBorders>
              <w:bottom w:val="single" w:sz="4" w:space="0" w:color="auto"/>
            </w:tcBorders>
            <w:shd w:val="clear" w:color="auto" w:fill="D9E2F3" w:themeFill="accent1" w:themeFillTint="33"/>
            <w:vAlign w:val="center"/>
          </w:tcPr>
          <w:p w14:paraId="4E66E443"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p>
        </w:tc>
      </w:tr>
      <w:tr w:rsidR="00344C33" w:rsidRPr="00344C33" w14:paraId="3512D0DF" w14:textId="77777777" w:rsidTr="00816D4F">
        <w:trPr>
          <w:jc w:val="center"/>
        </w:trPr>
        <w:tc>
          <w:tcPr>
            <w:tcW w:w="8635" w:type="dxa"/>
            <w:tcBorders>
              <w:bottom w:val="single" w:sz="4" w:space="0" w:color="auto"/>
            </w:tcBorders>
            <w:shd w:val="clear" w:color="auto" w:fill="auto"/>
          </w:tcPr>
          <w:p w14:paraId="7CAF47F8"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6.1</w:t>
            </w:r>
            <w:r w:rsidRPr="00344C33">
              <w:rPr>
                <w:rFonts w:asciiTheme="minorHAnsi" w:hAnsiTheme="minorHAnsi" w:cstheme="minorHAnsi"/>
                <w:sz w:val="18"/>
                <w:szCs w:val="18"/>
              </w:rPr>
              <w:tab/>
              <w:t>Are indigenous peoples present in the Project area (including Project area of influence)?</w:t>
            </w:r>
          </w:p>
        </w:tc>
        <w:tc>
          <w:tcPr>
            <w:tcW w:w="833" w:type="dxa"/>
            <w:tcBorders>
              <w:bottom w:val="single" w:sz="4" w:space="0" w:color="auto"/>
            </w:tcBorders>
            <w:shd w:val="clear" w:color="auto" w:fill="auto"/>
          </w:tcPr>
          <w:p w14:paraId="6B68F884"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0D195CE9" w14:textId="77777777" w:rsidTr="00816D4F">
        <w:trPr>
          <w:jc w:val="center"/>
        </w:trPr>
        <w:tc>
          <w:tcPr>
            <w:tcW w:w="8635" w:type="dxa"/>
            <w:tcBorders>
              <w:bottom w:val="single" w:sz="4" w:space="0" w:color="auto"/>
            </w:tcBorders>
            <w:shd w:val="clear" w:color="auto" w:fill="auto"/>
          </w:tcPr>
          <w:p w14:paraId="2DE3CAA9"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6.2</w:t>
            </w:r>
            <w:r w:rsidRPr="00344C33">
              <w:rPr>
                <w:rFonts w:asciiTheme="minorHAnsi" w:hAnsiTheme="minorHAnsi" w:cstheme="minorHAnsi"/>
                <w:sz w:val="18"/>
                <w:szCs w:val="18"/>
              </w:rPr>
              <w:tab/>
              <w:t>Is it likely that the Project or portions of the Project will be located on lands and territories claimed by indigenous peoples?</w:t>
            </w:r>
          </w:p>
        </w:tc>
        <w:tc>
          <w:tcPr>
            <w:tcW w:w="833" w:type="dxa"/>
            <w:tcBorders>
              <w:bottom w:val="single" w:sz="4" w:space="0" w:color="auto"/>
            </w:tcBorders>
            <w:shd w:val="clear" w:color="auto" w:fill="auto"/>
          </w:tcPr>
          <w:p w14:paraId="16E29275"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39708F8D" w14:textId="77777777" w:rsidTr="00816D4F">
        <w:trPr>
          <w:jc w:val="center"/>
        </w:trPr>
        <w:tc>
          <w:tcPr>
            <w:tcW w:w="8635" w:type="dxa"/>
            <w:tcBorders>
              <w:bottom w:val="single" w:sz="4" w:space="0" w:color="auto"/>
            </w:tcBorders>
            <w:shd w:val="clear" w:color="auto" w:fill="auto"/>
          </w:tcPr>
          <w:p w14:paraId="210E1849"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6.3</w:t>
            </w:r>
            <w:r w:rsidRPr="00344C33">
              <w:rPr>
                <w:rFonts w:asciiTheme="minorHAnsi" w:hAnsiTheme="minorHAnsi" w:cstheme="minorHAnsi"/>
                <w:sz w:val="18"/>
                <w:szCs w:val="18"/>
              </w:rPr>
              <w:tab/>
              <w:t xml:space="preserve">Would the proposed Project potentially affect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tc>
        <w:tc>
          <w:tcPr>
            <w:tcW w:w="833" w:type="dxa"/>
            <w:tcBorders>
              <w:bottom w:val="single" w:sz="4" w:space="0" w:color="auto"/>
            </w:tcBorders>
            <w:shd w:val="clear" w:color="auto" w:fill="auto"/>
          </w:tcPr>
          <w:p w14:paraId="34C6607E"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7A5B7D05" w14:textId="77777777" w:rsidTr="00816D4F">
        <w:trPr>
          <w:jc w:val="center"/>
        </w:trPr>
        <w:tc>
          <w:tcPr>
            <w:tcW w:w="8635" w:type="dxa"/>
            <w:tcBorders>
              <w:bottom w:val="single" w:sz="4" w:space="0" w:color="auto"/>
            </w:tcBorders>
            <w:shd w:val="clear" w:color="auto" w:fill="auto"/>
          </w:tcPr>
          <w:p w14:paraId="2E3FDC88"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6.4</w:t>
            </w:r>
            <w:r w:rsidRPr="00344C33">
              <w:rPr>
                <w:rFonts w:asciiTheme="minorHAnsi" w:hAnsiTheme="minorHAnsi" w:cstheme="minorHAnsi"/>
                <w:sz w:val="18"/>
                <w:szCs w:val="18"/>
              </w:rPr>
              <w:tab/>
              <w:t>Has there been an absence of culturally appropriate consultations carried out with the objective of achieving FPIC on matters that may affect the rights and interests, lands, resources, territories and traditional livelihoods of the indigenous peoples concerned?</w:t>
            </w:r>
          </w:p>
        </w:tc>
        <w:tc>
          <w:tcPr>
            <w:tcW w:w="833" w:type="dxa"/>
            <w:tcBorders>
              <w:bottom w:val="single" w:sz="4" w:space="0" w:color="auto"/>
            </w:tcBorders>
            <w:shd w:val="clear" w:color="auto" w:fill="auto"/>
          </w:tcPr>
          <w:p w14:paraId="62FC0BBF"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52CBB173" w14:textId="77777777" w:rsidTr="00816D4F">
        <w:trPr>
          <w:jc w:val="center"/>
        </w:trPr>
        <w:tc>
          <w:tcPr>
            <w:tcW w:w="8635" w:type="dxa"/>
            <w:tcBorders>
              <w:bottom w:val="single" w:sz="4" w:space="0" w:color="auto"/>
            </w:tcBorders>
            <w:shd w:val="clear" w:color="auto" w:fill="auto"/>
          </w:tcPr>
          <w:p w14:paraId="22D81278"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6.5</w:t>
            </w:r>
            <w:r w:rsidRPr="00344C33">
              <w:rPr>
                <w:rFonts w:asciiTheme="minorHAnsi" w:hAnsiTheme="minorHAnsi" w:cstheme="minorHAnsi"/>
                <w:sz w:val="18"/>
                <w:szCs w:val="18"/>
              </w:rPr>
              <w:tab/>
              <w:t>Does the proposed Project involve the utilization and/or commercial development of natural resources on lands and territories claimed by indigenous peoples?</w:t>
            </w:r>
          </w:p>
        </w:tc>
        <w:tc>
          <w:tcPr>
            <w:tcW w:w="833" w:type="dxa"/>
            <w:tcBorders>
              <w:bottom w:val="single" w:sz="4" w:space="0" w:color="auto"/>
            </w:tcBorders>
            <w:shd w:val="clear" w:color="auto" w:fill="auto"/>
          </w:tcPr>
          <w:p w14:paraId="56493D90"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71049E88" w14:textId="77777777" w:rsidTr="00816D4F">
        <w:trPr>
          <w:jc w:val="center"/>
        </w:trPr>
        <w:tc>
          <w:tcPr>
            <w:tcW w:w="8635" w:type="dxa"/>
            <w:tcBorders>
              <w:bottom w:val="single" w:sz="4" w:space="0" w:color="auto"/>
            </w:tcBorders>
            <w:shd w:val="clear" w:color="auto" w:fill="auto"/>
          </w:tcPr>
          <w:p w14:paraId="6B637772"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lastRenderedPageBreak/>
              <w:t>6.6</w:t>
            </w:r>
            <w:r w:rsidRPr="00344C33">
              <w:rPr>
                <w:rFonts w:asciiTheme="minorHAnsi" w:hAnsiTheme="minorHAnsi" w:cstheme="minorHAnsi"/>
                <w:sz w:val="18"/>
                <w:szCs w:val="18"/>
              </w:rPr>
              <w:tab/>
              <w:t>Is there a potential for forced eviction or the whole or partial physical or economic displacement of indigenous peoples, including through access restrictions to lands, territories, and resources?</w:t>
            </w:r>
          </w:p>
        </w:tc>
        <w:tc>
          <w:tcPr>
            <w:tcW w:w="833" w:type="dxa"/>
            <w:tcBorders>
              <w:bottom w:val="single" w:sz="4" w:space="0" w:color="auto"/>
            </w:tcBorders>
            <w:shd w:val="clear" w:color="auto" w:fill="auto"/>
          </w:tcPr>
          <w:p w14:paraId="61EA351E"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0940B103" w14:textId="77777777" w:rsidTr="00816D4F">
        <w:trPr>
          <w:jc w:val="center"/>
        </w:trPr>
        <w:tc>
          <w:tcPr>
            <w:tcW w:w="8635" w:type="dxa"/>
            <w:tcBorders>
              <w:bottom w:val="single" w:sz="4" w:space="0" w:color="auto"/>
            </w:tcBorders>
            <w:shd w:val="clear" w:color="auto" w:fill="auto"/>
          </w:tcPr>
          <w:p w14:paraId="5942B10E"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6.7</w:t>
            </w:r>
            <w:r w:rsidRPr="00344C33">
              <w:rPr>
                <w:rFonts w:asciiTheme="minorHAnsi" w:hAnsiTheme="minorHAnsi" w:cstheme="minorHAnsi"/>
                <w:sz w:val="18"/>
                <w:szCs w:val="18"/>
              </w:rPr>
              <w:tab/>
              <w:t>Would the Project adversely affect the development priorities of indigenous peoples as defined by them?</w:t>
            </w:r>
          </w:p>
        </w:tc>
        <w:tc>
          <w:tcPr>
            <w:tcW w:w="833" w:type="dxa"/>
            <w:tcBorders>
              <w:bottom w:val="single" w:sz="4" w:space="0" w:color="auto"/>
            </w:tcBorders>
            <w:shd w:val="clear" w:color="auto" w:fill="auto"/>
          </w:tcPr>
          <w:p w14:paraId="6E8F446B"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1C5F281C" w14:textId="77777777" w:rsidTr="00816D4F">
        <w:trPr>
          <w:jc w:val="center"/>
        </w:trPr>
        <w:tc>
          <w:tcPr>
            <w:tcW w:w="8635" w:type="dxa"/>
            <w:tcBorders>
              <w:bottom w:val="single" w:sz="4" w:space="0" w:color="auto"/>
            </w:tcBorders>
            <w:shd w:val="clear" w:color="auto" w:fill="auto"/>
          </w:tcPr>
          <w:p w14:paraId="11D3888C"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6.8</w:t>
            </w:r>
            <w:r w:rsidRPr="00344C33">
              <w:rPr>
                <w:rFonts w:asciiTheme="minorHAnsi" w:hAnsiTheme="minorHAnsi" w:cstheme="minorHAnsi"/>
                <w:sz w:val="18"/>
                <w:szCs w:val="18"/>
              </w:rPr>
              <w:tab/>
              <w:t>Would the Project potentially affect the physical and cultural survival of indigenous peoples?</w:t>
            </w:r>
          </w:p>
        </w:tc>
        <w:tc>
          <w:tcPr>
            <w:tcW w:w="833" w:type="dxa"/>
            <w:tcBorders>
              <w:bottom w:val="single" w:sz="4" w:space="0" w:color="auto"/>
            </w:tcBorders>
            <w:shd w:val="clear" w:color="auto" w:fill="auto"/>
          </w:tcPr>
          <w:p w14:paraId="7B2A2F22"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22AA05F0" w14:textId="77777777" w:rsidTr="00816D4F">
        <w:trPr>
          <w:jc w:val="center"/>
        </w:trPr>
        <w:tc>
          <w:tcPr>
            <w:tcW w:w="8635" w:type="dxa"/>
            <w:tcBorders>
              <w:bottom w:val="single" w:sz="4" w:space="0" w:color="auto"/>
            </w:tcBorders>
            <w:shd w:val="clear" w:color="auto" w:fill="auto"/>
          </w:tcPr>
          <w:p w14:paraId="09927E49"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6.9</w:t>
            </w:r>
            <w:r w:rsidRPr="00344C33">
              <w:rPr>
                <w:rFonts w:asciiTheme="minorHAnsi" w:hAnsiTheme="minorHAnsi" w:cstheme="minorHAnsi"/>
                <w:sz w:val="18"/>
                <w:szCs w:val="18"/>
              </w:rPr>
              <w:tab/>
              <w:t>Would the Project potentially affect the Cultural Heritage of indigenous peoples, including through the commercialization or use of their traditional knowledge and practices?</w:t>
            </w:r>
          </w:p>
        </w:tc>
        <w:tc>
          <w:tcPr>
            <w:tcW w:w="833" w:type="dxa"/>
            <w:tcBorders>
              <w:bottom w:val="single" w:sz="4" w:space="0" w:color="auto"/>
            </w:tcBorders>
            <w:shd w:val="clear" w:color="auto" w:fill="auto"/>
          </w:tcPr>
          <w:p w14:paraId="54036E44"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37F364FD" w14:textId="77777777" w:rsidTr="00816D4F">
        <w:trPr>
          <w:trHeight w:val="602"/>
          <w:jc w:val="center"/>
        </w:trPr>
        <w:tc>
          <w:tcPr>
            <w:tcW w:w="8635" w:type="dxa"/>
            <w:tcBorders>
              <w:bottom w:val="single" w:sz="4" w:space="0" w:color="auto"/>
            </w:tcBorders>
            <w:shd w:val="clear" w:color="auto" w:fill="D9E2F3" w:themeFill="accent1" w:themeFillTint="33"/>
            <w:vAlign w:val="center"/>
          </w:tcPr>
          <w:p w14:paraId="6FB29CDB" w14:textId="77777777" w:rsidR="00344C33" w:rsidRPr="00344C33" w:rsidRDefault="00344C33" w:rsidP="00816D4F">
            <w:pPr>
              <w:tabs>
                <w:tab w:val="left" w:pos="570"/>
              </w:tabs>
              <w:spacing w:before="120"/>
              <w:rPr>
                <w:rFonts w:asciiTheme="minorHAnsi" w:hAnsiTheme="minorHAnsi" w:cstheme="minorHAnsi"/>
                <w:b/>
                <w:sz w:val="18"/>
                <w:szCs w:val="18"/>
              </w:rPr>
            </w:pPr>
            <w:r w:rsidRPr="00344C33">
              <w:rPr>
                <w:rFonts w:asciiTheme="minorHAnsi" w:hAnsiTheme="minorHAnsi" w:cstheme="minorHAnsi"/>
                <w:b/>
                <w:sz w:val="18"/>
                <w:szCs w:val="18"/>
              </w:rPr>
              <w:t>Standard 7: Pollution Prevention and Resource Efficiency</w:t>
            </w:r>
          </w:p>
        </w:tc>
        <w:tc>
          <w:tcPr>
            <w:tcW w:w="833" w:type="dxa"/>
            <w:tcBorders>
              <w:bottom w:val="single" w:sz="4" w:space="0" w:color="auto"/>
            </w:tcBorders>
            <w:shd w:val="clear" w:color="auto" w:fill="D9E2F3" w:themeFill="accent1" w:themeFillTint="33"/>
            <w:vAlign w:val="center"/>
          </w:tcPr>
          <w:p w14:paraId="32386124" w14:textId="77777777" w:rsidR="00344C33" w:rsidRPr="00344C33" w:rsidRDefault="00344C33" w:rsidP="00816D4F">
            <w:pPr>
              <w:rPr>
                <w:rFonts w:asciiTheme="minorHAnsi" w:hAnsiTheme="minorHAnsi" w:cstheme="minorHAnsi"/>
                <w:b/>
                <w:i/>
                <w:sz w:val="18"/>
                <w:szCs w:val="18"/>
              </w:rPr>
            </w:pPr>
          </w:p>
        </w:tc>
      </w:tr>
      <w:tr w:rsidR="00344C33" w:rsidRPr="00344C33" w14:paraId="5C376124" w14:textId="77777777" w:rsidTr="00816D4F">
        <w:trPr>
          <w:jc w:val="center"/>
        </w:trPr>
        <w:tc>
          <w:tcPr>
            <w:tcW w:w="8635" w:type="dxa"/>
            <w:shd w:val="clear" w:color="auto" w:fill="auto"/>
          </w:tcPr>
          <w:p w14:paraId="0F761F9F"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7.1</w:t>
            </w:r>
            <w:r w:rsidRPr="00344C33">
              <w:rPr>
                <w:rFonts w:asciiTheme="minorHAnsi" w:hAnsiTheme="minorHAnsi" w:cstheme="minorHAnsi"/>
                <w:sz w:val="18"/>
                <w:szCs w:val="18"/>
              </w:rPr>
              <w:tab/>
              <w:t xml:space="preserve">Would the Project potentially result in the release of pollutants to the environment due to routine or non-routine circumstances with the potential for adverse local, regional, and/or </w:t>
            </w:r>
            <w:hyperlink w:anchor="TransboundaryImpactsGlossary" w:history="1">
              <w:r w:rsidRPr="00344C33">
                <w:rPr>
                  <w:rFonts w:asciiTheme="minorHAnsi" w:hAnsiTheme="minorHAnsi" w:cstheme="minorHAnsi"/>
                  <w:sz w:val="18"/>
                  <w:szCs w:val="18"/>
                </w:rPr>
                <w:t>transboundary impacts</w:t>
              </w:r>
            </w:hyperlink>
            <w:r w:rsidRPr="00344C33">
              <w:rPr>
                <w:rFonts w:asciiTheme="minorHAnsi" w:hAnsiTheme="minorHAnsi" w:cstheme="minorHAnsi"/>
                <w:sz w:val="18"/>
                <w:szCs w:val="18"/>
              </w:rPr>
              <w:t xml:space="preserve">? </w:t>
            </w:r>
          </w:p>
        </w:tc>
        <w:tc>
          <w:tcPr>
            <w:tcW w:w="833" w:type="dxa"/>
            <w:shd w:val="clear" w:color="auto" w:fill="auto"/>
          </w:tcPr>
          <w:p w14:paraId="41A7C4D8"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7D9262ED" w14:textId="77777777" w:rsidTr="00816D4F">
        <w:trPr>
          <w:jc w:val="center"/>
        </w:trPr>
        <w:tc>
          <w:tcPr>
            <w:tcW w:w="8635" w:type="dxa"/>
            <w:tcBorders>
              <w:bottom w:val="single" w:sz="4" w:space="0" w:color="auto"/>
            </w:tcBorders>
            <w:shd w:val="clear" w:color="auto" w:fill="auto"/>
          </w:tcPr>
          <w:p w14:paraId="539697A4"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7.2</w:t>
            </w:r>
            <w:r w:rsidRPr="00344C33">
              <w:rPr>
                <w:rFonts w:asciiTheme="minorHAnsi" w:hAnsiTheme="minorHAnsi" w:cstheme="minorHAnsi"/>
                <w:sz w:val="18"/>
                <w:szCs w:val="18"/>
              </w:rPr>
              <w:tab/>
              <w:t>Would the proposed Project potentially result in the generation of waste (both hazardous and non-hazardous)?</w:t>
            </w:r>
          </w:p>
        </w:tc>
        <w:tc>
          <w:tcPr>
            <w:tcW w:w="833" w:type="dxa"/>
            <w:tcBorders>
              <w:bottom w:val="single" w:sz="4" w:space="0" w:color="auto"/>
            </w:tcBorders>
            <w:shd w:val="clear" w:color="auto" w:fill="auto"/>
          </w:tcPr>
          <w:p w14:paraId="53444831"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Yes</w:t>
            </w:r>
          </w:p>
        </w:tc>
      </w:tr>
      <w:tr w:rsidR="00344C33" w:rsidRPr="00344C33" w14:paraId="4B39B4C3" w14:textId="77777777" w:rsidTr="00816D4F">
        <w:trPr>
          <w:trHeight w:val="402"/>
          <w:jc w:val="center"/>
        </w:trPr>
        <w:tc>
          <w:tcPr>
            <w:tcW w:w="8635" w:type="dxa"/>
            <w:tcBorders>
              <w:bottom w:val="single" w:sz="4" w:space="0" w:color="auto"/>
            </w:tcBorders>
            <w:shd w:val="clear" w:color="auto" w:fill="auto"/>
          </w:tcPr>
          <w:p w14:paraId="73EA2A36"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7.3</w:t>
            </w:r>
            <w:r w:rsidRPr="00344C33">
              <w:rPr>
                <w:rFonts w:asciiTheme="minorHAnsi" w:hAnsiTheme="minorHAnsi" w:cstheme="minorHAnsi"/>
                <w:sz w:val="18"/>
                <w:szCs w:val="18"/>
              </w:rPr>
              <w:tab/>
              <w:t>Will the proposed Project potentially involve the manufacture, trade, release, and/or use of hazardous chemicals and/or materials? Does the Project propose use of chemicals or materials subject to international bans or phase-outs?</w:t>
            </w:r>
          </w:p>
        </w:tc>
        <w:tc>
          <w:tcPr>
            <w:tcW w:w="833" w:type="dxa"/>
            <w:tcBorders>
              <w:bottom w:val="single" w:sz="4" w:space="0" w:color="auto"/>
            </w:tcBorders>
            <w:shd w:val="clear" w:color="auto" w:fill="auto"/>
          </w:tcPr>
          <w:p w14:paraId="79624D3A" w14:textId="77777777" w:rsidR="00344C33" w:rsidRPr="00344C33" w:rsidRDefault="00344C33" w:rsidP="00816D4F">
            <w:pPr>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37088565" w14:textId="77777777" w:rsidTr="00816D4F">
        <w:trPr>
          <w:jc w:val="center"/>
        </w:trPr>
        <w:tc>
          <w:tcPr>
            <w:tcW w:w="8635" w:type="dxa"/>
            <w:tcBorders>
              <w:bottom w:val="single" w:sz="4" w:space="0" w:color="auto"/>
            </w:tcBorders>
            <w:shd w:val="clear" w:color="auto" w:fill="auto"/>
          </w:tcPr>
          <w:p w14:paraId="7FD87F11"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 xml:space="preserve">7.4 </w:t>
            </w:r>
            <w:r w:rsidRPr="00344C33">
              <w:rPr>
                <w:rFonts w:asciiTheme="minorHAnsi" w:hAnsiTheme="minorHAnsi" w:cstheme="minorHAnsi"/>
                <w:sz w:val="18"/>
                <w:szCs w:val="18"/>
              </w:rPr>
              <w:tab/>
              <w:t>Will the proposed Project involve the application of pesticides that may have a negative effect on the environment or human health?</w:t>
            </w:r>
          </w:p>
        </w:tc>
        <w:tc>
          <w:tcPr>
            <w:tcW w:w="833" w:type="dxa"/>
            <w:tcBorders>
              <w:bottom w:val="single" w:sz="4" w:space="0" w:color="auto"/>
            </w:tcBorders>
            <w:shd w:val="clear" w:color="auto" w:fill="auto"/>
          </w:tcPr>
          <w:p w14:paraId="2F8FB466"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r w:rsidR="00344C33" w:rsidRPr="00344C33" w14:paraId="3B838205" w14:textId="77777777" w:rsidTr="00816D4F">
        <w:trPr>
          <w:jc w:val="center"/>
        </w:trPr>
        <w:tc>
          <w:tcPr>
            <w:tcW w:w="8635" w:type="dxa"/>
            <w:tcBorders>
              <w:bottom w:val="single" w:sz="4" w:space="0" w:color="auto"/>
            </w:tcBorders>
            <w:shd w:val="clear" w:color="auto" w:fill="auto"/>
          </w:tcPr>
          <w:p w14:paraId="5CF25373"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7.5</w:t>
            </w:r>
            <w:r w:rsidRPr="00344C33">
              <w:rPr>
                <w:rFonts w:asciiTheme="minorHAnsi" w:hAnsiTheme="minorHAnsi" w:cstheme="minorHAnsi"/>
                <w:sz w:val="18"/>
                <w:szCs w:val="18"/>
              </w:rPr>
              <w:tab/>
              <w:t xml:space="preserve">Does the Project include activities that require significant consumption of raw materials, energy, and/or water? </w:t>
            </w:r>
          </w:p>
        </w:tc>
        <w:tc>
          <w:tcPr>
            <w:tcW w:w="833" w:type="dxa"/>
            <w:tcBorders>
              <w:bottom w:val="single" w:sz="4" w:space="0" w:color="auto"/>
            </w:tcBorders>
            <w:shd w:val="clear" w:color="auto" w:fill="auto"/>
          </w:tcPr>
          <w:p w14:paraId="577841DC" w14:textId="77777777" w:rsidR="00344C33" w:rsidRPr="00344C33" w:rsidRDefault="00344C33" w:rsidP="00816D4F">
            <w:pPr>
              <w:tabs>
                <w:tab w:val="left" w:pos="585"/>
              </w:tabs>
              <w:spacing w:before="60" w:after="60"/>
              <w:ind w:left="567" w:hanging="567"/>
              <w:rPr>
                <w:rFonts w:asciiTheme="minorHAnsi" w:hAnsiTheme="minorHAnsi" w:cstheme="minorHAnsi"/>
                <w:sz w:val="18"/>
                <w:szCs w:val="18"/>
              </w:rPr>
            </w:pPr>
            <w:r w:rsidRPr="00344C33">
              <w:rPr>
                <w:rFonts w:asciiTheme="minorHAnsi" w:hAnsiTheme="minorHAnsi" w:cstheme="minorHAnsi"/>
                <w:sz w:val="18"/>
                <w:szCs w:val="18"/>
              </w:rPr>
              <w:t>No</w:t>
            </w:r>
          </w:p>
        </w:tc>
      </w:tr>
    </w:tbl>
    <w:p w14:paraId="3F1FBF46" w14:textId="77777777" w:rsidR="00344C33" w:rsidRPr="00A95D3B" w:rsidRDefault="00344C33" w:rsidP="00344C33"/>
    <w:p w14:paraId="206C54AF" w14:textId="77777777" w:rsidR="00344C33" w:rsidRDefault="00344C33">
      <w:pPr>
        <w:rPr>
          <w:rFonts w:asciiTheme="majorHAnsi" w:hAnsiTheme="majorHAnsi" w:cstheme="majorHAnsi"/>
          <w:b/>
          <w:bCs/>
          <w:sz w:val="20"/>
          <w:szCs w:val="20"/>
        </w:rPr>
      </w:pPr>
      <w:r>
        <w:rPr>
          <w:rFonts w:asciiTheme="majorHAnsi" w:hAnsiTheme="majorHAnsi" w:cstheme="majorHAnsi"/>
          <w:sz w:val="20"/>
          <w:szCs w:val="20"/>
        </w:rPr>
        <w:br w:type="page"/>
      </w:r>
    </w:p>
    <w:p w14:paraId="4A03EC0C" w14:textId="2A902119" w:rsidR="00BB0459" w:rsidRPr="00814A8A" w:rsidRDefault="00B708E6" w:rsidP="00BB0459">
      <w:pPr>
        <w:pStyle w:val="Heading2"/>
        <w:ind w:left="0"/>
        <w:rPr>
          <w:rFonts w:asciiTheme="majorHAnsi" w:hAnsiTheme="majorHAnsi" w:cstheme="majorHAnsi"/>
          <w:sz w:val="20"/>
          <w:szCs w:val="20"/>
        </w:rPr>
      </w:pPr>
      <w:bookmarkStart w:id="37" w:name="_Toc69401394"/>
      <w:r w:rsidRPr="00814A8A">
        <w:rPr>
          <w:rFonts w:asciiTheme="majorHAnsi" w:hAnsiTheme="majorHAnsi" w:cstheme="majorHAnsi"/>
          <w:sz w:val="20"/>
          <w:szCs w:val="20"/>
        </w:rPr>
        <w:lastRenderedPageBreak/>
        <w:t>Annex</w:t>
      </w:r>
      <w:r w:rsidR="00A8080C" w:rsidRPr="00814A8A">
        <w:rPr>
          <w:rFonts w:asciiTheme="majorHAnsi" w:hAnsiTheme="majorHAnsi" w:cstheme="majorHAnsi"/>
          <w:sz w:val="20"/>
          <w:szCs w:val="20"/>
        </w:rPr>
        <w:t xml:space="preserve"> </w:t>
      </w:r>
      <w:r w:rsidR="00ED66F4">
        <w:rPr>
          <w:rFonts w:asciiTheme="majorHAnsi" w:hAnsiTheme="majorHAnsi" w:cstheme="majorHAnsi"/>
          <w:sz w:val="20"/>
          <w:szCs w:val="20"/>
        </w:rPr>
        <w:t>6</w:t>
      </w:r>
      <w:r w:rsidR="00BB0459" w:rsidRPr="00814A8A">
        <w:rPr>
          <w:rFonts w:asciiTheme="majorHAnsi" w:hAnsiTheme="majorHAnsi" w:cstheme="majorHAnsi"/>
          <w:sz w:val="20"/>
          <w:szCs w:val="20"/>
        </w:rPr>
        <w:t xml:space="preserve">: UNDP Risk </w:t>
      </w:r>
      <w:r w:rsidR="004E5B7D" w:rsidRPr="00814A8A">
        <w:rPr>
          <w:rFonts w:asciiTheme="majorHAnsi" w:hAnsiTheme="majorHAnsi" w:cstheme="majorHAnsi"/>
          <w:sz w:val="20"/>
          <w:szCs w:val="20"/>
        </w:rPr>
        <w:t>Register</w:t>
      </w:r>
      <w:bookmarkEnd w:id="37"/>
    </w:p>
    <w:p w14:paraId="06D7C8C3" w14:textId="77777777" w:rsidR="00897F6C" w:rsidRPr="00814A8A" w:rsidRDefault="00897F6C" w:rsidP="00897F6C">
      <w:pPr>
        <w:rPr>
          <w:rFonts w:asciiTheme="majorHAnsi" w:hAnsiTheme="majorHAnsi" w:cstheme="majorHAnsi"/>
          <w:sz w:val="20"/>
          <w:szCs w:val="20"/>
        </w:rPr>
      </w:pPr>
    </w:p>
    <w:p w14:paraId="1C0D148C" w14:textId="77777777" w:rsidR="00BB0459" w:rsidRPr="00814A8A" w:rsidRDefault="00BB0459" w:rsidP="00BB0459">
      <w:pPr>
        <w:rPr>
          <w:rFonts w:asciiTheme="majorHAnsi" w:hAnsiTheme="majorHAnsi" w:cstheme="majorHAnsi"/>
          <w:vanish/>
          <w:sz w:val="20"/>
          <w:szCs w:val="20"/>
        </w:rPr>
      </w:pPr>
    </w:p>
    <w:tbl>
      <w:tblPr>
        <w:tblStyle w:val="GridTable4-Accent12"/>
        <w:tblW w:w="12582" w:type="dxa"/>
        <w:tblLook w:val="01E0" w:firstRow="1" w:lastRow="1" w:firstColumn="1" w:lastColumn="1" w:noHBand="0" w:noVBand="0"/>
      </w:tblPr>
      <w:tblGrid>
        <w:gridCol w:w="538"/>
        <w:gridCol w:w="2565"/>
        <w:gridCol w:w="1444"/>
        <w:gridCol w:w="1196"/>
        <w:gridCol w:w="5705"/>
        <w:gridCol w:w="1134"/>
      </w:tblGrid>
      <w:tr w:rsidR="00E664EC" w:rsidRPr="00814A8A" w14:paraId="3F2EF77D" w14:textId="77777777" w:rsidTr="00217A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188794E" w14:textId="6276C4EC" w:rsidR="00E664EC" w:rsidRPr="00814A8A" w:rsidRDefault="00E664EC" w:rsidP="00217A0A">
            <w:pPr>
              <w:rPr>
                <w:rFonts w:asciiTheme="majorHAnsi" w:hAnsiTheme="majorHAnsi" w:cstheme="majorHAnsi"/>
                <w:b w:val="0"/>
              </w:rPr>
            </w:pPr>
          </w:p>
        </w:tc>
        <w:tc>
          <w:tcPr>
            <w:cnfStyle w:val="000010000000" w:firstRow="0" w:lastRow="0" w:firstColumn="0" w:lastColumn="0" w:oddVBand="1" w:evenVBand="0" w:oddHBand="0" w:evenHBand="0" w:firstRowFirstColumn="0" w:firstRowLastColumn="0" w:lastRowFirstColumn="0" w:lastRowLastColumn="0"/>
            <w:tcW w:w="2565" w:type="dxa"/>
          </w:tcPr>
          <w:p w14:paraId="0BA27969" w14:textId="77777777" w:rsidR="00E664EC" w:rsidRPr="00B02336" w:rsidRDefault="00E664EC" w:rsidP="00217A0A">
            <w:pPr>
              <w:rPr>
                <w:rFonts w:asciiTheme="majorHAnsi" w:hAnsiTheme="majorHAnsi" w:cstheme="majorHAnsi"/>
                <w:b w:val="0"/>
                <w:sz w:val="16"/>
                <w:szCs w:val="16"/>
              </w:rPr>
            </w:pPr>
            <w:r w:rsidRPr="00B02336">
              <w:rPr>
                <w:rFonts w:asciiTheme="majorHAnsi" w:hAnsiTheme="majorHAnsi" w:cstheme="majorHAnsi"/>
                <w:sz w:val="16"/>
                <w:szCs w:val="16"/>
              </w:rPr>
              <w:t>Description</w:t>
            </w:r>
          </w:p>
        </w:tc>
        <w:tc>
          <w:tcPr>
            <w:tcW w:w="1444" w:type="dxa"/>
          </w:tcPr>
          <w:p w14:paraId="73185CFA" w14:textId="77777777" w:rsidR="00E664EC" w:rsidRPr="00B02336" w:rsidRDefault="00E664EC" w:rsidP="00217A0A">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sz w:val="16"/>
                <w:szCs w:val="16"/>
              </w:rPr>
            </w:pPr>
            <w:r w:rsidRPr="00B02336">
              <w:rPr>
                <w:rFonts w:asciiTheme="majorHAnsi" w:hAnsiTheme="majorHAnsi" w:cstheme="majorHAnsi"/>
                <w:sz w:val="16"/>
                <w:szCs w:val="16"/>
              </w:rPr>
              <w:t>Risk Category</w:t>
            </w:r>
          </w:p>
        </w:tc>
        <w:tc>
          <w:tcPr>
            <w:cnfStyle w:val="000010000000" w:firstRow="0" w:lastRow="0" w:firstColumn="0" w:lastColumn="0" w:oddVBand="1" w:evenVBand="0" w:oddHBand="0" w:evenHBand="0" w:firstRowFirstColumn="0" w:firstRowLastColumn="0" w:lastRowFirstColumn="0" w:lastRowLastColumn="0"/>
            <w:tcW w:w="1196" w:type="dxa"/>
          </w:tcPr>
          <w:p w14:paraId="08B3C6A1" w14:textId="77777777" w:rsidR="00E664EC" w:rsidRPr="00B02336" w:rsidRDefault="00E664EC" w:rsidP="00217A0A">
            <w:pPr>
              <w:rPr>
                <w:rFonts w:asciiTheme="majorHAnsi" w:hAnsiTheme="majorHAnsi" w:cstheme="majorHAnsi"/>
                <w:b w:val="0"/>
                <w:sz w:val="16"/>
                <w:szCs w:val="16"/>
              </w:rPr>
            </w:pPr>
            <w:r w:rsidRPr="00B02336">
              <w:rPr>
                <w:rFonts w:asciiTheme="majorHAnsi" w:hAnsiTheme="majorHAnsi" w:cstheme="majorHAnsi"/>
                <w:sz w:val="16"/>
                <w:szCs w:val="16"/>
              </w:rPr>
              <w:t>Impact &amp;</w:t>
            </w:r>
          </w:p>
          <w:p w14:paraId="73D7BFDD" w14:textId="77777777" w:rsidR="00E664EC" w:rsidRPr="00B02336" w:rsidRDefault="00E664EC" w:rsidP="00217A0A">
            <w:pPr>
              <w:rPr>
                <w:rFonts w:asciiTheme="majorHAnsi" w:hAnsiTheme="majorHAnsi" w:cstheme="majorHAnsi"/>
                <w:b w:val="0"/>
                <w:sz w:val="16"/>
                <w:szCs w:val="16"/>
              </w:rPr>
            </w:pPr>
            <w:r>
              <w:rPr>
                <w:rFonts w:asciiTheme="majorHAnsi" w:hAnsiTheme="majorHAnsi" w:cstheme="majorHAnsi"/>
                <w:sz w:val="16"/>
                <w:szCs w:val="16"/>
              </w:rPr>
              <w:t>Likelihood</w:t>
            </w:r>
          </w:p>
        </w:tc>
        <w:tc>
          <w:tcPr>
            <w:tcW w:w="5705" w:type="dxa"/>
          </w:tcPr>
          <w:p w14:paraId="36E87606" w14:textId="77777777" w:rsidR="00E664EC" w:rsidRPr="00B02336" w:rsidRDefault="00E664EC" w:rsidP="00217A0A">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sz w:val="16"/>
                <w:szCs w:val="16"/>
              </w:rPr>
            </w:pPr>
            <w:r w:rsidRPr="00B02336">
              <w:rPr>
                <w:rFonts w:asciiTheme="majorHAnsi" w:hAnsiTheme="majorHAnsi" w:cstheme="majorHAnsi"/>
                <w:sz w:val="16"/>
                <w:szCs w:val="16"/>
              </w:rPr>
              <w:t>Risk Treatment / Management Measures</w:t>
            </w:r>
          </w:p>
        </w:tc>
        <w:tc>
          <w:tcPr>
            <w:cnfStyle w:val="000100000000" w:firstRow="0" w:lastRow="0" w:firstColumn="0" w:lastColumn="1" w:oddVBand="0" w:evenVBand="0" w:oddHBand="0" w:evenHBand="0" w:firstRowFirstColumn="0" w:firstRowLastColumn="0" w:lastRowFirstColumn="0" w:lastRowLastColumn="0"/>
            <w:tcW w:w="1134" w:type="dxa"/>
          </w:tcPr>
          <w:p w14:paraId="0F049E06" w14:textId="77777777" w:rsidR="00E664EC" w:rsidRPr="00B02336" w:rsidRDefault="00E664EC" w:rsidP="00217A0A">
            <w:pPr>
              <w:rPr>
                <w:rFonts w:asciiTheme="majorHAnsi" w:hAnsiTheme="majorHAnsi" w:cstheme="majorHAnsi"/>
                <w:b w:val="0"/>
                <w:sz w:val="16"/>
                <w:szCs w:val="16"/>
              </w:rPr>
            </w:pPr>
            <w:r w:rsidRPr="00B02336">
              <w:rPr>
                <w:rFonts w:asciiTheme="majorHAnsi" w:hAnsiTheme="majorHAnsi" w:cstheme="majorHAnsi"/>
                <w:sz w:val="16"/>
                <w:szCs w:val="16"/>
              </w:rPr>
              <w:t>Risk Owner</w:t>
            </w:r>
          </w:p>
        </w:tc>
      </w:tr>
      <w:tr w:rsidR="00E664EC" w:rsidRPr="00814A8A" w14:paraId="70C417A3" w14:textId="77777777" w:rsidTr="00217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07D94FCE"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1.</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36D739B3" w14:textId="77777777" w:rsidR="00E664EC" w:rsidRDefault="00E664EC" w:rsidP="00217A0A">
            <w:pPr>
              <w:spacing w:after="120"/>
              <w:rPr>
                <w:rFonts w:asciiTheme="majorHAnsi" w:hAnsiTheme="majorHAnsi" w:cstheme="majorHAnsi"/>
                <w:noProof/>
                <w:color w:val="000000"/>
                <w:sz w:val="16"/>
                <w:szCs w:val="16"/>
                <w:lang w:eastAsia="zh-CN"/>
              </w:rPr>
            </w:pPr>
            <w:r w:rsidRPr="00AA1237">
              <w:rPr>
                <w:rFonts w:asciiTheme="majorHAnsi" w:hAnsiTheme="majorHAnsi" w:cstheme="majorHAnsi"/>
                <w:b/>
                <w:bCs/>
                <w:noProof/>
                <w:color w:val="000000"/>
                <w:sz w:val="16"/>
                <w:szCs w:val="16"/>
                <w:lang w:eastAsia="zh-CN"/>
              </w:rPr>
              <w:t xml:space="preserve">Travel restrictions between countries, between islands and atolls or on islands themselves might hamper </w:t>
            </w:r>
            <w:r>
              <w:rPr>
                <w:rFonts w:asciiTheme="majorHAnsi" w:hAnsiTheme="majorHAnsi" w:cstheme="majorHAnsi"/>
                <w:b/>
                <w:bCs/>
                <w:noProof/>
                <w:color w:val="000000"/>
                <w:sz w:val="16"/>
                <w:szCs w:val="16"/>
                <w:lang w:eastAsia="zh-CN"/>
              </w:rPr>
              <w:t xml:space="preserve">the execution of </w:t>
            </w:r>
            <w:r w:rsidRPr="00AA1237">
              <w:rPr>
                <w:rFonts w:asciiTheme="majorHAnsi" w:hAnsiTheme="majorHAnsi" w:cstheme="majorHAnsi"/>
                <w:b/>
                <w:bCs/>
                <w:noProof/>
                <w:color w:val="000000"/>
                <w:sz w:val="16"/>
                <w:szCs w:val="16"/>
                <w:lang w:eastAsia="zh-CN"/>
              </w:rPr>
              <w:t>project activities</w:t>
            </w:r>
            <w:r>
              <w:rPr>
                <w:rFonts w:asciiTheme="majorHAnsi" w:hAnsiTheme="majorHAnsi" w:cstheme="majorHAnsi"/>
                <w:noProof/>
                <w:color w:val="000000"/>
                <w:sz w:val="16"/>
                <w:szCs w:val="16"/>
                <w:lang w:eastAsia="zh-CN"/>
              </w:rPr>
              <w:t xml:space="preserve"> (e.g. </w:t>
            </w:r>
            <w:r w:rsidRPr="00AA1237">
              <w:rPr>
                <w:rFonts w:asciiTheme="majorHAnsi" w:hAnsiTheme="majorHAnsi" w:cstheme="majorHAnsi"/>
                <w:noProof/>
                <w:color w:val="000000"/>
                <w:sz w:val="16"/>
                <w:szCs w:val="16"/>
                <w:lang w:eastAsia="zh-CN"/>
              </w:rPr>
              <w:t>training</w:t>
            </w:r>
            <w:r>
              <w:rPr>
                <w:rFonts w:asciiTheme="majorHAnsi" w:hAnsiTheme="majorHAnsi" w:cstheme="majorHAnsi"/>
                <w:noProof/>
                <w:color w:val="000000"/>
                <w:sz w:val="16"/>
                <w:szCs w:val="16"/>
                <w:lang w:eastAsia="zh-CN"/>
              </w:rPr>
              <w:t>s</w:t>
            </w:r>
            <w:r w:rsidRPr="00AA1237">
              <w:rPr>
                <w:rFonts w:asciiTheme="majorHAnsi" w:hAnsiTheme="majorHAnsi" w:cstheme="majorHAnsi"/>
                <w:noProof/>
                <w:color w:val="000000"/>
                <w:sz w:val="16"/>
                <w:szCs w:val="16"/>
                <w:lang w:eastAsia="zh-CN"/>
              </w:rPr>
              <w:t xml:space="preserve">, </w:t>
            </w:r>
            <w:r>
              <w:rPr>
                <w:rFonts w:asciiTheme="majorHAnsi" w:hAnsiTheme="majorHAnsi" w:cstheme="majorHAnsi"/>
                <w:noProof/>
                <w:color w:val="000000"/>
                <w:sz w:val="16"/>
                <w:szCs w:val="16"/>
                <w:lang w:eastAsia="zh-CN"/>
              </w:rPr>
              <w:t xml:space="preserve">meetings, facility visits, assessments/feasibility studies, etc.).  </w:t>
            </w:r>
          </w:p>
          <w:p w14:paraId="79CD53C7" w14:textId="77777777" w:rsidR="00E664EC" w:rsidRPr="00AA1237" w:rsidRDefault="00E664EC" w:rsidP="00217A0A">
            <w:pPr>
              <w:spacing w:after="120"/>
              <w:rPr>
                <w:rFonts w:asciiTheme="majorHAnsi" w:hAnsiTheme="majorHAnsi" w:cstheme="majorHAnsi"/>
                <w:i/>
                <w:iCs/>
                <w:noProof/>
                <w:color w:val="000000"/>
                <w:sz w:val="16"/>
                <w:szCs w:val="16"/>
                <w:lang w:eastAsia="zh-CN"/>
              </w:rPr>
            </w:pPr>
            <w:r w:rsidRPr="00895787">
              <w:rPr>
                <w:rFonts w:asciiTheme="majorHAnsi" w:hAnsiTheme="majorHAnsi" w:cstheme="majorHAnsi"/>
                <w:i/>
                <w:iCs/>
                <w:noProof/>
                <w:color w:val="000000"/>
                <w:sz w:val="16"/>
                <w:szCs w:val="16"/>
                <w:lang w:eastAsia="zh-CN"/>
              </w:rPr>
              <w:t>COVID-19 related risk</w:t>
            </w:r>
            <w:r w:rsidRPr="00895787">
              <w:rPr>
                <w:rStyle w:val="FootnoteReference"/>
                <w:i/>
                <w:iCs/>
                <w:noProof/>
                <w:color w:val="000000"/>
                <w:szCs w:val="16"/>
                <w:lang w:eastAsia="zh-CN"/>
              </w:rPr>
              <w:footnoteReference w:id="45"/>
            </w:r>
          </w:p>
        </w:tc>
        <w:tc>
          <w:tcPr>
            <w:tcW w:w="1444" w:type="dxa"/>
            <w:tcBorders>
              <w:bottom w:val="single" w:sz="4" w:space="0" w:color="8EAADB" w:themeColor="accent1" w:themeTint="99"/>
            </w:tcBorders>
          </w:tcPr>
          <w:p w14:paraId="5513EBA2" w14:textId="77777777" w:rsidR="00E664EC" w:rsidRPr="00AA12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AA1237">
              <w:rPr>
                <w:rFonts w:asciiTheme="majorHAnsi" w:hAnsiTheme="majorHAnsi" w:cstheme="majorHAnsi"/>
                <w:color w:val="000000"/>
                <w:sz w:val="16"/>
                <w:szCs w:val="16"/>
              </w:rPr>
              <w:t xml:space="preserve">Operational </w:t>
            </w:r>
          </w:p>
          <w:p w14:paraId="784386E1" w14:textId="77777777" w:rsidR="00E664EC" w:rsidRPr="003C05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519A6E8E" w14:textId="77777777" w:rsidR="00E664EC" w:rsidRPr="00AA1237" w:rsidRDefault="00E664EC" w:rsidP="00217A0A">
            <w:pPr>
              <w:pStyle w:val="NoSpacing"/>
              <w:rPr>
                <w:rFonts w:asciiTheme="majorHAnsi" w:hAnsiTheme="majorHAnsi" w:cstheme="majorHAnsi"/>
                <w:b/>
                <w:bCs/>
                <w:sz w:val="16"/>
                <w:szCs w:val="16"/>
              </w:rPr>
            </w:pPr>
            <w:r w:rsidRPr="00AA1237">
              <w:rPr>
                <w:rFonts w:asciiTheme="majorHAnsi" w:hAnsiTheme="majorHAnsi" w:cstheme="majorHAnsi"/>
                <w:b/>
                <w:bCs/>
                <w:sz w:val="16"/>
                <w:szCs w:val="16"/>
              </w:rPr>
              <w:t>L = 4</w:t>
            </w:r>
          </w:p>
          <w:p w14:paraId="2C903180" w14:textId="77777777" w:rsidR="00E664EC" w:rsidRPr="00AA1237" w:rsidRDefault="00E664EC" w:rsidP="00217A0A">
            <w:pPr>
              <w:pStyle w:val="NoSpacing"/>
              <w:rPr>
                <w:rFonts w:asciiTheme="majorHAnsi" w:hAnsiTheme="majorHAnsi" w:cstheme="majorHAnsi"/>
                <w:b/>
                <w:bCs/>
                <w:sz w:val="16"/>
                <w:szCs w:val="16"/>
              </w:rPr>
            </w:pPr>
            <w:r w:rsidRPr="00AA1237">
              <w:rPr>
                <w:rFonts w:asciiTheme="majorHAnsi" w:hAnsiTheme="majorHAnsi" w:cstheme="majorHAnsi"/>
                <w:b/>
                <w:bCs/>
                <w:sz w:val="16"/>
                <w:szCs w:val="16"/>
              </w:rPr>
              <w:t>I = 1</w:t>
            </w:r>
          </w:p>
          <w:p w14:paraId="32C7D544" w14:textId="77777777" w:rsidR="00E664EC" w:rsidRPr="00B02336" w:rsidDel="006B7597" w:rsidRDefault="00E664EC" w:rsidP="00217A0A">
            <w:pPr>
              <w:pStyle w:val="NoSpacing"/>
              <w:rPr>
                <w:rFonts w:asciiTheme="majorHAnsi" w:hAnsiTheme="majorHAnsi" w:cstheme="majorHAnsi"/>
                <w:noProof/>
                <w:color w:val="000000"/>
                <w:sz w:val="16"/>
                <w:szCs w:val="16"/>
                <w:lang w:eastAsia="zh-CN"/>
              </w:rPr>
            </w:pPr>
            <w:r w:rsidRPr="00AA1237">
              <w:rPr>
                <w:rFonts w:asciiTheme="majorHAnsi" w:hAnsiTheme="majorHAnsi" w:cstheme="majorHAnsi"/>
                <w:b/>
                <w:bCs/>
                <w:sz w:val="16"/>
                <w:szCs w:val="16"/>
              </w:rPr>
              <w:t>Moderate Risk</w:t>
            </w:r>
          </w:p>
        </w:tc>
        <w:tc>
          <w:tcPr>
            <w:tcW w:w="5705" w:type="dxa"/>
            <w:tcBorders>
              <w:bottom w:val="single" w:sz="4" w:space="0" w:color="8EAADB" w:themeColor="accent1" w:themeTint="99"/>
            </w:tcBorders>
          </w:tcPr>
          <w:p w14:paraId="374D5C68" w14:textId="77777777" w:rsidR="00E664EC"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If</w:t>
            </w:r>
            <w:r w:rsidRPr="00AA1237">
              <w:rPr>
                <w:rFonts w:asciiTheme="majorHAnsi" w:hAnsiTheme="majorHAnsi" w:cstheme="majorHAnsi"/>
                <w:noProof/>
                <w:color w:val="000000"/>
                <w:sz w:val="16"/>
                <w:szCs w:val="16"/>
                <w:lang w:eastAsia="zh-CN"/>
              </w:rPr>
              <w:t xml:space="preserve"> travel restrictions </w:t>
            </w:r>
            <w:r>
              <w:rPr>
                <w:rFonts w:asciiTheme="majorHAnsi" w:hAnsiTheme="majorHAnsi" w:cstheme="majorHAnsi"/>
                <w:noProof/>
                <w:color w:val="000000"/>
                <w:sz w:val="16"/>
                <w:szCs w:val="16"/>
                <w:lang w:eastAsia="zh-CN"/>
              </w:rPr>
              <w:t>(at international, regional and/or national level) remain in place due to the on-going COVID-19</w:t>
            </w:r>
            <w:r w:rsidRPr="00AA1237">
              <w:rPr>
                <w:rFonts w:asciiTheme="majorHAnsi" w:hAnsiTheme="majorHAnsi" w:cstheme="majorHAnsi"/>
                <w:noProof/>
                <w:color w:val="000000"/>
                <w:sz w:val="16"/>
                <w:szCs w:val="16"/>
                <w:lang w:eastAsia="zh-CN"/>
              </w:rPr>
              <w:t xml:space="preserve"> pandemic, remote support will be provided by</w:t>
            </w:r>
            <w:r>
              <w:rPr>
                <w:rFonts w:asciiTheme="majorHAnsi" w:hAnsiTheme="majorHAnsi" w:cstheme="majorHAnsi"/>
                <w:noProof/>
                <w:color w:val="000000"/>
                <w:sz w:val="16"/>
                <w:szCs w:val="16"/>
                <w:lang w:eastAsia="zh-CN"/>
              </w:rPr>
              <w:t>: i) Co</w:t>
            </w:r>
            <w:r w:rsidRPr="00AA1237">
              <w:rPr>
                <w:rFonts w:asciiTheme="majorHAnsi" w:hAnsiTheme="majorHAnsi" w:cstheme="majorHAnsi"/>
                <w:noProof/>
                <w:color w:val="000000"/>
                <w:sz w:val="16"/>
                <w:szCs w:val="16"/>
                <w:lang w:eastAsia="zh-CN"/>
              </w:rPr>
              <w:t>nducting training</w:t>
            </w:r>
            <w:r>
              <w:rPr>
                <w:rFonts w:asciiTheme="majorHAnsi" w:hAnsiTheme="majorHAnsi" w:cstheme="majorHAnsi"/>
                <w:noProof/>
                <w:color w:val="000000"/>
                <w:sz w:val="16"/>
                <w:szCs w:val="16"/>
                <w:lang w:eastAsia="zh-CN"/>
              </w:rPr>
              <w:t>s and capacity building activities</w:t>
            </w:r>
            <w:r w:rsidRPr="00AA1237">
              <w:rPr>
                <w:rFonts w:asciiTheme="majorHAnsi" w:hAnsiTheme="majorHAnsi" w:cstheme="majorHAnsi"/>
                <w:noProof/>
                <w:color w:val="000000"/>
                <w:sz w:val="16"/>
                <w:szCs w:val="16"/>
                <w:lang w:eastAsia="zh-CN"/>
              </w:rPr>
              <w:t xml:space="preserve"> </w:t>
            </w:r>
            <w:r>
              <w:rPr>
                <w:rFonts w:asciiTheme="majorHAnsi" w:hAnsiTheme="majorHAnsi" w:cstheme="majorHAnsi"/>
                <w:noProof/>
                <w:color w:val="000000"/>
                <w:sz w:val="16"/>
                <w:szCs w:val="16"/>
                <w:lang w:eastAsia="zh-CN"/>
              </w:rPr>
              <w:t>virtually (e.g. via Webinars organized in partnership with the GEF ISLANDS G</w:t>
            </w:r>
            <w:r w:rsidRPr="00AA1237">
              <w:rPr>
                <w:rFonts w:asciiTheme="majorHAnsi" w:hAnsiTheme="majorHAnsi" w:cstheme="majorHAnsi"/>
                <w:noProof/>
                <w:color w:val="000000"/>
                <w:sz w:val="16"/>
                <w:szCs w:val="16"/>
                <w:lang w:eastAsia="zh-CN"/>
              </w:rPr>
              <w:t xml:space="preserve">lobal </w:t>
            </w:r>
            <w:r>
              <w:rPr>
                <w:rFonts w:asciiTheme="majorHAnsi" w:hAnsiTheme="majorHAnsi" w:cstheme="majorHAnsi"/>
                <w:noProof/>
                <w:color w:val="000000"/>
                <w:sz w:val="16"/>
                <w:szCs w:val="16"/>
                <w:lang w:eastAsia="zh-CN"/>
              </w:rPr>
              <w:t>K</w:t>
            </w:r>
            <w:r w:rsidRPr="00AA1237">
              <w:rPr>
                <w:rFonts w:asciiTheme="majorHAnsi" w:hAnsiTheme="majorHAnsi" w:cstheme="majorHAnsi"/>
                <w:noProof/>
                <w:color w:val="000000"/>
                <w:sz w:val="16"/>
                <w:szCs w:val="16"/>
                <w:lang w:eastAsia="zh-CN"/>
              </w:rPr>
              <w:t xml:space="preserve">nowledge </w:t>
            </w:r>
            <w:r>
              <w:rPr>
                <w:rFonts w:asciiTheme="majorHAnsi" w:hAnsiTheme="majorHAnsi" w:cstheme="majorHAnsi"/>
                <w:noProof/>
                <w:color w:val="000000"/>
                <w:sz w:val="16"/>
                <w:szCs w:val="16"/>
                <w:lang w:eastAsia="zh-CN"/>
              </w:rPr>
              <w:t>M</w:t>
            </w:r>
            <w:r w:rsidRPr="00AA1237">
              <w:rPr>
                <w:rFonts w:asciiTheme="majorHAnsi" w:hAnsiTheme="majorHAnsi" w:cstheme="majorHAnsi"/>
                <w:noProof/>
                <w:color w:val="000000"/>
                <w:sz w:val="16"/>
                <w:szCs w:val="16"/>
                <w:lang w:eastAsia="zh-CN"/>
              </w:rPr>
              <w:t xml:space="preserve">anagement </w:t>
            </w:r>
            <w:r>
              <w:rPr>
                <w:rFonts w:asciiTheme="majorHAnsi" w:hAnsiTheme="majorHAnsi" w:cstheme="majorHAnsi"/>
                <w:noProof/>
                <w:color w:val="000000"/>
                <w:sz w:val="16"/>
                <w:szCs w:val="16"/>
                <w:lang w:eastAsia="zh-CN"/>
              </w:rPr>
              <w:t>C</w:t>
            </w:r>
            <w:r w:rsidRPr="00AA1237">
              <w:rPr>
                <w:rFonts w:asciiTheme="majorHAnsi" w:hAnsiTheme="majorHAnsi" w:cstheme="majorHAnsi"/>
                <w:noProof/>
                <w:color w:val="000000"/>
                <w:sz w:val="16"/>
                <w:szCs w:val="16"/>
                <w:lang w:eastAsia="zh-CN"/>
              </w:rPr>
              <w:t xml:space="preserve">hild </w:t>
            </w:r>
            <w:r>
              <w:rPr>
                <w:rFonts w:asciiTheme="majorHAnsi" w:hAnsiTheme="majorHAnsi" w:cstheme="majorHAnsi"/>
                <w:noProof/>
                <w:color w:val="000000"/>
                <w:sz w:val="16"/>
                <w:szCs w:val="16"/>
                <w:lang w:eastAsia="zh-CN"/>
              </w:rPr>
              <w:t>P</w:t>
            </w:r>
            <w:r w:rsidRPr="00AA1237">
              <w:rPr>
                <w:rFonts w:asciiTheme="majorHAnsi" w:hAnsiTheme="majorHAnsi" w:cstheme="majorHAnsi"/>
                <w:noProof/>
                <w:color w:val="000000"/>
                <w:sz w:val="16"/>
                <w:szCs w:val="16"/>
                <w:lang w:eastAsia="zh-CN"/>
              </w:rPr>
              <w:t>roject</w:t>
            </w:r>
            <w:r>
              <w:rPr>
                <w:rFonts w:asciiTheme="majorHAnsi" w:hAnsiTheme="majorHAnsi" w:cstheme="majorHAnsi"/>
                <w:noProof/>
                <w:color w:val="000000"/>
                <w:sz w:val="16"/>
                <w:szCs w:val="16"/>
                <w:lang w:eastAsia="zh-CN"/>
              </w:rPr>
              <w:t xml:space="preserve">); ii) Making training modules available via on-line training options, </w:t>
            </w:r>
            <w:r w:rsidRPr="003C0537">
              <w:rPr>
                <w:rFonts w:asciiTheme="majorHAnsi" w:hAnsiTheme="majorHAnsi" w:cstheme="majorHAnsi"/>
                <w:noProof/>
                <w:color w:val="000000"/>
                <w:sz w:val="16"/>
                <w:szCs w:val="16"/>
                <w:lang w:eastAsia="zh-CN"/>
              </w:rPr>
              <w:t>which will facilitate attendance as trainings will not be place- or time-bound</w:t>
            </w:r>
            <w:r>
              <w:rPr>
                <w:rFonts w:asciiTheme="majorHAnsi" w:hAnsiTheme="majorHAnsi" w:cstheme="majorHAnsi"/>
                <w:noProof/>
                <w:color w:val="000000"/>
                <w:sz w:val="16"/>
                <w:szCs w:val="16"/>
                <w:lang w:eastAsia="zh-CN"/>
              </w:rPr>
              <w:t>; iii) F</w:t>
            </w:r>
            <w:r w:rsidRPr="00AA1237">
              <w:rPr>
                <w:rFonts w:asciiTheme="majorHAnsi" w:hAnsiTheme="majorHAnsi" w:cstheme="majorHAnsi"/>
                <w:noProof/>
                <w:color w:val="000000"/>
                <w:sz w:val="16"/>
                <w:szCs w:val="16"/>
                <w:lang w:eastAsia="zh-CN"/>
              </w:rPr>
              <w:t>acilitating on-line exchanges</w:t>
            </w:r>
            <w:r>
              <w:rPr>
                <w:rFonts w:asciiTheme="majorHAnsi" w:hAnsiTheme="majorHAnsi" w:cstheme="majorHAnsi"/>
                <w:noProof/>
                <w:color w:val="000000"/>
                <w:sz w:val="16"/>
                <w:szCs w:val="16"/>
                <w:lang w:eastAsia="zh-CN"/>
              </w:rPr>
              <w:t xml:space="preserve"> (using Zoom, Teams, Skype, Whatsapp, email, phone, etc.)</w:t>
            </w:r>
            <w:r w:rsidRPr="00AA1237">
              <w:rPr>
                <w:rFonts w:asciiTheme="majorHAnsi" w:hAnsiTheme="majorHAnsi" w:cstheme="majorHAnsi"/>
                <w:noProof/>
                <w:color w:val="000000"/>
                <w:sz w:val="16"/>
                <w:szCs w:val="16"/>
                <w:lang w:eastAsia="zh-CN"/>
              </w:rPr>
              <w:t xml:space="preserve"> between </w:t>
            </w:r>
            <w:r>
              <w:rPr>
                <w:rFonts w:asciiTheme="majorHAnsi" w:hAnsiTheme="majorHAnsi" w:cstheme="majorHAnsi"/>
                <w:noProof/>
                <w:color w:val="000000"/>
                <w:sz w:val="16"/>
                <w:szCs w:val="16"/>
                <w:lang w:eastAsia="zh-CN"/>
              </w:rPr>
              <w:t xml:space="preserve">international, regional and </w:t>
            </w:r>
            <w:r w:rsidRPr="00AA1237">
              <w:rPr>
                <w:rFonts w:asciiTheme="majorHAnsi" w:hAnsiTheme="majorHAnsi" w:cstheme="majorHAnsi"/>
                <w:noProof/>
                <w:color w:val="000000"/>
                <w:sz w:val="16"/>
                <w:szCs w:val="16"/>
                <w:lang w:eastAsia="zh-CN"/>
              </w:rPr>
              <w:t>national experts</w:t>
            </w:r>
            <w:r>
              <w:rPr>
                <w:rFonts w:asciiTheme="majorHAnsi" w:hAnsiTheme="majorHAnsi" w:cstheme="majorHAnsi"/>
                <w:noProof/>
                <w:color w:val="000000"/>
                <w:sz w:val="16"/>
                <w:szCs w:val="16"/>
                <w:lang w:eastAsia="zh-CN"/>
              </w:rPr>
              <w:t xml:space="preserve"> and project stakeholders</w:t>
            </w:r>
            <w:r w:rsidRPr="00AA1237">
              <w:rPr>
                <w:rFonts w:asciiTheme="majorHAnsi" w:hAnsiTheme="majorHAnsi" w:cstheme="majorHAnsi"/>
                <w:noProof/>
                <w:color w:val="000000"/>
                <w:sz w:val="16"/>
                <w:szCs w:val="16"/>
                <w:lang w:eastAsia="zh-CN"/>
              </w:rPr>
              <w:t xml:space="preserve"> when face-to-face exchanges</w:t>
            </w:r>
            <w:r>
              <w:rPr>
                <w:rFonts w:asciiTheme="majorHAnsi" w:hAnsiTheme="majorHAnsi" w:cstheme="majorHAnsi"/>
                <w:noProof/>
                <w:color w:val="000000"/>
                <w:sz w:val="16"/>
                <w:szCs w:val="16"/>
                <w:lang w:eastAsia="zh-CN"/>
              </w:rPr>
              <w:t>, meetings, workshops, etc.</w:t>
            </w:r>
            <w:r w:rsidRPr="00AA1237">
              <w:rPr>
                <w:rFonts w:asciiTheme="majorHAnsi" w:hAnsiTheme="majorHAnsi" w:cstheme="majorHAnsi"/>
                <w:noProof/>
                <w:color w:val="000000"/>
                <w:sz w:val="16"/>
                <w:szCs w:val="16"/>
                <w:lang w:eastAsia="zh-CN"/>
              </w:rPr>
              <w:t xml:space="preserve"> </w:t>
            </w:r>
            <w:r>
              <w:rPr>
                <w:rFonts w:asciiTheme="majorHAnsi" w:hAnsiTheme="majorHAnsi" w:cstheme="majorHAnsi"/>
                <w:noProof/>
                <w:color w:val="000000"/>
                <w:sz w:val="16"/>
                <w:szCs w:val="16"/>
                <w:lang w:eastAsia="zh-CN"/>
              </w:rPr>
              <w:t>a</w:t>
            </w:r>
            <w:r w:rsidRPr="00AA1237">
              <w:rPr>
                <w:rFonts w:asciiTheme="majorHAnsi" w:hAnsiTheme="majorHAnsi" w:cstheme="majorHAnsi"/>
                <w:noProof/>
                <w:color w:val="000000"/>
                <w:sz w:val="16"/>
                <w:szCs w:val="16"/>
                <w:lang w:eastAsia="zh-CN"/>
              </w:rPr>
              <w:t>re not feasible</w:t>
            </w:r>
            <w:r>
              <w:rPr>
                <w:rFonts w:asciiTheme="majorHAnsi" w:hAnsiTheme="majorHAnsi" w:cstheme="majorHAnsi"/>
                <w:noProof/>
                <w:color w:val="000000"/>
                <w:sz w:val="16"/>
                <w:szCs w:val="16"/>
                <w:lang w:eastAsia="zh-CN"/>
              </w:rPr>
              <w:t>; iv) Conducting assessments in partnership with local stakeholders via video or drones (e.g. Zoom, Teams, Skype, Whatsapp, email, phone, etc.).</w:t>
            </w:r>
          </w:p>
          <w:p w14:paraId="2DDEDF4B" w14:textId="77777777" w:rsidR="00E664EC"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p>
          <w:p w14:paraId="5A290E18" w14:textId="77777777" w:rsidR="00E664EC" w:rsidRPr="00B02336"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If </w:t>
            </w:r>
            <w:r w:rsidRPr="003C0537">
              <w:rPr>
                <w:rFonts w:asciiTheme="majorHAnsi" w:hAnsiTheme="majorHAnsi" w:cstheme="majorHAnsi"/>
                <w:noProof/>
                <w:color w:val="000000"/>
                <w:sz w:val="16"/>
                <w:szCs w:val="16"/>
                <w:lang w:eastAsia="zh-CN"/>
              </w:rPr>
              <w:t xml:space="preserve">face-to-face </w:t>
            </w:r>
            <w:r>
              <w:rPr>
                <w:rFonts w:asciiTheme="majorHAnsi" w:hAnsiTheme="majorHAnsi" w:cstheme="majorHAnsi"/>
                <w:noProof/>
                <w:color w:val="000000"/>
                <w:sz w:val="16"/>
                <w:szCs w:val="16"/>
                <w:lang w:eastAsia="zh-CN"/>
              </w:rPr>
              <w:t>project</w:t>
            </w:r>
            <w:r w:rsidRPr="003C0537">
              <w:rPr>
                <w:rFonts w:asciiTheme="majorHAnsi" w:hAnsiTheme="majorHAnsi" w:cstheme="majorHAnsi"/>
                <w:noProof/>
                <w:color w:val="000000"/>
                <w:sz w:val="16"/>
                <w:szCs w:val="16"/>
                <w:lang w:eastAsia="zh-CN"/>
              </w:rPr>
              <w:t xml:space="preserve"> activities </w:t>
            </w:r>
            <w:r>
              <w:rPr>
                <w:rFonts w:asciiTheme="majorHAnsi" w:hAnsiTheme="majorHAnsi" w:cstheme="majorHAnsi"/>
                <w:noProof/>
                <w:color w:val="000000"/>
                <w:sz w:val="16"/>
                <w:szCs w:val="16"/>
                <w:lang w:eastAsia="zh-CN"/>
              </w:rPr>
              <w:t xml:space="preserve">(e.g. trainings, meetings, field visits, etc.) </w:t>
            </w:r>
            <w:r w:rsidRPr="003C0537">
              <w:rPr>
                <w:rFonts w:asciiTheme="majorHAnsi" w:hAnsiTheme="majorHAnsi" w:cstheme="majorHAnsi"/>
                <w:noProof/>
                <w:color w:val="000000"/>
                <w:sz w:val="16"/>
                <w:szCs w:val="16"/>
                <w:lang w:eastAsia="zh-CN"/>
              </w:rPr>
              <w:t xml:space="preserve">will </w:t>
            </w:r>
            <w:r>
              <w:rPr>
                <w:rFonts w:asciiTheme="majorHAnsi" w:hAnsiTheme="majorHAnsi" w:cstheme="majorHAnsi"/>
                <w:noProof/>
                <w:color w:val="000000"/>
                <w:sz w:val="16"/>
                <w:szCs w:val="16"/>
                <w:lang w:eastAsia="zh-CN"/>
              </w:rPr>
              <w:t xml:space="preserve">be able/allowed to </w:t>
            </w:r>
            <w:r w:rsidRPr="003C0537">
              <w:rPr>
                <w:rFonts w:asciiTheme="majorHAnsi" w:hAnsiTheme="majorHAnsi" w:cstheme="majorHAnsi"/>
                <w:noProof/>
                <w:color w:val="000000"/>
                <w:sz w:val="16"/>
                <w:szCs w:val="16"/>
                <w:lang w:eastAsia="zh-CN"/>
              </w:rPr>
              <w:t>take</w:t>
            </w:r>
            <w:r>
              <w:rPr>
                <w:rFonts w:asciiTheme="majorHAnsi" w:hAnsiTheme="majorHAnsi" w:cstheme="majorHAnsi"/>
                <w:noProof/>
                <w:color w:val="000000"/>
                <w:sz w:val="16"/>
                <w:szCs w:val="16"/>
                <w:lang w:eastAsia="zh-CN"/>
              </w:rPr>
              <w:t xml:space="preserve"> place, they will take</w:t>
            </w:r>
            <w:r w:rsidRPr="003C0537">
              <w:rPr>
                <w:rFonts w:asciiTheme="majorHAnsi" w:hAnsiTheme="majorHAnsi" w:cstheme="majorHAnsi"/>
                <w:noProof/>
                <w:color w:val="000000"/>
                <w:sz w:val="16"/>
                <w:szCs w:val="16"/>
                <w:lang w:eastAsia="zh-CN"/>
              </w:rPr>
              <w:t xml:space="preserve"> into account international and national COVID-19 guidelines (</w:t>
            </w:r>
            <w:r>
              <w:rPr>
                <w:rFonts w:asciiTheme="majorHAnsi" w:hAnsiTheme="majorHAnsi" w:cstheme="majorHAnsi"/>
                <w:noProof/>
                <w:color w:val="000000"/>
                <w:sz w:val="16"/>
                <w:szCs w:val="16"/>
                <w:lang w:eastAsia="zh-CN"/>
              </w:rPr>
              <w:t xml:space="preserve">including but not limited to: </w:t>
            </w:r>
            <w:r w:rsidRPr="003C0537">
              <w:rPr>
                <w:rFonts w:asciiTheme="majorHAnsi" w:hAnsiTheme="majorHAnsi" w:cstheme="majorHAnsi"/>
                <w:noProof/>
                <w:color w:val="000000"/>
                <w:sz w:val="16"/>
                <w:szCs w:val="16"/>
                <w:lang w:eastAsia="zh-CN"/>
              </w:rPr>
              <w:t xml:space="preserve">social distancing measures, </w:t>
            </w:r>
            <w:r>
              <w:rPr>
                <w:rFonts w:asciiTheme="majorHAnsi" w:hAnsiTheme="majorHAnsi" w:cstheme="majorHAnsi"/>
                <w:noProof/>
                <w:color w:val="000000"/>
                <w:sz w:val="16"/>
                <w:szCs w:val="16"/>
                <w:lang w:eastAsia="zh-CN"/>
              </w:rPr>
              <w:t>wearing masks, hand sanitation stations, open-air venues, pre-and post- deep cleaning, etc.</w:t>
            </w:r>
            <w:r w:rsidRPr="003C0537">
              <w:rPr>
                <w:rFonts w:asciiTheme="majorHAnsi" w:hAnsiTheme="majorHAnsi" w:cstheme="majorHAnsi"/>
                <w:noProof/>
                <w:color w:val="000000"/>
                <w:sz w:val="16"/>
                <w:szCs w:val="16"/>
                <w:lang w:eastAsia="zh-CN"/>
              </w:rPr>
              <w:t>).</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740EA45A"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7DB0B870" w14:textId="77777777" w:rsidTr="00217A0A">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DCBCDAA"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2.</w:t>
            </w:r>
          </w:p>
        </w:tc>
        <w:tc>
          <w:tcPr>
            <w:cnfStyle w:val="000010000000" w:firstRow="0" w:lastRow="0" w:firstColumn="0" w:lastColumn="0" w:oddVBand="1" w:evenVBand="0" w:oddHBand="0" w:evenHBand="0" w:firstRowFirstColumn="0" w:firstRowLastColumn="0" w:lastRowFirstColumn="0" w:lastRowLastColumn="0"/>
            <w:tcW w:w="2565" w:type="dxa"/>
            <w:shd w:val="clear" w:color="auto" w:fill="auto"/>
          </w:tcPr>
          <w:p w14:paraId="7E9DB990" w14:textId="77777777" w:rsidR="00E664EC" w:rsidRDefault="00E664EC" w:rsidP="00217A0A">
            <w:pPr>
              <w:spacing w:after="120"/>
              <w:rPr>
                <w:rFonts w:asciiTheme="majorHAnsi" w:hAnsiTheme="majorHAnsi" w:cstheme="majorHAnsi"/>
                <w:noProof/>
                <w:color w:val="000000"/>
                <w:sz w:val="16"/>
                <w:szCs w:val="16"/>
                <w:lang w:eastAsia="zh-CN"/>
              </w:rPr>
            </w:pPr>
            <w:r w:rsidRPr="00AA1237">
              <w:rPr>
                <w:rFonts w:asciiTheme="majorHAnsi" w:hAnsiTheme="majorHAnsi" w:cstheme="majorHAnsi"/>
                <w:b/>
                <w:bCs/>
                <w:noProof/>
                <w:color w:val="000000"/>
                <w:sz w:val="16"/>
                <w:szCs w:val="16"/>
                <w:lang w:eastAsia="zh-CN"/>
              </w:rPr>
              <w:t xml:space="preserve">Project Implementing Partners/national partners </w:t>
            </w:r>
            <w:r>
              <w:rPr>
                <w:rFonts w:asciiTheme="majorHAnsi" w:hAnsiTheme="majorHAnsi" w:cstheme="majorHAnsi"/>
                <w:b/>
                <w:bCs/>
                <w:noProof/>
                <w:color w:val="000000"/>
                <w:sz w:val="16"/>
                <w:szCs w:val="16"/>
                <w:lang w:eastAsia="zh-CN"/>
              </w:rPr>
              <w:t xml:space="preserve">might be </w:t>
            </w:r>
            <w:r w:rsidRPr="00AA1237">
              <w:rPr>
                <w:rFonts w:asciiTheme="majorHAnsi" w:hAnsiTheme="majorHAnsi" w:cstheme="majorHAnsi"/>
                <w:b/>
                <w:bCs/>
                <w:noProof/>
                <w:color w:val="000000"/>
                <w:sz w:val="16"/>
                <w:szCs w:val="16"/>
                <w:lang w:eastAsia="zh-CN"/>
              </w:rPr>
              <w:t>working at a low(er) capacity</w:t>
            </w:r>
            <w:r>
              <w:rPr>
                <w:rFonts w:asciiTheme="majorHAnsi" w:hAnsiTheme="majorHAnsi" w:cstheme="majorHAnsi"/>
                <w:noProof/>
                <w:color w:val="000000"/>
                <w:sz w:val="16"/>
                <w:szCs w:val="16"/>
                <w:lang w:eastAsia="zh-CN"/>
              </w:rPr>
              <w:t xml:space="preserve">, resulting in reduced attention/dedication to the project’s implementation resulting in a slower implementation rate. </w:t>
            </w:r>
          </w:p>
          <w:p w14:paraId="03E4BC1B" w14:textId="77777777" w:rsidR="00E664EC" w:rsidRPr="00AA1237" w:rsidRDefault="00E664EC" w:rsidP="00217A0A">
            <w:pPr>
              <w:spacing w:after="120"/>
              <w:rPr>
                <w:rFonts w:asciiTheme="majorHAnsi" w:hAnsiTheme="majorHAnsi" w:cstheme="majorHAnsi"/>
                <w:noProof/>
                <w:color w:val="000000"/>
                <w:sz w:val="16"/>
                <w:szCs w:val="16"/>
                <w:lang w:eastAsia="zh-CN"/>
              </w:rPr>
            </w:pPr>
            <w:r w:rsidRPr="003C0537">
              <w:rPr>
                <w:rFonts w:asciiTheme="majorHAnsi" w:hAnsiTheme="majorHAnsi" w:cstheme="majorHAnsi"/>
                <w:i/>
                <w:iCs/>
                <w:noProof/>
                <w:color w:val="000000"/>
                <w:sz w:val="16"/>
                <w:szCs w:val="16"/>
                <w:lang w:eastAsia="zh-CN"/>
              </w:rPr>
              <w:t>COVID-</w:t>
            </w:r>
            <w:r w:rsidRPr="00895787">
              <w:rPr>
                <w:rFonts w:asciiTheme="majorHAnsi" w:hAnsiTheme="majorHAnsi" w:cstheme="majorHAnsi"/>
                <w:i/>
                <w:iCs/>
                <w:noProof/>
                <w:color w:val="000000"/>
                <w:sz w:val="16"/>
                <w:szCs w:val="16"/>
                <w:lang w:eastAsia="zh-CN"/>
              </w:rPr>
              <w:t>19 related risk*</w:t>
            </w:r>
          </w:p>
        </w:tc>
        <w:tc>
          <w:tcPr>
            <w:tcW w:w="1444" w:type="dxa"/>
            <w:shd w:val="clear" w:color="auto" w:fill="auto"/>
          </w:tcPr>
          <w:p w14:paraId="791115C5" w14:textId="77777777" w:rsidR="00E664EC" w:rsidRPr="003C0537"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 xml:space="preserve">Operational </w:t>
            </w:r>
          </w:p>
          <w:p w14:paraId="1F7D2F17" w14:textId="77777777" w:rsidR="00E664EC" w:rsidRPr="003C0537"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shd w:val="clear" w:color="auto" w:fill="auto"/>
          </w:tcPr>
          <w:p w14:paraId="20843709" w14:textId="77777777" w:rsidR="00E664EC" w:rsidRPr="003C0537" w:rsidRDefault="00E664EC" w:rsidP="00217A0A">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L = 4</w:t>
            </w:r>
          </w:p>
          <w:p w14:paraId="0B401828" w14:textId="77777777" w:rsidR="00E664EC" w:rsidRPr="003C0537" w:rsidRDefault="00E664EC" w:rsidP="00217A0A">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I = </w:t>
            </w:r>
            <w:r>
              <w:rPr>
                <w:rFonts w:asciiTheme="majorHAnsi" w:hAnsiTheme="majorHAnsi" w:cstheme="majorHAnsi"/>
                <w:b/>
                <w:bCs/>
                <w:sz w:val="16"/>
                <w:szCs w:val="16"/>
              </w:rPr>
              <w:t>2</w:t>
            </w:r>
          </w:p>
          <w:p w14:paraId="34EB7FBD" w14:textId="77777777" w:rsidR="00E664EC" w:rsidRPr="00B02336" w:rsidDel="006B7597" w:rsidRDefault="00E664EC" w:rsidP="00217A0A">
            <w:pPr>
              <w:pStyle w:val="NoSpacing"/>
              <w:rPr>
                <w:rFonts w:asciiTheme="majorHAnsi" w:hAnsiTheme="majorHAnsi" w:cstheme="majorHAnsi"/>
                <w:noProof/>
                <w:color w:val="000000"/>
                <w:sz w:val="16"/>
                <w:szCs w:val="16"/>
                <w:lang w:eastAsia="zh-CN"/>
              </w:rPr>
            </w:pPr>
            <w:r w:rsidRPr="003C0537">
              <w:rPr>
                <w:rFonts w:asciiTheme="majorHAnsi" w:hAnsiTheme="majorHAnsi" w:cstheme="majorHAnsi"/>
                <w:b/>
                <w:bCs/>
                <w:sz w:val="16"/>
                <w:szCs w:val="16"/>
              </w:rPr>
              <w:t>Moderate Risk</w:t>
            </w:r>
          </w:p>
        </w:tc>
        <w:tc>
          <w:tcPr>
            <w:tcW w:w="5705" w:type="dxa"/>
            <w:shd w:val="clear" w:color="auto" w:fill="auto"/>
          </w:tcPr>
          <w:p w14:paraId="49903AE5" w14:textId="77777777" w:rsidR="00E664EC" w:rsidRPr="00B02336" w:rsidRDefault="00E664EC" w:rsidP="00217A0A">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In order to increase the capacity of Project Implementing Partners/national partners/experts, the project can provide support in the form of providing fast mobile/data allocations, and in certain cases (if deemed critical to project success) enter into agreements to provide (temporarily) computer/conferencing equipment or purchase such equipment that would facilitate virtual work for key stakeholders and personel. However it is assumed that by the time the project starts implementation a lot of these measures have already been put in place by national partners themselves. </w:t>
            </w:r>
          </w:p>
        </w:tc>
        <w:tc>
          <w:tcPr>
            <w:cnfStyle w:val="000100000000" w:firstRow="0" w:lastRow="0" w:firstColumn="0" w:lastColumn="1" w:oddVBand="0" w:evenVBand="0" w:oddHBand="0" w:evenHBand="0" w:firstRowFirstColumn="0" w:firstRowLastColumn="0" w:lastRowFirstColumn="0" w:lastRowLastColumn="0"/>
            <w:tcW w:w="1134" w:type="dxa"/>
            <w:shd w:val="clear" w:color="auto" w:fill="auto"/>
          </w:tcPr>
          <w:p w14:paraId="3D3036BD"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11A31F57" w14:textId="77777777" w:rsidTr="00217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7FA0A156"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3.</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505A5BCC" w14:textId="77777777" w:rsidR="00E664EC" w:rsidRDefault="00E664EC" w:rsidP="00217A0A">
            <w:pPr>
              <w:spacing w:after="120"/>
              <w:rPr>
                <w:rFonts w:asciiTheme="majorHAnsi" w:hAnsiTheme="majorHAnsi" w:cstheme="majorHAnsi"/>
                <w:noProof/>
                <w:color w:val="000000"/>
                <w:sz w:val="16"/>
                <w:szCs w:val="16"/>
                <w:lang w:eastAsia="zh-CN"/>
              </w:rPr>
            </w:pPr>
            <w:r w:rsidRPr="00AA1237">
              <w:rPr>
                <w:rFonts w:asciiTheme="majorHAnsi" w:hAnsiTheme="majorHAnsi" w:cstheme="majorHAnsi"/>
                <w:b/>
                <w:bCs/>
                <w:noProof/>
                <w:color w:val="000000"/>
                <w:sz w:val="16"/>
                <w:szCs w:val="16"/>
                <w:lang w:eastAsia="zh-CN"/>
              </w:rPr>
              <w:t>Projects might experience an increase in the risk of corruption</w:t>
            </w:r>
            <w:r>
              <w:rPr>
                <w:rFonts w:asciiTheme="majorHAnsi" w:hAnsiTheme="majorHAnsi" w:cstheme="majorHAnsi"/>
                <w:noProof/>
                <w:color w:val="000000"/>
                <w:sz w:val="16"/>
                <w:szCs w:val="16"/>
                <w:lang w:eastAsia="zh-CN"/>
              </w:rPr>
              <w:t xml:space="preserve"> as it might be more challenging for audit firms, project teams, and national implementing partners/experts to check in person bookkeeping records, the delivery and proper commissioning of equipment, conduct in-depth HACTs/PCATs, etc.  </w:t>
            </w:r>
          </w:p>
          <w:p w14:paraId="35808F2E" w14:textId="77777777" w:rsidR="00E664EC" w:rsidRDefault="00E664EC" w:rsidP="00217A0A">
            <w:pPr>
              <w:spacing w:after="120"/>
              <w:rPr>
                <w:rFonts w:asciiTheme="majorHAnsi" w:hAnsiTheme="majorHAnsi" w:cstheme="majorHAnsi"/>
                <w:noProof/>
                <w:color w:val="000000"/>
                <w:sz w:val="16"/>
                <w:szCs w:val="16"/>
                <w:lang w:eastAsia="zh-CN"/>
              </w:rPr>
            </w:pPr>
            <w:r w:rsidRPr="003C0537">
              <w:rPr>
                <w:rFonts w:asciiTheme="majorHAnsi" w:hAnsiTheme="majorHAnsi" w:cstheme="majorHAnsi"/>
                <w:i/>
                <w:iCs/>
                <w:noProof/>
                <w:color w:val="000000"/>
                <w:sz w:val="16"/>
                <w:szCs w:val="16"/>
                <w:lang w:eastAsia="zh-CN"/>
              </w:rPr>
              <w:lastRenderedPageBreak/>
              <w:t>COVID-</w:t>
            </w:r>
            <w:r w:rsidRPr="00895787">
              <w:rPr>
                <w:rFonts w:asciiTheme="majorHAnsi" w:hAnsiTheme="majorHAnsi" w:cstheme="majorHAnsi"/>
                <w:i/>
                <w:iCs/>
                <w:noProof/>
                <w:color w:val="000000"/>
                <w:sz w:val="16"/>
                <w:szCs w:val="16"/>
                <w:lang w:eastAsia="zh-CN"/>
              </w:rPr>
              <w:t>19 related risk*</w:t>
            </w:r>
          </w:p>
        </w:tc>
        <w:tc>
          <w:tcPr>
            <w:tcW w:w="1444" w:type="dxa"/>
            <w:tcBorders>
              <w:bottom w:val="single" w:sz="4" w:space="0" w:color="8EAADB" w:themeColor="accent1" w:themeTint="99"/>
            </w:tcBorders>
          </w:tcPr>
          <w:p w14:paraId="2001AB09" w14:textId="77777777" w:rsidR="00E664EC" w:rsidRPr="003C05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lastRenderedPageBreak/>
              <w:t xml:space="preserve">Operational </w:t>
            </w:r>
          </w:p>
          <w:p w14:paraId="7B0B2B24" w14:textId="77777777" w:rsidR="00E664EC" w:rsidRPr="003C05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76831117" w14:textId="77777777" w:rsidR="00E664EC" w:rsidRPr="003C0537" w:rsidRDefault="00E664EC" w:rsidP="00217A0A">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L = 4</w:t>
            </w:r>
          </w:p>
          <w:p w14:paraId="1D3399DE" w14:textId="77777777" w:rsidR="00E664EC" w:rsidRPr="003C0537" w:rsidRDefault="00E664EC" w:rsidP="00217A0A">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I = </w:t>
            </w:r>
            <w:r>
              <w:rPr>
                <w:rFonts w:asciiTheme="majorHAnsi" w:hAnsiTheme="majorHAnsi" w:cstheme="majorHAnsi"/>
                <w:b/>
                <w:bCs/>
                <w:sz w:val="16"/>
                <w:szCs w:val="16"/>
              </w:rPr>
              <w:t>2</w:t>
            </w:r>
          </w:p>
          <w:p w14:paraId="5FA28C86" w14:textId="77777777" w:rsidR="00E664EC" w:rsidRPr="003C0537" w:rsidRDefault="00E664EC" w:rsidP="00217A0A">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Moderate Risk</w:t>
            </w:r>
          </w:p>
        </w:tc>
        <w:tc>
          <w:tcPr>
            <w:tcW w:w="5705" w:type="dxa"/>
            <w:tcBorders>
              <w:bottom w:val="single" w:sz="4" w:space="0" w:color="8EAADB" w:themeColor="accent1" w:themeTint="99"/>
            </w:tcBorders>
          </w:tcPr>
          <w:p w14:paraId="79F5D754" w14:textId="77777777" w:rsidR="00E664EC"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As much as possible, audit and monitoring related activities will continue to be excuted in person, however if this would prove unsafe or not feasible, the project would ensure that by using electronic means e.g. using videoconferencing (e.g. Zoom, Teams, Skype), dated photos, using drones, or similar means would be applied to obtain copies of records or evidence of project implementation, purchases and commissioning of equipment. </w:t>
            </w:r>
          </w:p>
          <w:p w14:paraId="6752ABDF" w14:textId="77777777" w:rsidR="00E664EC"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p>
          <w:p w14:paraId="69987BAD" w14:textId="77777777" w:rsidR="00E664EC"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If </w:t>
            </w:r>
            <w:r w:rsidRPr="003C0537">
              <w:rPr>
                <w:rFonts w:asciiTheme="majorHAnsi" w:hAnsiTheme="majorHAnsi" w:cstheme="majorHAnsi"/>
                <w:noProof/>
                <w:color w:val="000000"/>
                <w:sz w:val="16"/>
                <w:szCs w:val="16"/>
                <w:lang w:eastAsia="zh-CN"/>
              </w:rPr>
              <w:t xml:space="preserve">face-to-face </w:t>
            </w:r>
            <w:r>
              <w:rPr>
                <w:rFonts w:asciiTheme="majorHAnsi" w:hAnsiTheme="majorHAnsi" w:cstheme="majorHAnsi"/>
                <w:noProof/>
                <w:color w:val="000000"/>
                <w:sz w:val="16"/>
                <w:szCs w:val="16"/>
                <w:lang w:eastAsia="zh-CN"/>
              </w:rPr>
              <w:t>project</w:t>
            </w:r>
            <w:r w:rsidRPr="003C0537">
              <w:rPr>
                <w:rFonts w:asciiTheme="majorHAnsi" w:hAnsiTheme="majorHAnsi" w:cstheme="majorHAnsi"/>
                <w:noProof/>
                <w:color w:val="000000"/>
                <w:sz w:val="16"/>
                <w:szCs w:val="16"/>
                <w:lang w:eastAsia="zh-CN"/>
              </w:rPr>
              <w:t xml:space="preserve"> </w:t>
            </w:r>
            <w:r>
              <w:rPr>
                <w:rFonts w:asciiTheme="majorHAnsi" w:hAnsiTheme="majorHAnsi" w:cstheme="majorHAnsi"/>
                <w:noProof/>
                <w:color w:val="000000"/>
                <w:sz w:val="16"/>
                <w:szCs w:val="16"/>
                <w:lang w:eastAsia="zh-CN"/>
              </w:rPr>
              <w:t>monitoring</w:t>
            </w:r>
            <w:r w:rsidRPr="003C0537">
              <w:rPr>
                <w:rFonts w:asciiTheme="majorHAnsi" w:hAnsiTheme="majorHAnsi" w:cstheme="majorHAnsi"/>
                <w:noProof/>
                <w:color w:val="000000"/>
                <w:sz w:val="16"/>
                <w:szCs w:val="16"/>
                <w:lang w:eastAsia="zh-CN"/>
              </w:rPr>
              <w:t xml:space="preserve"> will </w:t>
            </w:r>
            <w:r>
              <w:rPr>
                <w:rFonts w:asciiTheme="majorHAnsi" w:hAnsiTheme="majorHAnsi" w:cstheme="majorHAnsi"/>
                <w:noProof/>
                <w:color w:val="000000"/>
                <w:sz w:val="16"/>
                <w:szCs w:val="16"/>
                <w:lang w:eastAsia="zh-CN"/>
              </w:rPr>
              <w:t xml:space="preserve">be able/allowed to </w:t>
            </w:r>
            <w:r w:rsidRPr="003C0537">
              <w:rPr>
                <w:rFonts w:asciiTheme="majorHAnsi" w:hAnsiTheme="majorHAnsi" w:cstheme="majorHAnsi"/>
                <w:noProof/>
                <w:color w:val="000000"/>
                <w:sz w:val="16"/>
                <w:szCs w:val="16"/>
                <w:lang w:eastAsia="zh-CN"/>
              </w:rPr>
              <w:t>take</w:t>
            </w:r>
            <w:r>
              <w:rPr>
                <w:rFonts w:asciiTheme="majorHAnsi" w:hAnsiTheme="majorHAnsi" w:cstheme="majorHAnsi"/>
                <w:noProof/>
                <w:color w:val="000000"/>
                <w:sz w:val="16"/>
                <w:szCs w:val="16"/>
                <w:lang w:eastAsia="zh-CN"/>
              </w:rPr>
              <w:t xml:space="preserve"> place, they will take</w:t>
            </w:r>
            <w:r w:rsidRPr="003C0537">
              <w:rPr>
                <w:rFonts w:asciiTheme="majorHAnsi" w:hAnsiTheme="majorHAnsi" w:cstheme="majorHAnsi"/>
                <w:noProof/>
                <w:color w:val="000000"/>
                <w:sz w:val="16"/>
                <w:szCs w:val="16"/>
                <w:lang w:eastAsia="zh-CN"/>
              </w:rPr>
              <w:t xml:space="preserve"> into account international and national COVID-19 guidelines (</w:t>
            </w:r>
            <w:r>
              <w:rPr>
                <w:rFonts w:asciiTheme="majorHAnsi" w:hAnsiTheme="majorHAnsi" w:cstheme="majorHAnsi"/>
                <w:noProof/>
                <w:color w:val="000000"/>
                <w:sz w:val="16"/>
                <w:szCs w:val="16"/>
                <w:lang w:eastAsia="zh-CN"/>
              </w:rPr>
              <w:t xml:space="preserve">including but not </w:t>
            </w:r>
            <w:r>
              <w:rPr>
                <w:rFonts w:asciiTheme="majorHAnsi" w:hAnsiTheme="majorHAnsi" w:cstheme="majorHAnsi"/>
                <w:noProof/>
                <w:color w:val="000000"/>
                <w:sz w:val="16"/>
                <w:szCs w:val="16"/>
                <w:lang w:eastAsia="zh-CN"/>
              </w:rPr>
              <w:lastRenderedPageBreak/>
              <w:t xml:space="preserve">limited to: </w:t>
            </w:r>
            <w:r w:rsidRPr="003C0537">
              <w:rPr>
                <w:rFonts w:asciiTheme="majorHAnsi" w:hAnsiTheme="majorHAnsi" w:cstheme="majorHAnsi"/>
                <w:noProof/>
                <w:color w:val="000000"/>
                <w:sz w:val="16"/>
                <w:szCs w:val="16"/>
                <w:lang w:eastAsia="zh-CN"/>
              </w:rPr>
              <w:t xml:space="preserve">social distancing measures, </w:t>
            </w:r>
            <w:r>
              <w:rPr>
                <w:rFonts w:asciiTheme="majorHAnsi" w:hAnsiTheme="majorHAnsi" w:cstheme="majorHAnsi"/>
                <w:noProof/>
                <w:color w:val="000000"/>
                <w:sz w:val="16"/>
                <w:szCs w:val="16"/>
                <w:lang w:eastAsia="zh-CN"/>
              </w:rPr>
              <w:t>wearing masks, hand sanitation stations, open-air venues, pre-and post- deep cleaning, etc.</w:t>
            </w:r>
            <w:r w:rsidRPr="003C0537">
              <w:rPr>
                <w:rFonts w:asciiTheme="majorHAnsi" w:hAnsiTheme="majorHAnsi" w:cstheme="majorHAnsi"/>
                <w:noProof/>
                <w:color w:val="000000"/>
                <w:sz w:val="16"/>
                <w:szCs w:val="16"/>
                <w:lang w:eastAsia="zh-CN"/>
              </w:rPr>
              <w:t>).</w:t>
            </w:r>
          </w:p>
          <w:p w14:paraId="19CD8ABF" w14:textId="77777777" w:rsidR="00E664EC"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7D506E44"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lastRenderedPageBreak/>
              <w:t xml:space="preserve">Project </w:t>
            </w:r>
            <w:r>
              <w:rPr>
                <w:rFonts w:asciiTheme="majorHAnsi" w:hAnsiTheme="majorHAnsi" w:cstheme="majorHAnsi"/>
                <w:sz w:val="16"/>
                <w:szCs w:val="16"/>
              </w:rPr>
              <w:t>team</w:t>
            </w:r>
          </w:p>
        </w:tc>
      </w:tr>
      <w:tr w:rsidR="00E664EC" w:rsidRPr="00814A8A" w14:paraId="338247D3" w14:textId="77777777" w:rsidTr="00217A0A">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9F6112A"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4.</w:t>
            </w:r>
          </w:p>
        </w:tc>
        <w:tc>
          <w:tcPr>
            <w:cnfStyle w:val="000010000000" w:firstRow="0" w:lastRow="0" w:firstColumn="0" w:lastColumn="0" w:oddVBand="1" w:evenVBand="0" w:oddHBand="0" w:evenHBand="0" w:firstRowFirstColumn="0" w:firstRowLastColumn="0" w:lastRowFirstColumn="0" w:lastRowLastColumn="0"/>
            <w:tcW w:w="2565" w:type="dxa"/>
            <w:shd w:val="clear" w:color="auto" w:fill="auto"/>
          </w:tcPr>
          <w:p w14:paraId="2FFD59D1" w14:textId="77777777" w:rsidR="00E664EC" w:rsidRDefault="00E664EC" w:rsidP="00217A0A">
            <w:pPr>
              <w:spacing w:after="120"/>
              <w:rPr>
                <w:rFonts w:asciiTheme="majorHAnsi" w:hAnsiTheme="majorHAnsi" w:cstheme="majorHAnsi"/>
                <w:noProof/>
                <w:color w:val="000000"/>
                <w:sz w:val="16"/>
                <w:szCs w:val="16"/>
                <w:lang w:eastAsia="zh-CN"/>
              </w:rPr>
            </w:pPr>
            <w:r w:rsidRPr="00AA1237">
              <w:rPr>
                <w:rFonts w:asciiTheme="majorHAnsi" w:hAnsiTheme="majorHAnsi" w:cstheme="majorHAnsi"/>
                <w:b/>
                <w:bCs/>
                <w:noProof/>
                <w:color w:val="000000"/>
                <w:sz w:val="16"/>
                <w:szCs w:val="16"/>
                <w:lang w:eastAsia="zh-CN"/>
              </w:rPr>
              <w:t xml:space="preserve">A </w:t>
            </w:r>
            <w:r>
              <w:rPr>
                <w:rFonts w:asciiTheme="majorHAnsi" w:hAnsiTheme="majorHAnsi" w:cstheme="majorHAnsi"/>
                <w:b/>
                <w:bCs/>
                <w:noProof/>
                <w:color w:val="000000"/>
                <w:sz w:val="16"/>
                <w:szCs w:val="16"/>
                <w:lang w:eastAsia="zh-CN"/>
              </w:rPr>
              <w:t xml:space="preserve">likely </w:t>
            </w:r>
            <w:r w:rsidRPr="00AA1237">
              <w:rPr>
                <w:rFonts w:asciiTheme="majorHAnsi" w:hAnsiTheme="majorHAnsi" w:cstheme="majorHAnsi"/>
                <w:b/>
                <w:bCs/>
                <w:noProof/>
                <w:color w:val="000000"/>
                <w:sz w:val="16"/>
                <w:szCs w:val="16"/>
                <w:lang w:eastAsia="zh-CN"/>
              </w:rPr>
              <w:t xml:space="preserve">reduction in the availability of </w:t>
            </w:r>
            <w:r>
              <w:rPr>
                <w:rFonts w:asciiTheme="majorHAnsi" w:hAnsiTheme="majorHAnsi" w:cstheme="majorHAnsi"/>
                <w:b/>
                <w:bCs/>
                <w:noProof/>
                <w:color w:val="000000"/>
                <w:sz w:val="16"/>
                <w:szCs w:val="16"/>
                <w:lang w:eastAsia="zh-CN"/>
              </w:rPr>
              <w:t>(co-)financing for waste/chemicals related investments</w:t>
            </w:r>
            <w:r>
              <w:rPr>
                <w:rFonts w:asciiTheme="majorHAnsi" w:hAnsiTheme="majorHAnsi" w:cstheme="majorHAnsi"/>
                <w:noProof/>
                <w:color w:val="000000"/>
                <w:sz w:val="16"/>
                <w:szCs w:val="16"/>
                <w:lang w:eastAsia="zh-CN"/>
              </w:rPr>
              <w:t xml:space="preserve">. Due to the economic impact of COVID-19 many governments might redirect investments from C&amp;W related infrastructure/systems to reviving the economy, economic sectors (tourism, agriculture, industry etc.) might be less likely to want to invest in going green; shipping companies might increase their transport fees (impacting the viability of recycling schemes), etc. </w:t>
            </w:r>
          </w:p>
          <w:p w14:paraId="256B6D6F" w14:textId="77777777" w:rsidR="00E664EC" w:rsidRPr="00F94FAA" w:rsidRDefault="00E664EC" w:rsidP="00217A0A">
            <w:pPr>
              <w:spacing w:after="120"/>
              <w:rPr>
                <w:rFonts w:asciiTheme="majorHAnsi" w:hAnsiTheme="majorHAnsi" w:cstheme="majorHAnsi"/>
                <w:noProof/>
                <w:color w:val="000000"/>
                <w:sz w:val="16"/>
                <w:szCs w:val="16"/>
                <w:lang w:eastAsia="zh-CN"/>
              </w:rPr>
            </w:pPr>
            <w:r w:rsidRPr="003C0537">
              <w:rPr>
                <w:rFonts w:asciiTheme="majorHAnsi" w:hAnsiTheme="majorHAnsi" w:cstheme="majorHAnsi"/>
                <w:i/>
                <w:iCs/>
                <w:noProof/>
                <w:color w:val="000000"/>
                <w:sz w:val="16"/>
                <w:szCs w:val="16"/>
                <w:lang w:eastAsia="zh-CN"/>
              </w:rPr>
              <w:t>COVID-</w:t>
            </w:r>
            <w:r w:rsidRPr="00895787">
              <w:rPr>
                <w:rFonts w:asciiTheme="majorHAnsi" w:hAnsiTheme="majorHAnsi" w:cstheme="majorHAnsi"/>
                <w:i/>
                <w:iCs/>
                <w:noProof/>
                <w:color w:val="000000"/>
                <w:sz w:val="16"/>
                <w:szCs w:val="16"/>
                <w:lang w:eastAsia="zh-CN"/>
              </w:rPr>
              <w:t>19 related risk*</w:t>
            </w:r>
          </w:p>
        </w:tc>
        <w:tc>
          <w:tcPr>
            <w:tcW w:w="1444" w:type="dxa"/>
            <w:shd w:val="clear" w:color="auto" w:fill="auto"/>
          </w:tcPr>
          <w:p w14:paraId="2552123E" w14:textId="77777777" w:rsidR="00E664EC" w:rsidRPr="003C0537"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 xml:space="preserve">Operational </w:t>
            </w:r>
          </w:p>
          <w:p w14:paraId="5892A2F9" w14:textId="77777777" w:rsidR="00E664EC" w:rsidRPr="003C0537"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shd w:val="clear" w:color="auto" w:fill="auto"/>
          </w:tcPr>
          <w:p w14:paraId="0C830B1E" w14:textId="77777777" w:rsidR="00E664EC" w:rsidRPr="003C0537" w:rsidRDefault="00E664EC" w:rsidP="00217A0A">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L = 4</w:t>
            </w:r>
          </w:p>
          <w:p w14:paraId="1A4E3D84" w14:textId="77777777" w:rsidR="00E664EC" w:rsidRPr="003C0537" w:rsidRDefault="00E664EC" w:rsidP="00217A0A">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I = </w:t>
            </w:r>
            <w:r>
              <w:rPr>
                <w:rFonts w:asciiTheme="majorHAnsi" w:hAnsiTheme="majorHAnsi" w:cstheme="majorHAnsi"/>
                <w:b/>
                <w:bCs/>
                <w:sz w:val="16"/>
                <w:szCs w:val="16"/>
              </w:rPr>
              <w:t>4</w:t>
            </w:r>
          </w:p>
          <w:p w14:paraId="469AAC99" w14:textId="77777777" w:rsidR="00E664EC" w:rsidRPr="003C0537" w:rsidRDefault="00E664EC" w:rsidP="00217A0A">
            <w:pPr>
              <w:pStyle w:val="NoSpacing"/>
              <w:rPr>
                <w:rFonts w:asciiTheme="majorHAnsi" w:hAnsiTheme="majorHAnsi" w:cstheme="majorHAnsi"/>
                <w:b/>
                <w:bCs/>
                <w:sz w:val="16"/>
                <w:szCs w:val="16"/>
              </w:rPr>
            </w:pPr>
            <w:r>
              <w:rPr>
                <w:rFonts w:asciiTheme="majorHAnsi" w:hAnsiTheme="majorHAnsi" w:cstheme="majorHAnsi"/>
                <w:b/>
                <w:bCs/>
                <w:sz w:val="16"/>
                <w:szCs w:val="16"/>
              </w:rPr>
              <w:t>High</w:t>
            </w:r>
            <w:r w:rsidRPr="003C0537">
              <w:rPr>
                <w:rFonts w:asciiTheme="majorHAnsi" w:hAnsiTheme="majorHAnsi" w:cstheme="majorHAnsi"/>
                <w:b/>
                <w:bCs/>
                <w:sz w:val="16"/>
                <w:szCs w:val="16"/>
              </w:rPr>
              <w:t xml:space="preserve"> Risk</w:t>
            </w:r>
          </w:p>
        </w:tc>
        <w:tc>
          <w:tcPr>
            <w:tcW w:w="5705" w:type="dxa"/>
            <w:shd w:val="clear" w:color="auto" w:fill="auto"/>
          </w:tcPr>
          <w:p w14:paraId="36DC338A" w14:textId="77777777" w:rsidR="00E664EC" w:rsidRDefault="00E664EC" w:rsidP="00217A0A">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This is a risk that is challenging for project to address as most economic activities have been severely impacted by the COVID-19 pandemic and will require time to rebounch. For example, the GDP of 3 of the 4 SIDS participating in the Indian Ocean Regional Project rely heavily on tourism, which has come to almost a complete stop. It is expected that governments and companies, when they have the means, will use stimulus packages for particular (if not all) eocnomic sectors to keep them operational and allow employees to earn a salary. </w:t>
            </w:r>
          </w:p>
          <w:p w14:paraId="38B1F353" w14:textId="77777777" w:rsidR="00E664EC" w:rsidRDefault="00E664EC" w:rsidP="00217A0A">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This might mean that governments and private sector partners are less likely to invest in waste and chemicals related priorities, greener practices, including infrastructure, and that co-financing allocations (especially investment mobilized) will be much lower than expected during the PIF stage of the project.</w:t>
            </w:r>
          </w:p>
          <w:p w14:paraId="1DD087DA" w14:textId="2D94474E" w:rsidR="00E664EC" w:rsidRPr="00AA1237" w:rsidRDefault="00E664EC" w:rsidP="00217A0A">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To mitigate the impact of this risk, the project will, through Output 3.2. (</w:t>
            </w:r>
            <w:r w:rsidRPr="00AA1237">
              <w:rPr>
                <w:rFonts w:asciiTheme="majorHAnsi" w:hAnsiTheme="majorHAnsi" w:cstheme="majorHAnsi"/>
                <w:noProof/>
                <w:color w:val="000000"/>
                <w:sz w:val="16"/>
                <w:szCs w:val="16"/>
                <w:lang w:eastAsia="zh-CN"/>
              </w:rPr>
              <w:t>Design and development of financial instruments</w:t>
            </w:r>
            <w:r>
              <w:rPr>
                <w:rFonts w:asciiTheme="majorHAnsi" w:hAnsiTheme="majorHAnsi" w:cstheme="majorHAnsi"/>
                <w:noProof/>
                <w:color w:val="000000"/>
                <w:sz w:val="16"/>
                <w:szCs w:val="16"/>
                <w:lang w:eastAsia="zh-CN"/>
              </w:rPr>
              <w:t xml:space="preserve">), </w:t>
            </w:r>
            <w:r w:rsidRPr="00AA1237">
              <w:rPr>
                <w:rFonts w:asciiTheme="majorHAnsi" w:hAnsiTheme="majorHAnsi" w:cstheme="majorHAnsi"/>
                <w:noProof/>
                <w:color w:val="000000"/>
                <w:sz w:val="16"/>
                <w:szCs w:val="16"/>
                <w:lang w:eastAsia="zh-CN"/>
              </w:rPr>
              <w:t xml:space="preserve">support the design and review process of a minimum of 2 financial instruments (measures/tax exemptions/import duties/fiscal incentives) to: </w:t>
            </w:r>
            <w:r>
              <w:rPr>
                <w:rFonts w:asciiTheme="majorHAnsi" w:hAnsiTheme="majorHAnsi" w:cstheme="majorHAnsi"/>
                <w:noProof/>
                <w:color w:val="000000"/>
                <w:sz w:val="16"/>
                <w:szCs w:val="16"/>
                <w:lang w:eastAsia="zh-CN"/>
              </w:rPr>
              <w:t xml:space="preserve">i) </w:t>
            </w:r>
            <w:r w:rsidRPr="00AA1237">
              <w:rPr>
                <w:rFonts w:asciiTheme="majorHAnsi" w:hAnsiTheme="majorHAnsi" w:cstheme="majorHAnsi"/>
                <w:noProof/>
                <w:color w:val="000000"/>
                <w:sz w:val="16"/>
                <w:szCs w:val="16"/>
                <w:lang w:eastAsia="zh-CN"/>
              </w:rPr>
              <w:t>Finance the collection, processing and safe disposal of priority waste streams</w:t>
            </w:r>
            <w:r>
              <w:rPr>
                <w:rFonts w:asciiTheme="majorHAnsi" w:hAnsiTheme="majorHAnsi" w:cstheme="majorHAnsi"/>
                <w:noProof/>
                <w:color w:val="000000"/>
                <w:sz w:val="16"/>
                <w:szCs w:val="16"/>
                <w:lang w:eastAsia="zh-CN"/>
              </w:rPr>
              <w:t xml:space="preserve">; ii) </w:t>
            </w:r>
            <w:r w:rsidRPr="00AA1237">
              <w:rPr>
                <w:rFonts w:asciiTheme="majorHAnsi" w:hAnsiTheme="majorHAnsi" w:cstheme="majorHAnsi"/>
                <w:noProof/>
                <w:color w:val="000000"/>
                <w:sz w:val="16"/>
                <w:szCs w:val="16"/>
                <w:lang w:eastAsia="zh-CN"/>
              </w:rPr>
              <w:t>Reduce the import/use of harmful chemicals and encourage the use of safer alternatives</w:t>
            </w:r>
            <w:r>
              <w:rPr>
                <w:rFonts w:asciiTheme="majorHAnsi" w:hAnsiTheme="majorHAnsi" w:cstheme="majorHAnsi"/>
                <w:noProof/>
                <w:color w:val="000000"/>
                <w:sz w:val="16"/>
                <w:szCs w:val="16"/>
                <w:lang w:eastAsia="zh-CN"/>
              </w:rPr>
              <w:t xml:space="preserve">; iii) </w:t>
            </w:r>
            <w:r w:rsidRPr="00AA1237">
              <w:rPr>
                <w:rFonts w:asciiTheme="majorHAnsi" w:hAnsiTheme="majorHAnsi" w:cstheme="majorHAnsi"/>
                <w:noProof/>
                <w:color w:val="000000"/>
                <w:sz w:val="16"/>
                <w:szCs w:val="16"/>
                <w:lang w:eastAsia="zh-CN"/>
              </w:rPr>
              <w:t xml:space="preserve">Reduce the import/use of products containing harmful chemicals and encourage the use of safer alternatives. </w:t>
            </w:r>
          </w:p>
          <w:p w14:paraId="63F881B9" w14:textId="77777777" w:rsidR="00E664EC" w:rsidRDefault="00E664EC" w:rsidP="00217A0A">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Such financial instruments are intended to stimulate private sector involvement, and thus job creation, in the waste and recycling sector. It is expected that governments would be supportive of such incentives which provide sustainable financial means to operate waste and recycling systems and create and sustain jobs in the process. </w:t>
            </w:r>
          </w:p>
        </w:tc>
        <w:tc>
          <w:tcPr>
            <w:cnfStyle w:val="000100000000" w:firstRow="0" w:lastRow="0" w:firstColumn="0" w:lastColumn="1" w:oddVBand="0" w:evenVBand="0" w:oddHBand="0" w:evenHBand="0" w:firstRowFirstColumn="0" w:firstRowLastColumn="0" w:lastRowFirstColumn="0" w:lastRowLastColumn="0"/>
            <w:tcW w:w="1134" w:type="dxa"/>
            <w:shd w:val="clear" w:color="auto" w:fill="auto"/>
          </w:tcPr>
          <w:p w14:paraId="4F9573A4"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56EE3D47" w14:textId="77777777" w:rsidTr="00217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280A3D0D"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5.</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2BD4D592" w14:textId="77777777" w:rsidR="00E664EC" w:rsidRDefault="00E664EC" w:rsidP="00217A0A">
            <w:pPr>
              <w:spacing w:after="120"/>
              <w:rPr>
                <w:rFonts w:asciiTheme="majorHAnsi" w:hAnsiTheme="majorHAnsi" w:cstheme="majorHAnsi"/>
                <w:noProof/>
                <w:color w:val="000000"/>
                <w:sz w:val="16"/>
                <w:szCs w:val="16"/>
                <w:lang w:eastAsia="zh-CN"/>
              </w:rPr>
            </w:pPr>
            <w:r>
              <w:rPr>
                <w:rFonts w:asciiTheme="majorHAnsi" w:hAnsiTheme="majorHAnsi" w:cstheme="majorHAnsi"/>
                <w:b/>
                <w:bCs/>
                <w:noProof/>
                <w:color w:val="000000"/>
                <w:sz w:val="16"/>
                <w:szCs w:val="16"/>
                <w:lang w:eastAsia="zh-CN"/>
              </w:rPr>
              <w:t xml:space="preserve">Reduced markets for recyclables, at national, regional and international level making recycling systems less viable and sustainable. </w:t>
            </w:r>
            <w:r w:rsidRPr="00AA1237">
              <w:rPr>
                <w:rFonts w:asciiTheme="majorHAnsi" w:hAnsiTheme="majorHAnsi" w:cstheme="majorHAnsi"/>
                <w:noProof/>
                <w:color w:val="000000"/>
                <w:sz w:val="16"/>
                <w:szCs w:val="16"/>
                <w:lang w:eastAsia="zh-CN"/>
              </w:rPr>
              <w:t xml:space="preserve">Due to COVID-19 most recycling markets came to a halt </w:t>
            </w:r>
            <w:r>
              <w:rPr>
                <w:rFonts w:asciiTheme="majorHAnsi" w:hAnsiTheme="majorHAnsi" w:cstheme="majorHAnsi"/>
                <w:noProof/>
                <w:color w:val="000000"/>
                <w:sz w:val="16"/>
                <w:szCs w:val="16"/>
                <w:lang w:eastAsia="zh-CN"/>
              </w:rPr>
              <w:t xml:space="preserve">or significantly reduced </w:t>
            </w:r>
            <w:r w:rsidRPr="00AA1237">
              <w:rPr>
                <w:rFonts w:asciiTheme="majorHAnsi" w:hAnsiTheme="majorHAnsi" w:cstheme="majorHAnsi"/>
                <w:noProof/>
                <w:color w:val="000000"/>
                <w:sz w:val="16"/>
                <w:szCs w:val="16"/>
                <w:lang w:eastAsia="zh-CN"/>
              </w:rPr>
              <w:t xml:space="preserve">because </w:t>
            </w:r>
            <w:r>
              <w:rPr>
                <w:rFonts w:asciiTheme="majorHAnsi" w:hAnsiTheme="majorHAnsi" w:cstheme="majorHAnsi"/>
                <w:noProof/>
                <w:color w:val="000000"/>
                <w:sz w:val="16"/>
                <w:szCs w:val="16"/>
                <w:lang w:eastAsia="zh-CN"/>
              </w:rPr>
              <w:t xml:space="preserve">of safety issues related to the segregation of recyclables, closed borders, limited affordable transport, slow processing of customs, etc.  </w:t>
            </w:r>
          </w:p>
          <w:p w14:paraId="1F11FE35" w14:textId="77777777" w:rsidR="00E664EC" w:rsidRPr="00A3772F" w:rsidRDefault="00E664EC" w:rsidP="00217A0A">
            <w:pPr>
              <w:spacing w:after="120"/>
              <w:rPr>
                <w:rFonts w:asciiTheme="majorHAnsi" w:hAnsiTheme="majorHAnsi" w:cstheme="majorHAnsi"/>
                <w:b/>
                <w:bCs/>
                <w:noProof/>
                <w:color w:val="000000"/>
                <w:sz w:val="16"/>
                <w:szCs w:val="16"/>
                <w:lang w:eastAsia="zh-CN"/>
              </w:rPr>
            </w:pPr>
            <w:r w:rsidRPr="003C0537">
              <w:rPr>
                <w:rFonts w:asciiTheme="majorHAnsi" w:hAnsiTheme="majorHAnsi" w:cstheme="majorHAnsi"/>
                <w:i/>
                <w:iCs/>
                <w:noProof/>
                <w:color w:val="000000"/>
                <w:sz w:val="16"/>
                <w:szCs w:val="16"/>
                <w:lang w:eastAsia="zh-CN"/>
              </w:rPr>
              <w:t xml:space="preserve">COVID-19 </w:t>
            </w:r>
            <w:r w:rsidRPr="00895787">
              <w:rPr>
                <w:rFonts w:asciiTheme="majorHAnsi" w:hAnsiTheme="majorHAnsi" w:cstheme="majorHAnsi"/>
                <w:i/>
                <w:iCs/>
                <w:noProof/>
                <w:color w:val="000000"/>
                <w:sz w:val="16"/>
                <w:szCs w:val="16"/>
                <w:lang w:eastAsia="zh-CN"/>
              </w:rPr>
              <w:t>related risk*</w:t>
            </w:r>
          </w:p>
        </w:tc>
        <w:tc>
          <w:tcPr>
            <w:tcW w:w="1444" w:type="dxa"/>
            <w:tcBorders>
              <w:bottom w:val="single" w:sz="4" w:space="0" w:color="8EAADB" w:themeColor="accent1" w:themeTint="99"/>
            </w:tcBorders>
          </w:tcPr>
          <w:p w14:paraId="10520BA0" w14:textId="77777777" w:rsidR="00E664EC" w:rsidRPr="003C05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 xml:space="preserve">Operational </w:t>
            </w:r>
          </w:p>
          <w:p w14:paraId="3694C0D5" w14:textId="77777777" w:rsidR="00E664EC" w:rsidRPr="003C05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03B67EB4" w14:textId="77777777" w:rsidR="00E664EC" w:rsidRPr="003C0537" w:rsidRDefault="00E664EC" w:rsidP="00217A0A">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L = </w:t>
            </w:r>
            <w:r>
              <w:rPr>
                <w:rFonts w:asciiTheme="majorHAnsi" w:hAnsiTheme="majorHAnsi" w:cstheme="majorHAnsi"/>
                <w:b/>
                <w:bCs/>
                <w:sz w:val="16"/>
                <w:szCs w:val="16"/>
              </w:rPr>
              <w:t>2</w:t>
            </w:r>
          </w:p>
          <w:p w14:paraId="0B277245" w14:textId="77777777" w:rsidR="00E664EC" w:rsidRPr="003C0537" w:rsidRDefault="00E664EC" w:rsidP="00217A0A">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I = </w:t>
            </w:r>
            <w:r>
              <w:rPr>
                <w:rFonts w:asciiTheme="majorHAnsi" w:hAnsiTheme="majorHAnsi" w:cstheme="majorHAnsi"/>
                <w:b/>
                <w:bCs/>
                <w:sz w:val="16"/>
                <w:szCs w:val="16"/>
              </w:rPr>
              <w:t>4</w:t>
            </w:r>
          </w:p>
          <w:p w14:paraId="0357815C" w14:textId="77777777" w:rsidR="00E664EC" w:rsidRPr="003C0537" w:rsidRDefault="00E664EC" w:rsidP="00217A0A">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Moderate Risk</w:t>
            </w:r>
          </w:p>
        </w:tc>
        <w:tc>
          <w:tcPr>
            <w:tcW w:w="5705" w:type="dxa"/>
            <w:tcBorders>
              <w:bottom w:val="single" w:sz="4" w:space="0" w:color="8EAADB" w:themeColor="accent1" w:themeTint="99"/>
            </w:tcBorders>
          </w:tcPr>
          <w:p w14:paraId="4F0A540D" w14:textId="77777777" w:rsidR="00E664EC" w:rsidRDefault="00E664EC" w:rsidP="00217A0A">
            <w:pPr>
              <w:spacing w:after="12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This is an important risk, as recycling markets only operate and function when there is a buyers market that offers a price that makes it viable to collect, process (e.g. shred, compact), transport and export recyclables. Most SIDS participating in the Indian Ocean Regional Project process certain recyclables (waste oils, plastics, empty pesticide containers) at national level but export other waste streams (car batteries, e-waste, plastics). Postponing the export of heavy, compact and valuable recyclables can be worth the wait for certain wastes (e.g. car batteries), while for other waste streams (plastics/paper) the space to store them is so costly, that sending them to the landfill or dumpsite makes more financial sense. </w:t>
            </w:r>
          </w:p>
          <w:p w14:paraId="5A476850" w14:textId="77777777" w:rsidR="00E664EC"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To mitigate this risk, the project with work closely with the regional component of the Indian Ocean Regional Project to assess </w:t>
            </w:r>
            <w:r w:rsidRPr="00AA1237">
              <w:rPr>
                <w:rFonts w:asciiTheme="majorHAnsi" w:hAnsiTheme="majorHAnsi" w:cstheme="majorHAnsi"/>
                <w:noProof/>
                <w:color w:val="000000"/>
                <w:sz w:val="16"/>
                <w:szCs w:val="16"/>
                <w:lang w:eastAsia="zh-CN"/>
              </w:rPr>
              <w:t xml:space="preserve">regional/SIDS-SIDS opportunities for private sector collaboration on recycling and </w:t>
            </w:r>
            <w:r>
              <w:rPr>
                <w:rFonts w:asciiTheme="majorHAnsi" w:hAnsiTheme="majorHAnsi" w:cstheme="majorHAnsi"/>
                <w:noProof/>
                <w:color w:val="000000"/>
                <w:sz w:val="16"/>
                <w:szCs w:val="16"/>
                <w:lang w:eastAsia="zh-CN"/>
              </w:rPr>
              <w:t xml:space="preserve">develop and implement </w:t>
            </w:r>
            <w:r w:rsidRPr="00AA1237">
              <w:rPr>
                <w:rFonts w:asciiTheme="majorHAnsi" w:hAnsiTheme="majorHAnsi" w:cstheme="majorHAnsi"/>
                <w:noProof/>
                <w:color w:val="000000"/>
                <w:sz w:val="16"/>
                <w:szCs w:val="16"/>
                <w:lang w:eastAsia="zh-CN"/>
              </w:rPr>
              <w:t>regional disposal/export plans/approaches for priority waste streams</w:t>
            </w:r>
            <w:r>
              <w:rPr>
                <w:rFonts w:asciiTheme="majorHAnsi" w:hAnsiTheme="majorHAnsi" w:cstheme="majorHAnsi"/>
                <w:noProof/>
                <w:color w:val="000000"/>
                <w:sz w:val="16"/>
                <w:szCs w:val="16"/>
                <w:lang w:eastAsia="zh-CN"/>
              </w:rPr>
              <w:t xml:space="preserve">. </w:t>
            </w:r>
            <w:r w:rsidRPr="00AA1237">
              <w:rPr>
                <w:rFonts w:asciiTheme="majorHAnsi" w:hAnsiTheme="majorHAnsi" w:cstheme="majorHAnsi"/>
                <w:noProof/>
                <w:color w:val="000000"/>
                <w:sz w:val="16"/>
                <w:szCs w:val="16"/>
                <w:lang w:eastAsia="zh-CN"/>
              </w:rPr>
              <w:t xml:space="preserve"> </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0079ACFE"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293EA8DB" w14:textId="77777777" w:rsidTr="00217A0A">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CB19EB2"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6.</w:t>
            </w:r>
          </w:p>
        </w:tc>
        <w:tc>
          <w:tcPr>
            <w:cnfStyle w:val="000010000000" w:firstRow="0" w:lastRow="0" w:firstColumn="0" w:lastColumn="0" w:oddVBand="1" w:evenVBand="0" w:oddHBand="0" w:evenHBand="0" w:firstRowFirstColumn="0" w:firstRowLastColumn="0" w:lastRowFirstColumn="0" w:lastRowLastColumn="0"/>
            <w:tcW w:w="2565" w:type="dxa"/>
            <w:shd w:val="clear" w:color="auto" w:fill="auto"/>
          </w:tcPr>
          <w:p w14:paraId="1521BFB3" w14:textId="77777777" w:rsidR="00E664EC" w:rsidRDefault="00E664EC" w:rsidP="00217A0A">
            <w:pPr>
              <w:spacing w:after="120"/>
              <w:rPr>
                <w:rFonts w:asciiTheme="majorHAnsi" w:hAnsiTheme="majorHAnsi" w:cstheme="majorHAnsi"/>
                <w:noProof/>
                <w:color w:val="000000"/>
                <w:sz w:val="16"/>
                <w:szCs w:val="16"/>
                <w:lang w:eastAsia="zh-CN"/>
              </w:rPr>
            </w:pPr>
            <w:r w:rsidRPr="00AA1237">
              <w:rPr>
                <w:rFonts w:asciiTheme="majorHAnsi" w:hAnsiTheme="majorHAnsi" w:cstheme="majorHAnsi"/>
                <w:b/>
                <w:bCs/>
                <w:noProof/>
                <w:color w:val="000000"/>
                <w:sz w:val="16"/>
                <w:szCs w:val="16"/>
                <w:lang w:eastAsia="zh-CN"/>
              </w:rPr>
              <w:t>Social inequalities might worsen  – impacting vulnerable communities, collectors of recyclables, women, among others</w:t>
            </w:r>
            <w:r>
              <w:rPr>
                <w:rFonts w:asciiTheme="majorHAnsi" w:hAnsiTheme="majorHAnsi" w:cstheme="majorHAnsi"/>
                <w:noProof/>
                <w:color w:val="000000"/>
                <w:sz w:val="16"/>
                <w:szCs w:val="16"/>
                <w:lang w:eastAsia="zh-CN"/>
              </w:rPr>
              <w:t xml:space="preserve">. Because waste </w:t>
            </w:r>
            <w:r>
              <w:rPr>
                <w:rFonts w:asciiTheme="majorHAnsi" w:hAnsiTheme="majorHAnsi" w:cstheme="majorHAnsi"/>
                <w:noProof/>
                <w:color w:val="000000"/>
                <w:sz w:val="16"/>
                <w:szCs w:val="16"/>
                <w:lang w:eastAsia="zh-CN"/>
              </w:rPr>
              <w:lastRenderedPageBreak/>
              <w:t xml:space="preserve">collection and the collection of recyclables brings with it a potential for COVID infection, governments and municipalities might enforce that waste collection is only done by authorized and licensed companies. </w:t>
            </w:r>
          </w:p>
          <w:p w14:paraId="4AC3EFDF" w14:textId="77777777" w:rsidR="00E664EC" w:rsidRDefault="00E664EC" w:rsidP="00217A0A">
            <w:pPr>
              <w:spacing w:after="120"/>
              <w:rPr>
                <w:rFonts w:asciiTheme="majorHAnsi" w:hAnsiTheme="majorHAnsi" w:cstheme="majorHAnsi"/>
                <w:noProof/>
                <w:color w:val="000000"/>
                <w:sz w:val="16"/>
                <w:szCs w:val="16"/>
                <w:lang w:eastAsia="zh-CN"/>
              </w:rPr>
            </w:pPr>
            <w:r w:rsidRPr="003C0537">
              <w:rPr>
                <w:rFonts w:asciiTheme="majorHAnsi" w:hAnsiTheme="majorHAnsi" w:cstheme="majorHAnsi"/>
                <w:i/>
                <w:iCs/>
                <w:noProof/>
                <w:color w:val="000000"/>
                <w:sz w:val="16"/>
                <w:szCs w:val="16"/>
                <w:lang w:eastAsia="zh-CN"/>
              </w:rPr>
              <w:t xml:space="preserve">COVID-19 </w:t>
            </w:r>
            <w:r w:rsidRPr="00895787">
              <w:rPr>
                <w:rFonts w:asciiTheme="majorHAnsi" w:hAnsiTheme="majorHAnsi" w:cstheme="majorHAnsi"/>
                <w:i/>
                <w:iCs/>
                <w:noProof/>
                <w:color w:val="000000"/>
                <w:sz w:val="16"/>
                <w:szCs w:val="16"/>
                <w:lang w:eastAsia="zh-CN"/>
              </w:rPr>
              <w:t>related risk*</w:t>
            </w:r>
          </w:p>
        </w:tc>
        <w:tc>
          <w:tcPr>
            <w:tcW w:w="1444" w:type="dxa"/>
            <w:shd w:val="clear" w:color="auto" w:fill="auto"/>
          </w:tcPr>
          <w:p w14:paraId="59D6208B" w14:textId="77777777" w:rsidR="00E664EC" w:rsidRPr="003C0537"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Pr>
                <w:rFonts w:asciiTheme="majorHAnsi" w:hAnsiTheme="majorHAnsi" w:cstheme="majorHAnsi"/>
                <w:color w:val="000000"/>
                <w:sz w:val="16"/>
                <w:szCs w:val="16"/>
              </w:rPr>
              <w:lastRenderedPageBreak/>
              <w:t xml:space="preserve">Social and Environmental </w:t>
            </w:r>
          </w:p>
        </w:tc>
        <w:tc>
          <w:tcPr>
            <w:cnfStyle w:val="000010000000" w:firstRow="0" w:lastRow="0" w:firstColumn="0" w:lastColumn="0" w:oddVBand="1" w:evenVBand="0" w:oddHBand="0" w:evenHBand="0" w:firstRowFirstColumn="0" w:firstRowLastColumn="0" w:lastRowFirstColumn="0" w:lastRowLastColumn="0"/>
            <w:tcW w:w="1196" w:type="dxa"/>
            <w:shd w:val="clear" w:color="auto" w:fill="auto"/>
          </w:tcPr>
          <w:p w14:paraId="06AB48DF" w14:textId="77777777" w:rsidR="00E664EC" w:rsidRPr="003C0537" w:rsidRDefault="00E664EC" w:rsidP="00217A0A">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L = </w:t>
            </w:r>
            <w:r>
              <w:rPr>
                <w:rFonts w:asciiTheme="majorHAnsi" w:hAnsiTheme="majorHAnsi" w:cstheme="majorHAnsi"/>
                <w:b/>
                <w:bCs/>
                <w:sz w:val="16"/>
                <w:szCs w:val="16"/>
              </w:rPr>
              <w:t>2</w:t>
            </w:r>
          </w:p>
          <w:p w14:paraId="7417345A" w14:textId="77777777" w:rsidR="00E664EC" w:rsidRPr="003C0537" w:rsidRDefault="00E664EC" w:rsidP="00217A0A">
            <w:pPr>
              <w:pStyle w:val="NoSpacing"/>
              <w:rPr>
                <w:rFonts w:asciiTheme="majorHAnsi" w:hAnsiTheme="majorHAnsi" w:cstheme="majorHAnsi"/>
                <w:b/>
                <w:bCs/>
                <w:sz w:val="16"/>
                <w:szCs w:val="16"/>
              </w:rPr>
            </w:pPr>
            <w:r w:rsidRPr="003C0537">
              <w:rPr>
                <w:rFonts w:asciiTheme="majorHAnsi" w:hAnsiTheme="majorHAnsi" w:cstheme="majorHAnsi"/>
                <w:b/>
                <w:bCs/>
                <w:sz w:val="16"/>
                <w:szCs w:val="16"/>
              </w:rPr>
              <w:t xml:space="preserve">I = </w:t>
            </w:r>
            <w:r>
              <w:rPr>
                <w:rFonts w:asciiTheme="majorHAnsi" w:hAnsiTheme="majorHAnsi" w:cstheme="majorHAnsi"/>
                <w:b/>
                <w:bCs/>
                <w:sz w:val="16"/>
                <w:szCs w:val="16"/>
              </w:rPr>
              <w:t>4</w:t>
            </w:r>
          </w:p>
          <w:p w14:paraId="39405A61" w14:textId="77777777" w:rsidR="00E664EC" w:rsidRPr="003C0537" w:rsidRDefault="00E664EC" w:rsidP="00217A0A">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Moderate Risk</w:t>
            </w:r>
          </w:p>
        </w:tc>
        <w:tc>
          <w:tcPr>
            <w:tcW w:w="5705" w:type="dxa"/>
            <w:shd w:val="clear" w:color="auto" w:fill="auto"/>
          </w:tcPr>
          <w:p w14:paraId="74D8147A" w14:textId="77777777" w:rsidR="00E664EC" w:rsidRDefault="00E664EC" w:rsidP="00217A0A">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In Seychelles for example, most PET and aluminium is collected by socially disadvantaged people, in particular those living on the streets. When municipalities, because of a fear for the spread of COVID-19, prevent waste pickers to collect these items, they miss out on a regular income. </w:t>
            </w:r>
          </w:p>
          <w:p w14:paraId="209672F9" w14:textId="67183800" w:rsidR="00E664EC" w:rsidRPr="00AA1237" w:rsidRDefault="00E664EC" w:rsidP="00217A0A">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lastRenderedPageBreak/>
              <w:t>To mitigate this risk, d</w:t>
            </w:r>
            <w:r w:rsidRPr="00AA1237">
              <w:rPr>
                <w:rFonts w:asciiTheme="majorHAnsi" w:hAnsiTheme="majorHAnsi" w:cstheme="majorHAnsi"/>
                <w:noProof/>
                <w:color w:val="000000"/>
                <w:sz w:val="16"/>
                <w:szCs w:val="16"/>
                <w:lang w:eastAsia="zh-CN"/>
              </w:rPr>
              <w:t>uring the inception phase of the project, and using the global GEF ISLANDS Stakeholder Engagement Plan (SEP) (</w:t>
            </w:r>
            <w:r w:rsidRPr="00AA1237">
              <w:rPr>
                <w:rFonts w:asciiTheme="majorHAnsi" w:hAnsiTheme="majorHAnsi" w:cstheme="majorHAnsi"/>
                <w:i/>
                <w:iCs/>
                <w:noProof/>
                <w:color w:val="000000"/>
                <w:sz w:val="16"/>
                <w:szCs w:val="16"/>
                <w:lang w:eastAsia="zh-CN"/>
              </w:rPr>
              <w:t>not yet available</w:t>
            </w:r>
            <w:r w:rsidRPr="00AA1237">
              <w:rPr>
                <w:rFonts w:asciiTheme="majorHAnsi" w:hAnsiTheme="majorHAnsi" w:cstheme="majorHAnsi"/>
                <w:noProof/>
                <w:color w:val="000000"/>
                <w:sz w:val="16"/>
                <w:szCs w:val="16"/>
                <w:lang w:eastAsia="zh-CN"/>
              </w:rPr>
              <w:t xml:space="preserve">) developed for regional child projects as well as the Stakeholder Engagement Plan (SEP) that was developed specifically for the Seychelles project (See Annex </w:t>
            </w:r>
            <w:r w:rsidR="00273B88">
              <w:rPr>
                <w:rFonts w:asciiTheme="majorHAnsi" w:hAnsiTheme="majorHAnsi" w:cstheme="majorHAnsi"/>
                <w:noProof/>
                <w:color w:val="000000"/>
                <w:sz w:val="16"/>
                <w:szCs w:val="16"/>
                <w:lang w:eastAsia="zh-CN"/>
              </w:rPr>
              <w:t>8</w:t>
            </w:r>
            <w:r w:rsidRPr="00AA1237">
              <w:rPr>
                <w:rFonts w:asciiTheme="majorHAnsi" w:hAnsiTheme="majorHAnsi" w:cstheme="majorHAnsi"/>
                <w:noProof/>
                <w:color w:val="000000"/>
                <w:sz w:val="16"/>
                <w:szCs w:val="16"/>
                <w:lang w:eastAsia="zh-CN"/>
              </w:rPr>
              <w:t>), tailor the GEF ISLANDS Stakeholder Engagement Plan (SEP) to the national and local context for Seychelles, for subsequent implementation. Similarly, using the GEF ISLANDS gender framework action plan (</w:t>
            </w:r>
            <w:r w:rsidRPr="00AA1237">
              <w:rPr>
                <w:rFonts w:asciiTheme="majorHAnsi" w:hAnsiTheme="majorHAnsi" w:cstheme="majorHAnsi"/>
                <w:i/>
                <w:iCs/>
                <w:noProof/>
                <w:color w:val="000000"/>
                <w:sz w:val="16"/>
                <w:szCs w:val="16"/>
                <w:lang w:eastAsia="zh-CN"/>
              </w:rPr>
              <w:t>not yet available</w:t>
            </w:r>
            <w:r w:rsidRPr="00AA1237">
              <w:rPr>
                <w:rFonts w:asciiTheme="majorHAnsi" w:hAnsiTheme="majorHAnsi" w:cstheme="majorHAnsi"/>
                <w:noProof/>
                <w:color w:val="000000"/>
                <w:sz w:val="16"/>
                <w:szCs w:val="16"/>
                <w:lang w:eastAsia="zh-CN"/>
              </w:rPr>
              <w:t xml:space="preserve">), and the Gender Analysis and Gender Action Plan that was developed for the Indian Ocean Regional Project (See Annex </w:t>
            </w:r>
            <w:r w:rsidR="00273B88">
              <w:rPr>
                <w:rFonts w:asciiTheme="majorHAnsi" w:hAnsiTheme="majorHAnsi" w:cstheme="majorHAnsi"/>
                <w:noProof/>
                <w:color w:val="000000"/>
                <w:sz w:val="16"/>
                <w:szCs w:val="16"/>
                <w:lang w:eastAsia="zh-CN"/>
              </w:rPr>
              <w:t>10</w:t>
            </w:r>
            <w:r w:rsidRPr="00AA1237">
              <w:rPr>
                <w:rFonts w:asciiTheme="majorHAnsi" w:hAnsiTheme="majorHAnsi" w:cstheme="majorHAnsi"/>
                <w:noProof/>
                <w:color w:val="000000"/>
                <w:sz w:val="16"/>
                <w:szCs w:val="16"/>
                <w:lang w:eastAsia="zh-CN"/>
              </w:rPr>
              <w:t>), conduct/carry out a country specific gender assessment and subsequently tailor the GEF ISLANDS gender framework action plan to the Seychelles context, for subsequent implementation.</w:t>
            </w:r>
          </w:p>
          <w:p w14:paraId="46C58E9A" w14:textId="77777777" w:rsidR="00E664EC" w:rsidRDefault="00E664EC" w:rsidP="00217A0A">
            <w:pPr>
              <w:spacing w:after="12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 xml:space="preserve">It is expected that the Gender Framework Action Plan and the Stakeholder Engagement Plan for Seychelles will be able to mitigate the identified risk to the extent possible (within the project’s scope and influence). </w:t>
            </w:r>
          </w:p>
        </w:tc>
        <w:tc>
          <w:tcPr>
            <w:cnfStyle w:val="000100000000" w:firstRow="0" w:lastRow="0" w:firstColumn="0" w:lastColumn="1" w:oddVBand="0" w:evenVBand="0" w:oddHBand="0" w:evenHBand="0" w:firstRowFirstColumn="0" w:firstRowLastColumn="0" w:lastRowFirstColumn="0" w:lastRowLastColumn="0"/>
            <w:tcW w:w="1134" w:type="dxa"/>
            <w:shd w:val="clear" w:color="auto" w:fill="auto"/>
          </w:tcPr>
          <w:p w14:paraId="23FC831D"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lastRenderedPageBreak/>
              <w:t xml:space="preserve">Project </w:t>
            </w:r>
            <w:r>
              <w:rPr>
                <w:rFonts w:asciiTheme="majorHAnsi" w:hAnsiTheme="majorHAnsi" w:cstheme="majorHAnsi"/>
                <w:sz w:val="16"/>
                <w:szCs w:val="16"/>
              </w:rPr>
              <w:t>team</w:t>
            </w:r>
          </w:p>
        </w:tc>
      </w:tr>
      <w:tr w:rsidR="00E664EC" w:rsidRPr="00814A8A" w14:paraId="39B095A5" w14:textId="77777777" w:rsidTr="00217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63E0B1AC"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7.</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3E0D04B4" w14:textId="77777777" w:rsidR="00E664EC" w:rsidRPr="00B02336" w:rsidRDefault="00E664EC" w:rsidP="00217A0A">
            <w:pPr>
              <w:spacing w:after="120"/>
              <w:rPr>
                <w:rFonts w:asciiTheme="majorHAnsi" w:hAnsiTheme="majorHAnsi" w:cstheme="majorHAnsi"/>
                <w:b/>
                <w:sz w:val="16"/>
                <w:szCs w:val="16"/>
              </w:rPr>
            </w:pPr>
            <w:r w:rsidRPr="00B02336">
              <w:rPr>
                <w:rFonts w:asciiTheme="majorHAnsi" w:hAnsiTheme="majorHAnsi" w:cstheme="majorHAnsi"/>
                <w:b/>
                <w:sz w:val="16"/>
                <w:szCs w:val="16"/>
              </w:rPr>
              <w:t xml:space="preserve">Climate Risk (short term) </w:t>
            </w:r>
          </w:p>
          <w:p w14:paraId="147A327A" w14:textId="77777777" w:rsidR="00E664EC" w:rsidRDefault="00E664EC" w:rsidP="00217A0A">
            <w:pPr>
              <w:spacing w:after="120"/>
              <w:rPr>
                <w:rFonts w:asciiTheme="majorHAnsi" w:hAnsiTheme="majorHAnsi" w:cstheme="majorHAnsi"/>
                <w:sz w:val="16"/>
                <w:szCs w:val="16"/>
              </w:rPr>
            </w:pPr>
            <w:r>
              <w:rPr>
                <w:rFonts w:asciiTheme="majorHAnsi" w:hAnsiTheme="majorHAnsi" w:cstheme="majorHAnsi"/>
                <w:sz w:val="16"/>
                <w:szCs w:val="16"/>
              </w:rPr>
              <w:t>Seychelles is</w:t>
            </w:r>
            <w:r w:rsidRPr="00B02336">
              <w:rPr>
                <w:rFonts w:asciiTheme="majorHAnsi" w:hAnsiTheme="majorHAnsi" w:cstheme="majorHAnsi"/>
                <w:sz w:val="16"/>
                <w:szCs w:val="16"/>
              </w:rPr>
              <w:t xml:space="preserve"> vulnerable to climate-related hazards such as extreme rainfalls, storm surges, swell waves, droughts, and damaging winds. From a waste perspective, the primary climate risk to w</w:t>
            </w:r>
            <w:r>
              <w:rPr>
                <w:rFonts w:asciiTheme="majorHAnsi" w:hAnsiTheme="majorHAnsi" w:cstheme="majorHAnsi"/>
                <w:sz w:val="16"/>
                <w:szCs w:val="16"/>
              </w:rPr>
              <w:t>aste management facilities, interim hazardous waste storage facilities and landfills</w:t>
            </w:r>
            <w:r w:rsidRPr="00B02336">
              <w:rPr>
                <w:rFonts w:asciiTheme="majorHAnsi" w:hAnsiTheme="majorHAnsi" w:cstheme="majorHAnsi"/>
                <w:sz w:val="16"/>
                <w:szCs w:val="16"/>
              </w:rPr>
              <w:t xml:space="preserve"> appears to be related to effects of severe storms, including sea surges that lead to flooding and damaging winds, which can take out the waste to sea.</w:t>
            </w:r>
            <w:r w:rsidRPr="00B02336">
              <w:rPr>
                <w:rFonts w:asciiTheme="majorHAnsi" w:hAnsiTheme="majorHAnsi" w:cstheme="majorHAnsi"/>
                <w:sz w:val="16"/>
                <w:szCs w:val="16"/>
              </w:rPr>
              <w:tab/>
            </w:r>
          </w:p>
          <w:p w14:paraId="2EEF37EE" w14:textId="77777777" w:rsidR="00E664EC" w:rsidRPr="00B02336" w:rsidRDefault="00E664EC" w:rsidP="00217A0A">
            <w:pPr>
              <w:spacing w:after="120"/>
              <w:rPr>
                <w:rFonts w:asciiTheme="majorHAnsi" w:hAnsiTheme="majorHAnsi" w:cstheme="majorHAnsi"/>
                <w:b/>
                <w:sz w:val="16"/>
                <w:szCs w:val="16"/>
              </w:rPr>
            </w:pPr>
            <w:r w:rsidRPr="00B02336">
              <w:rPr>
                <w:rFonts w:asciiTheme="majorHAnsi" w:hAnsiTheme="majorHAnsi" w:cstheme="majorHAnsi"/>
                <w:i/>
                <w:noProof/>
                <w:color w:val="000000"/>
                <w:sz w:val="16"/>
                <w:szCs w:val="16"/>
                <w:lang w:eastAsia="zh-CN"/>
              </w:rPr>
              <w:t>(Non-SESP)</w:t>
            </w:r>
            <w:r>
              <w:rPr>
                <w:rFonts w:asciiTheme="majorHAnsi" w:hAnsiTheme="majorHAnsi" w:cstheme="majorHAnsi"/>
                <w:sz w:val="16"/>
                <w:szCs w:val="16"/>
              </w:rPr>
              <w:tab/>
            </w:r>
          </w:p>
        </w:tc>
        <w:tc>
          <w:tcPr>
            <w:tcW w:w="1444" w:type="dxa"/>
            <w:tcBorders>
              <w:bottom w:val="single" w:sz="4" w:space="0" w:color="8EAADB" w:themeColor="accent1" w:themeTint="99"/>
            </w:tcBorders>
          </w:tcPr>
          <w:p w14:paraId="2A41757C" w14:textId="77777777" w:rsidR="00E664EC" w:rsidRPr="003C05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2C44EF96" w14:textId="77777777" w:rsidR="00E664EC" w:rsidRPr="00B02336"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6BA829A7" w14:textId="77777777" w:rsidR="00E664EC" w:rsidRPr="00B02336" w:rsidRDefault="00E664EC" w:rsidP="00217A0A">
            <w:pPr>
              <w:pStyle w:val="NoSpacing"/>
              <w:rPr>
                <w:rFonts w:asciiTheme="majorHAnsi" w:hAnsiTheme="majorHAnsi" w:cstheme="majorHAnsi"/>
                <w:b/>
                <w:bCs/>
                <w:sz w:val="16"/>
                <w:szCs w:val="16"/>
              </w:rPr>
            </w:pPr>
            <w:r>
              <w:rPr>
                <w:rFonts w:asciiTheme="majorHAnsi" w:hAnsiTheme="majorHAnsi" w:cstheme="majorHAnsi"/>
                <w:b/>
                <w:bCs/>
                <w:sz w:val="16"/>
                <w:szCs w:val="16"/>
              </w:rPr>
              <w:t>L</w:t>
            </w:r>
            <w:r w:rsidRPr="00B02336">
              <w:rPr>
                <w:rFonts w:asciiTheme="majorHAnsi" w:hAnsiTheme="majorHAnsi" w:cstheme="majorHAnsi"/>
                <w:b/>
                <w:bCs/>
                <w:sz w:val="16"/>
                <w:szCs w:val="16"/>
              </w:rPr>
              <w:t xml:space="preserve"> = 2</w:t>
            </w:r>
          </w:p>
          <w:p w14:paraId="2D52D58B" w14:textId="77777777" w:rsidR="00E664EC" w:rsidRPr="00B02336" w:rsidRDefault="00E664EC" w:rsidP="00217A0A">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I = 4</w:t>
            </w:r>
          </w:p>
          <w:p w14:paraId="5DD7024C" w14:textId="77777777" w:rsidR="00E664EC" w:rsidRPr="00B02336" w:rsidRDefault="00E664EC" w:rsidP="00217A0A">
            <w:pPr>
              <w:pStyle w:val="NoSpacing"/>
              <w:rPr>
                <w:rFonts w:asciiTheme="majorHAnsi" w:hAnsiTheme="majorHAnsi" w:cstheme="majorHAnsi"/>
                <w:sz w:val="16"/>
                <w:szCs w:val="16"/>
              </w:rPr>
            </w:pPr>
            <w:r w:rsidRPr="00B02336">
              <w:rPr>
                <w:rFonts w:asciiTheme="majorHAnsi" w:hAnsiTheme="majorHAnsi" w:cstheme="majorHAnsi"/>
                <w:b/>
                <w:bCs/>
                <w:sz w:val="16"/>
                <w:szCs w:val="16"/>
              </w:rPr>
              <w:t>Moderate Risk</w:t>
            </w:r>
            <w:r w:rsidRPr="00B02336">
              <w:rPr>
                <w:rFonts w:asciiTheme="majorHAnsi" w:hAnsiTheme="majorHAnsi" w:cstheme="majorHAnsi"/>
                <w:b/>
                <w:bCs/>
                <w:noProof/>
                <w:color w:val="000000"/>
                <w:sz w:val="16"/>
                <w:szCs w:val="16"/>
                <w:lang w:eastAsia="zh-CN"/>
              </w:rPr>
              <w:tab/>
            </w:r>
          </w:p>
        </w:tc>
        <w:tc>
          <w:tcPr>
            <w:tcW w:w="5705" w:type="dxa"/>
            <w:tcBorders>
              <w:bottom w:val="single" w:sz="4" w:space="0" w:color="8EAADB" w:themeColor="accent1" w:themeTint="99"/>
            </w:tcBorders>
          </w:tcPr>
          <w:p w14:paraId="1C7FFE6B" w14:textId="77777777" w:rsidR="00E664EC" w:rsidRPr="00B02336" w:rsidRDefault="00E664EC" w:rsidP="00217A0A">
            <w:pPr>
              <w:spacing w:after="12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 xml:space="preserve">Prior to the selection of project sites (e.g. </w:t>
            </w:r>
            <w:r>
              <w:rPr>
                <w:rFonts w:asciiTheme="majorHAnsi" w:hAnsiTheme="majorHAnsi" w:cstheme="majorHAnsi"/>
                <w:noProof/>
                <w:color w:val="000000"/>
                <w:sz w:val="16"/>
                <w:szCs w:val="16"/>
                <w:lang w:eastAsia="zh-CN"/>
              </w:rPr>
              <w:t>facilities/sites for the processing/interim storage of priority waste streams</w:t>
            </w:r>
            <w:r w:rsidRPr="00B02336">
              <w:rPr>
                <w:rFonts w:asciiTheme="majorHAnsi" w:hAnsiTheme="majorHAnsi" w:cstheme="majorHAnsi"/>
                <w:noProof/>
                <w:color w:val="000000"/>
                <w:sz w:val="16"/>
                <w:szCs w:val="16"/>
                <w:lang w:eastAsia="zh-CN"/>
              </w:rPr>
              <w:t xml:space="preserve">), the project will conduct environmental risk assessments, that will assess potential risks that might jeopardize </w:t>
            </w:r>
            <w:r>
              <w:rPr>
                <w:rFonts w:asciiTheme="majorHAnsi" w:hAnsiTheme="majorHAnsi" w:cstheme="majorHAnsi"/>
                <w:noProof/>
                <w:color w:val="000000"/>
                <w:sz w:val="16"/>
                <w:szCs w:val="16"/>
                <w:lang w:eastAsia="zh-CN"/>
              </w:rPr>
              <w:t>waste management, storage and/or treatment facilities/sites</w:t>
            </w:r>
            <w:r w:rsidRPr="00B02336">
              <w:rPr>
                <w:rFonts w:asciiTheme="majorHAnsi" w:hAnsiTheme="majorHAnsi" w:cstheme="majorHAnsi"/>
                <w:noProof/>
                <w:color w:val="000000"/>
                <w:sz w:val="16"/>
                <w:szCs w:val="16"/>
                <w:lang w:eastAsia="zh-CN"/>
              </w:rPr>
              <w:t xml:space="preserve"> and could result in the pollution of coastal waters. </w:t>
            </w:r>
          </w:p>
          <w:p w14:paraId="75501C6B" w14:textId="77777777" w:rsidR="00E664EC"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Any project supported interim storage facilit</w:t>
            </w:r>
            <w:r>
              <w:rPr>
                <w:rFonts w:asciiTheme="majorHAnsi" w:hAnsiTheme="majorHAnsi" w:cstheme="majorHAnsi"/>
                <w:noProof/>
                <w:color w:val="000000"/>
                <w:sz w:val="16"/>
                <w:szCs w:val="16"/>
                <w:lang w:eastAsia="zh-CN"/>
              </w:rPr>
              <w:t>y</w:t>
            </w:r>
            <w:r w:rsidRPr="00B02336">
              <w:rPr>
                <w:rFonts w:asciiTheme="majorHAnsi" w:hAnsiTheme="majorHAnsi" w:cstheme="majorHAnsi"/>
                <w:noProof/>
                <w:color w:val="000000"/>
                <w:sz w:val="16"/>
                <w:szCs w:val="16"/>
                <w:lang w:eastAsia="zh-CN"/>
              </w:rPr>
              <w:t>/site will be protected against severe climatic conditions, which is justified to prevent long-term aesthetic effects on the tourism sector due to flood waters washing waste</w:t>
            </w:r>
            <w:r>
              <w:rPr>
                <w:rFonts w:asciiTheme="majorHAnsi" w:hAnsiTheme="majorHAnsi" w:cstheme="majorHAnsi"/>
                <w:noProof/>
                <w:color w:val="000000"/>
                <w:sz w:val="16"/>
                <w:szCs w:val="16"/>
                <w:lang w:eastAsia="zh-CN"/>
              </w:rPr>
              <w:t>/recyclables</w:t>
            </w:r>
            <w:r w:rsidRPr="00B02336">
              <w:rPr>
                <w:rFonts w:asciiTheme="majorHAnsi" w:hAnsiTheme="majorHAnsi" w:cstheme="majorHAnsi"/>
                <w:noProof/>
                <w:color w:val="000000"/>
                <w:sz w:val="16"/>
                <w:szCs w:val="16"/>
                <w:lang w:eastAsia="zh-CN"/>
              </w:rPr>
              <w:t xml:space="preserve"> into the sea, and hazardous chemicals degrading coral reefs and impacting aquat</w:t>
            </w:r>
            <w:r>
              <w:rPr>
                <w:rFonts w:asciiTheme="majorHAnsi" w:hAnsiTheme="majorHAnsi" w:cstheme="majorHAnsi"/>
                <w:noProof/>
                <w:color w:val="000000"/>
                <w:sz w:val="16"/>
                <w:szCs w:val="16"/>
                <w:lang w:eastAsia="zh-CN"/>
              </w:rPr>
              <w:t>i</w:t>
            </w:r>
            <w:r w:rsidRPr="00B02336">
              <w:rPr>
                <w:rFonts w:asciiTheme="majorHAnsi" w:hAnsiTheme="majorHAnsi" w:cstheme="majorHAnsi"/>
                <w:noProof/>
                <w:color w:val="000000"/>
                <w:sz w:val="16"/>
                <w:szCs w:val="16"/>
                <w:lang w:eastAsia="zh-CN"/>
              </w:rPr>
              <w:t>c live.</w:t>
            </w:r>
          </w:p>
          <w:p w14:paraId="1D5F3500" w14:textId="77777777" w:rsidR="00E664EC" w:rsidRPr="00B02336"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68810BDA" w14:textId="77777777" w:rsidR="00E664EC" w:rsidRPr="00B02336" w:rsidRDefault="00E664EC" w:rsidP="00217A0A">
            <w:pPr>
              <w:rPr>
                <w:rFonts w:asciiTheme="majorHAnsi" w:hAnsiTheme="majorHAnsi" w:cstheme="majorHAnsi"/>
                <w:sz w:val="16"/>
                <w:szCs w:val="16"/>
                <w:highlight w:val="yellow"/>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200FF3BA" w14:textId="77777777" w:rsidTr="00217A0A">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669A08D"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8.</w:t>
            </w:r>
          </w:p>
        </w:tc>
        <w:tc>
          <w:tcPr>
            <w:cnfStyle w:val="000010000000" w:firstRow="0" w:lastRow="0" w:firstColumn="0" w:lastColumn="0" w:oddVBand="1" w:evenVBand="0" w:oddHBand="0" w:evenHBand="0" w:firstRowFirstColumn="0" w:firstRowLastColumn="0" w:lastRowFirstColumn="0" w:lastRowLastColumn="0"/>
            <w:tcW w:w="2565" w:type="dxa"/>
            <w:shd w:val="clear" w:color="auto" w:fill="auto"/>
          </w:tcPr>
          <w:p w14:paraId="5D41113F" w14:textId="77777777" w:rsidR="00E664EC" w:rsidRPr="00B02336" w:rsidRDefault="00E664EC" w:rsidP="00217A0A">
            <w:pPr>
              <w:spacing w:after="120"/>
              <w:rPr>
                <w:rFonts w:asciiTheme="majorHAnsi" w:hAnsiTheme="majorHAnsi" w:cstheme="majorHAnsi"/>
                <w:b/>
                <w:sz w:val="16"/>
                <w:szCs w:val="16"/>
              </w:rPr>
            </w:pPr>
            <w:r w:rsidRPr="00B02336">
              <w:rPr>
                <w:rFonts w:asciiTheme="majorHAnsi" w:hAnsiTheme="majorHAnsi" w:cstheme="majorHAnsi"/>
                <w:b/>
                <w:sz w:val="16"/>
                <w:szCs w:val="16"/>
              </w:rPr>
              <w:t>Dispersed nature of islands increases logistical challenges and might increase changes of spillage</w:t>
            </w:r>
          </w:p>
          <w:p w14:paraId="243F776E" w14:textId="77777777" w:rsidR="00E664EC" w:rsidRPr="00B02336" w:rsidRDefault="00E664EC" w:rsidP="00217A0A">
            <w:pPr>
              <w:spacing w:after="120"/>
              <w:rPr>
                <w:rFonts w:asciiTheme="majorHAnsi" w:hAnsiTheme="majorHAnsi" w:cstheme="majorHAnsi"/>
                <w:b/>
                <w:sz w:val="16"/>
                <w:szCs w:val="16"/>
              </w:rPr>
            </w:pPr>
            <w:r w:rsidRPr="00B02336">
              <w:rPr>
                <w:rFonts w:asciiTheme="majorHAnsi" w:hAnsiTheme="majorHAnsi" w:cstheme="majorHAnsi"/>
                <w:i/>
                <w:noProof/>
                <w:color w:val="000000"/>
                <w:sz w:val="16"/>
                <w:szCs w:val="16"/>
                <w:lang w:eastAsia="zh-CN"/>
              </w:rPr>
              <w:t>(Non-SESP)</w:t>
            </w:r>
          </w:p>
          <w:p w14:paraId="31D56CC3" w14:textId="77777777" w:rsidR="00E664EC" w:rsidRPr="00B02336" w:rsidRDefault="00E664EC" w:rsidP="00217A0A">
            <w:pPr>
              <w:spacing w:after="120"/>
              <w:rPr>
                <w:rFonts w:asciiTheme="majorHAnsi" w:hAnsiTheme="majorHAnsi" w:cstheme="majorHAnsi"/>
                <w:b/>
                <w:sz w:val="16"/>
                <w:szCs w:val="16"/>
              </w:rPr>
            </w:pPr>
          </w:p>
        </w:tc>
        <w:tc>
          <w:tcPr>
            <w:tcW w:w="1444" w:type="dxa"/>
            <w:shd w:val="clear" w:color="auto" w:fill="auto"/>
          </w:tcPr>
          <w:p w14:paraId="63BA3859" w14:textId="77777777" w:rsidR="00E664EC" w:rsidRPr="00B02336"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B02336">
              <w:rPr>
                <w:rFonts w:asciiTheme="majorHAnsi" w:hAnsiTheme="majorHAnsi" w:cstheme="majorHAnsi"/>
                <w:color w:val="000000"/>
                <w:sz w:val="16"/>
                <w:szCs w:val="16"/>
              </w:rPr>
              <w:t>Operational</w:t>
            </w:r>
          </w:p>
        </w:tc>
        <w:tc>
          <w:tcPr>
            <w:cnfStyle w:val="000010000000" w:firstRow="0" w:lastRow="0" w:firstColumn="0" w:lastColumn="0" w:oddVBand="1" w:evenVBand="0" w:oddHBand="0" w:evenHBand="0" w:firstRowFirstColumn="0" w:firstRowLastColumn="0" w:lastRowFirstColumn="0" w:lastRowLastColumn="0"/>
            <w:tcW w:w="1196" w:type="dxa"/>
            <w:shd w:val="clear" w:color="auto" w:fill="auto"/>
          </w:tcPr>
          <w:p w14:paraId="7A10A16B" w14:textId="77777777" w:rsidR="00E664EC" w:rsidRPr="00B02336" w:rsidRDefault="00E664EC" w:rsidP="00217A0A">
            <w:pPr>
              <w:pStyle w:val="NoSpacing"/>
              <w:rPr>
                <w:rFonts w:asciiTheme="majorHAnsi" w:hAnsiTheme="majorHAnsi" w:cstheme="majorHAnsi"/>
                <w:b/>
                <w:bCs/>
                <w:sz w:val="16"/>
                <w:szCs w:val="16"/>
              </w:rPr>
            </w:pPr>
            <w:r>
              <w:rPr>
                <w:rFonts w:asciiTheme="majorHAnsi" w:hAnsiTheme="majorHAnsi" w:cstheme="majorHAnsi"/>
                <w:b/>
                <w:bCs/>
                <w:sz w:val="16"/>
                <w:szCs w:val="16"/>
              </w:rPr>
              <w:t>L</w:t>
            </w:r>
            <w:r w:rsidRPr="00B02336">
              <w:rPr>
                <w:rFonts w:asciiTheme="majorHAnsi" w:hAnsiTheme="majorHAnsi" w:cstheme="majorHAnsi"/>
                <w:b/>
                <w:bCs/>
                <w:sz w:val="16"/>
                <w:szCs w:val="16"/>
              </w:rPr>
              <w:t xml:space="preserve"> = 2</w:t>
            </w:r>
          </w:p>
          <w:p w14:paraId="6B0D8612" w14:textId="77777777" w:rsidR="00E664EC" w:rsidRPr="00B02336" w:rsidRDefault="00E664EC" w:rsidP="00217A0A">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I = 2</w:t>
            </w:r>
          </w:p>
          <w:p w14:paraId="00DD58A7" w14:textId="77777777" w:rsidR="00E664EC" w:rsidRPr="00B02336" w:rsidRDefault="00E664EC" w:rsidP="00217A0A">
            <w:pPr>
              <w:pStyle w:val="NoSpacing"/>
              <w:rPr>
                <w:rFonts w:asciiTheme="majorHAnsi" w:hAnsiTheme="majorHAnsi" w:cstheme="majorHAnsi"/>
                <w:noProof/>
                <w:color w:val="000000"/>
                <w:sz w:val="16"/>
                <w:szCs w:val="16"/>
                <w:lang w:eastAsia="zh-CN"/>
              </w:rPr>
            </w:pPr>
            <w:r w:rsidRPr="00B02336">
              <w:rPr>
                <w:rFonts w:asciiTheme="majorHAnsi" w:hAnsiTheme="majorHAnsi" w:cstheme="majorHAnsi"/>
                <w:b/>
                <w:bCs/>
                <w:noProof/>
                <w:sz w:val="16"/>
                <w:szCs w:val="16"/>
                <w:lang w:eastAsia="zh-CN"/>
              </w:rPr>
              <w:t>Low Risk</w:t>
            </w:r>
          </w:p>
        </w:tc>
        <w:tc>
          <w:tcPr>
            <w:tcW w:w="5705" w:type="dxa"/>
            <w:shd w:val="clear" w:color="auto" w:fill="auto"/>
          </w:tcPr>
          <w:p w14:paraId="469EB8BD" w14:textId="77777777" w:rsidR="00E664EC" w:rsidRPr="00B02336" w:rsidRDefault="00E664EC" w:rsidP="00217A0A">
            <w:pPr>
              <w:widowControl w:val="0"/>
              <w:suppressAutoHyphens/>
              <w:autoSpaceDE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Pr>
                <w:rFonts w:asciiTheme="majorHAnsi" w:hAnsiTheme="majorHAnsi" w:cstheme="majorHAnsi"/>
                <w:noProof/>
                <w:color w:val="000000"/>
                <w:sz w:val="16"/>
                <w:szCs w:val="16"/>
                <w:lang w:eastAsia="zh-CN"/>
              </w:rPr>
              <w:t>The population of Seychelles is located on three granitic islands therefore making</w:t>
            </w:r>
            <w:r w:rsidRPr="00B02336">
              <w:rPr>
                <w:rFonts w:asciiTheme="majorHAnsi" w:hAnsiTheme="majorHAnsi" w:cstheme="majorHAnsi"/>
                <w:noProof/>
                <w:color w:val="000000"/>
                <w:sz w:val="16"/>
                <w:szCs w:val="16"/>
                <w:lang w:eastAsia="zh-CN"/>
              </w:rPr>
              <w:t xml:space="preserve"> logistical and transportation costs higher</w:t>
            </w:r>
            <w:r>
              <w:rPr>
                <w:rFonts w:asciiTheme="majorHAnsi" w:hAnsiTheme="majorHAnsi" w:cstheme="majorHAnsi"/>
                <w:noProof/>
                <w:color w:val="000000"/>
                <w:sz w:val="16"/>
                <w:szCs w:val="16"/>
                <w:lang w:eastAsia="zh-CN"/>
              </w:rPr>
              <w:t>. In view of</w:t>
            </w:r>
            <w:r w:rsidRPr="00B02336">
              <w:rPr>
                <w:rFonts w:asciiTheme="majorHAnsi" w:hAnsiTheme="majorHAnsi" w:cstheme="majorHAnsi"/>
                <w:noProof/>
                <w:color w:val="000000"/>
                <w:sz w:val="16"/>
                <w:szCs w:val="16"/>
                <w:lang w:eastAsia="zh-CN"/>
              </w:rPr>
              <w:t xml:space="preserve"> multiple points of handling, loading, transport and off-loading, the risk of spillage </w:t>
            </w:r>
            <w:r>
              <w:rPr>
                <w:rFonts w:asciiTheme="majorHAnsi" w:hAnsiTheme="majorHAnsi" w:cstheme="majorHAnsi"/>
                <w:noProof/>
                <w:color w:val="000000"/>
                <w:sz w:val="16"/>
                <w:szCs w:val="16"/>
                <w:lang w:eastAsia="zh-CN"/>
              </w:rPr>
              <w:t>is increased</w:t>
            </w:r>
            <w:r w:rsidRPr="00B02336">
              <w:rPr>
                <w:rFonts w:asciiTheme="majorHAnsi" w:hAnsiTheme="majorHAnsi" w:cstheme="majorHAnsi"/>
                <w:noProof/>
                <w:color w:val="000000"/>
                <w:sz w:val="16"/>
                <w:szCs w:val="16"/>
                <w:lang w:eastAsia="zh-CN"/>
              </w:rPr>
              <w:t>. Furthermore, seasonal rough seas could prevent inter-island transport during certain times of the year.</w:t>
            </w:r>
          </w:p>
          <w:p w14:paraId="5221FBBC" w14:textId="77777777" w:rsidR="00E664EC"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p>
          <w:p w14:paraId="7CC32EC3" w14:textId="77777777" w:rsidR="00E664EC" w:rsidRPr="00B02336"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 xml:space="preserve">To address this, bulk transport methods will be utilized to reduce transport costs. Rough seas will be avoided through proper planning. To avoid spillage/accidents during transport and interim storage, </w:t>
            </w:r>
            <w:r>
              <w:rPr>
                <w:rFonts w:asciiTheme="majorHAnsi" w:hAnsiTheme="majorHAnsi" w:cstheme="majorHAnsi"/>
                <w:noProof/>
                <w:color w:val="000000"/>
                <w:sz w:val="16"/>
                <w:szCs w:val="16"/>
                <w:lang w:eastAsia="zh-CN"/>
              </w:rPr>
              <w:t xml:space="preserve">adequate </w:t>
            </w:r>
            <w:r w:rsidRPr="00B02336">
              <w:rPr>
                <w:rFonts w:asciiTheme="majorHAnsi" w:hAnsiTheme="majorHAnsi" w:cstheme="majorHAnsi"/>
                <w:noProof/>
                <w:color w:val="000000"/>
                <w:sz w:val="16"/>
                <w:szCs w:val="16"/>
                <w:lang w:eastAsia="zh-CN"/>
              </w:rPr>
              <w:t>training will be provided to all stakeholders involved in the management of chemicals and hazardous wastes.</w:t>
            </w:r>
          </w:p>
        </w:tc>
        <w:tc>
          <w:tcPr>
            <w:cnfStyle w:val="000100000000" w:firstRow="0" w:lastRow="0" w:firstColumn="0" w:lastColumn="1" w:oddVBand="0" w:evenVBand="0" w:oddHBand="0" w:evenHBand="0" w:firstRowFirstColumn="0" w:firstRowLastColumn="0" w:lastRowFirstColumn="0" w:lastRowLastColumn="0"/>
            <w:tcW w:w="1134" w:type="dxa"/>
            <w:shd w:val="clear" w:color="auto" w:fill="auto"/>
          </w:tcPr>
          <w:p w14:paraId="66E5FC61" w14:textId="77777777" w:rsidR="00E664EC" w:rsidRPr="00B02336" w:rsidRDefault="00E664EC" w:rsidP="00217A0A">
            <w:pPr>
              <w:rPr>
                <w:rFonts w:asciiTheme="majorHAnsi" w:hAnsiTheme="majorHAnsi" w:cstheme="majorHAnsi"/>
                <w:sz w:val="16"/>
                <w:szCs w:val="16"/>
                <w:highlight w:val="yellow"/>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6DF845A5" w14:textId="77777777" w:rsidTr="00217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1F05DBEC"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9.</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3ED2ACCC" w14:textId="77777777" w:rsidR="00E664EC" w:rsidRPr="00B02336" w:rsidRDefault="00E664EC" w:rsidP="00217A0A">
            <w:pPr>
              <w:spacing w:after="120"/>
              <w:rPr>
                <w:rFonts w:asciiTheme="majorHAnsi" w:hAnsiTheme="majorHAnsi" w:cstheme="majorHAnsi"/>
                <w:b/>
                <w:sz w:val="16"/>
                <w:szCs w:val="16"/>
              </w:rPr>
            </w:pPr>
            <w:r w:rsidRPr="00B02336">
              <w:rPr>
                <w:rFonts w:asciiTheme="majorHAnsi" w:hAnsiTheme="majorHAnsi" w:cstheme="majorHAnsi"/>
                <w:b/>
                <w:sz w:val="16"/>
                <w:szCs w:val="16"/>
              </w:rPr>
              <w:t xml:space="preserve">Economic incentives perceived too low to get involved in (hazardous) waste management/recycling or adopt and replicate BEP/BAT </w:t>
            </w:r>
            <w:r w:rsidRPr="00B02336">
              <w:rPr>
                <w:rFonts w:asciiTheme="majorHAnsi" w:hAnsiTheme="majorHAnsi" w:cstheme="majorHAnsi"/>
                <w:b/>
                <w:sz w:val="16"/>
                <w:szCs w:val="16"/>
              </w:rPr>
              <w:lastRenderedPageBreak/>
              <w:t xml:space="preserve">practices resulting in continued polluting practices. </w:t>
            </w:r>
          </w:p>
          <w:p w14:paraId="333BF390" w14:textId="77777777" w:rsidR="00E664EC" w:rsidRPr="00B02336" w:rsidRDefault="00E664EC" w:rsidP="00217A0A">
            <w:pPr>
              <w:spacing w:after="120"/>
              <w:rPr>
                <w:rFonts w:asciiTheme="majorHAnsi" w:hAnsiTheme="majorHAnsi" w:cstheme="majorHAnsi"/>
                <w:b/>
                <w:sz w:val="16"/>
                <w:szCs w:val="16"/>
              </w:rPr>
            </w:pPr>
            <w:r w:rsidRPr="00B02336">
              <w:rPr>
                <w:rFonts w:asciiTheme="majorHAnsi" w:hAnsiTheme="majorHAnsi" w:cstheme="majorHAnsi"/>
                <w:i/>
                <w:noProof/>
                <w:color w:val="000000"/>
                <w:sz w:val="16"/>
                <w:szCs w:val="16"/>
                <w:lang w:eastAsia="zh-CN"/>
              </w:rPr>
              <w:t>(Non-SESP)</w:t>
            </w:r>
          </w:p>
        </w:tc>
        <w:tc>
          <w:tcPr>
            <w:tcW w:w="1444" w:type="dxa"/>
            <w:tcBorders>
              <w:bottom w:val="single" w:sz="4" w:space="0" w:color="8EAADB" w:themeColor="accent1" w:themeTint="99"/>
            </w:tcBorders>
          </w:tcPr>
          <w:p w14:paraId="1DFBB2E8" w14:textId="77777777" w:rsidR="00E664EC" w:rsidRPr="00B02336"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B02336">
              <w:rPr>
                <w:rFonts w:asciiTheme="majorHAnsi" w:hAnsiTheme="majorHAnsi" w:cstheme="majorHAnsi"/>
                <w:color w:val="000000"/>
                <w:sz w:val="16"/>
                <w:szCs w:val="16"/>
              </w:rPr>
              <w:lastRenderedPageBreak/>
              <w:t>Financial/ Operational</w:t>
            </w: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5C0B2EB8" w14:textId="77777777" w:rsidR="00E664EC" w:rsidRPr="00B02336" w:rsidRDefault="00E664EC" w:rsidP="00217A0A">
            <w:pPr>
              <w:pStyle w:val="NoSpacing"/>
              <w:rPr>
                <w:rFonts w:asciiTheme="majorHAnsi" w:hAnsiTheme="majorHAnsi" w:cstheme="majorHAnsi"/>
                <w:b/>
                <w:bCs/>
                <w:sz w:val="16"/>
                <w:szCs w:val="16"/>
              </w:rPr>
            </w:pPr>
            <w:r>
              <w:rPr>
                <w:rFonts w:asciiTheme="majorHAnsi" w:hAnsiTheme="majorHAnsi" w:cstheme="majorHAnsi"/>
                <w:b/>
                <w:bCs/>
                <w:sz w:val="16"/>
                <w:szCs w:val="16"/>
              </w:rPr>
              <w:t>L</w:t>
            </w:r>
            <w:r w:rsidRPr="00B02336">
              <w:rPr>
                <w:rFonts w:asciiTheme="majorHAnsi" w:hAnsiTheme="majorHAnsi" w:cstheme="majorHAnsi"/>
                <w:b/>
                <w:bCs/>
                <w:sz w:val="16"/>
                <w:szCs w:val="16"/>
              </w:rPr>
              <w:t xml:space="preserve"> = 2</w:t>
            </w:r>
          </w:p>
          <w:p w14:paraId="340C2AC7" w14:textId="77777777" w:rsidR="00E664EC" w:rsidRPr="00B02336" w:rsidRDefault="00E664EC" w:rsidP="00217A0A">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I = 3</w:t>
            </w:r>
          </w:p>
          <w:p w14:paraId="51D1D747" w14:textId="77777777" w:rsidR="00E664EC" w:rsidRPr="00B02336" w:rsidRDefault="00E664EC" w:rsidP="00217A0A">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Moderate Risk</w:t>
            </w:r>
          </w:p>
          <w:p w14:paraId="7A3CA777" w14:textId="77777777" w:rsidR="00E664EC" w:rsidRPr="00B02336" w:rsidRDefault="00E664EC" w:rsidP="00217A0A">
            <w:pPr>
              <w:pStyle w:val="NoSpacing"/>
              <w:rPr>
                <w:rFonts w:asciiTheme="majorHAnsi" w:hAnsiTheme="majorHAnsi" w:cstheme="majorHAnsi"/>
                <w:noProof/>
                <w:color w:val="000000"/>
                <w:sz w:val="16"/>
                <w:szCs w:val="16"/>
                <w:lang w:eastAsia="zh-CN"/>
              </w:rPr>
            </w:pPr>
          </w:p>
        </w:tc>
        <w:tc>
          <w:tcPr>
            <w:tcW w:w="5705" w:type="dxa"/>
            <w:tcBorders>
              <w:bottom w:val="single" w:sz="4" w:space="0" w:color="8EAADB" w:themeColor="accent1" w:themeTint="99"/>
            </w:tcBorders>
          </w:tcPr>
          <w:p w14:paraId="03F176EC" w14:textId="77777777" w:rsidR="00E664EC" w:rsidRPr="00B02336" w:rsidRDefault="00E664EC" w:rsidP="00217A0A">
            <w:pPr>
              <w:spacing w:after="12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 xml:space="preserve">Improving </w:t>
            </w:r>
            <w:r>
              <w:rPr>
                <w:rFonts w:asciiTheme="majorHAnsi" w:hAnsiTheme="majorHAnsi" w:cstheme="majorHAnsi"/>
                <w:noProof/>
                <w:color w:val="000000"/>
                <w:sz w:val="16"/>
                <w:szCs w:val="16"/>
                <w:lang w:eastAsia="zh-CN"/>
              </w:rPr>
              <w:t>Seychelles’</w:t>
            </w:r>
            <w:r w:rsidRPr="00B02336">
              <w:rPr>
                <w:rFonts w:asciiTheme="majorHAnsi" w:hAnsiTheme="majorHAnsi" w:cstheme="majorHAnsi"/>
                <w:noProof/>
                <w:color w:val="000000"/>
                <w:sz w:val="16"/>
                <w:szCs w:val="16"/>
                <w:lang w:eastAsia="zh-CN"/>
              </w:rPr>
              <w:t xml:space="preserve"> waste and chemicals management mechanisms and systems </w:t>
            </w:r>
            <w:r>
              <w:rPr>
                <w:rFonts w:asciiTheme="majorHAnsi" w:hAnsiTheme="majorHAnsi" w:cstheme="majorHAnsi"/>
                <w:noProof/>
                <w:color w:val="000000"/>
                <w:sz w:val="16"/>
                <w:szCs w:val="16"/>
                <w:lang w:eastAsia="zh-CN"/>
              </w:rPr>
              <w:t>will require</w:t>
            </w:r>
            <w:r w:rsidRPr="00B02336">
              <w:rPr>
                <w:rFonts w:asciiTheme="majorHAnsi" w:hAnsiTheme="majorHAnsi" w:cstheme="majorHAnsi"/>
                <w:noProof/>
                <w:color w:val="000000"/>
                <w:sz w:val="16"/>
                <w:szCs w:val="16"/>
                <w:lang w:eastAsia="zh-CN"/>
              </w:rPr>
              <w:t xml:space="preserve"> appropriate financial incentives. If economic incentives are perceived too low, </w:t>
            </w:r>
            <w:r w:rsidRPr="00B02336">
              <w:rPr>
                <w:rFonts w:asciiTheme="majorHAnsi" w:hAnsiTheme="majorHAnsi" w:cstheme="majorHAnsi"/>
                <w:bCs/>
                <w:sz w:val="16"/>
                <w:szCs w:val="16"/>
              </w:rPr>
              <w:t xml:space="preserve">waste sector service providers will not respond to market opportunities </w:t>
            </w:r>
            <w:r w:rsidRPr="00B02336">
              <w:rPr>
                <w:rFonts w:asciiTheme="majorHAnsi" w:hAnsiTheme="majorHAnsi" w:cstheme="majorHAnsi"/>
                <w:bCs/>
                <w:sz w:val="16"/>
                <w:szCs w:val="16"/>
              </w:rPr>
              <w:lastRenderedPageBreak/>
              <w:t xml:space="preserve">with the appropriate capacity investment and they will not </w:t>
            </w:r>
            <w:r w:rsidRPr="00B02336">
              <w:rPr>
                <w:rFonts w:asciiTheme="majorHAnsi" w:hAnsiTheme="majorHAnsi" w:cstheme="majorHAnsi"/>
                <w:noProof/>
                <w:color w:val="000000"/>
                <w:sz w:val="16"/>
                <w:szCs w:val="16"/>
                <w:lang w:eastAsia="zh-CN"/>
              </w:rPr>
              <w:t xml:space="preserve">implement or replicate BAT/BEP practices. </w:t>
            </w:r>
          </w:p>
          <w:p w14:paraId="616BE46B" w14:textId="77777777" w:rsidR="00E664EC" w:rsidRPr="00B02336" w:rsidRDefault="00E664EC" w:rsidP="00217A0A">
            <w:pPr>
              <w:widowControl w:val="0"/>
              <w:suppressAutoHyphens/>
              <w:autoSpaceDE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 xml:space="preserve">This is even more so the case for municipalities or tourism resort owners to introduce or replicate waste/UPOPs reduction measures if economic benefits from reducing waste generation, separation, recycling and reuse are not clearly demonstrated. </w:t>
            </w:r>
          </w:p>
          <w:p w14:paraId="0326CEEA" w14:textId="77777777" w:rsidR="00E664EC" w:rsidRDefault="00E664EC" w:rsidP="00217A0A">
            <w:pPr>
              <w:widowControl w:val="0"/>
              <w:suppressAutoHyphens/>
              <w:autoSpaceDE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p>
          <w:p w14:paraId="02DCAC05" w14:textId="4FD24DBB" w:rsidR="00E664EC" w:rsidRPr="00B02336" w:rsidRDefault="00E664EC" w:rsidP="00217A0A">
            <w:pPr>
              <w:widowControl w:val="0"/>
              <w:suppressAutoHyphens/>
              <w:autoSpaceDE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noProof/>
                <w:color w:val="000000"/>
                <w:sz w:val="16"/>
                <w:szCs w:val="16"/>
                <w:lang w:eastAsia="zh-CN"/>
              </w:rPr>
            </w:pPr>
            <w:r w:rsidRPr="00B02336">
              <w:rPr>
                <w:rFonts w:asciiTheme="majorHAnsi" w:hAnsiTheme="majorHAnsi" w:cstheme="majorHAnsi"/>
                <w:noProof/>
                <w:color w:val="000000"/>
                <w:sz w:val="16"/>
                <w:szCs w:val="16"/>
                <w:lang w:eastAsia="zh-CN"/>
              </w:rPr>
              <w:t xml:space="preserve">The project will therefore undertake a detailed financial and economic inventives study (building upon the preliminary rapid assessment conducted during the </w:t>
            </w:r>
            <w:r>
              <w:rPr>
                <w:rFonts w:asciiTheme="majorHAnsi" w:hAnsiTheme="majorHAnsi" w:cstheme="majorHAnsi"/>
                <w:noProof/>
                <w:color w:val="000000"/>
                <w:sz w:val="16"/>
                <w:szCs w:val="16"/>
                <w:lang w:eastAsia="zh-CN"/>
              </w:rPr>
              <w:t>project preparatory</w:t>
            </w:r>
            <w:r w:rsidRPr="00B02336">
              <w:rPr>
                <w:rFonts w:asciiTheme="majorHAnsi" w:hAnsiTheme="majorHAnsi" w:cstheme="majorHAnsi"/>
                <w:noProof/>
                <w:color w:val="000000"/>
                <w:sz w:val="16"/>
                <w:szCs w:val="16"/>
                <w:lang w:eastAsia="zh-CN"/>
              </w:rPr>
              <w:t xml:space="preserve"> </w:t>
            </w:r>
            <w:r w:rsidRPr="00273B88">
              <w:rPr>
                <w:rFonts w:asciiTheme="majorHAnsi" w:hAnsiTheme="majorHAnsi" w:cstheme="majorHAnsi"/>
                <w:noProof/>
                <w:color w:val="000000"/>
                <w:sz w:val="16"/>
                <w:szCs w:val="16"/>
                <w:lang w:eastAsia="zh-CN"/>
              </w:rPr>
              <w:t xml:space="preserve">phase – See Annex </w:t>
            </w:r>
            <w:r w:rsidR="00273B88" w:rsidRPr="00273B88">
              <w:rPr>
                <w:rFonts w:asciiTheme="majorHAnsi" w:hAnsiTheme="majorHAnsi" w:cstheme="majorHAnsi"/>
                <w:noProof/>
                <w:color w:val="000000"/>
                <w:sz w:val="16"/>
                <w:szCs w:val="16"/>
                <w:lang w:eastAsia="zh-CN"/>
              </w:rPr>
              <w:t>18</w:t>
            </w:r>
            <w:r w:rsidRPr="00273B88">
              <w:rPr>
                <w:rFonts w:asciiTheme="majorHAnsi" w:hAnsiTheme="majorHAnsi" w:cstheme="majorHAnsi"/>
                <w:noProof/>
                <w:color w:val="000000"/>
                <w:sz w:val="16"/>
                <w:szCs w:val="16"/>
                <w:lang w:eastAsia="zh-CN"/>
              </w:rPr>
              <w:t>), to identify</w:t>
            </w:r>
            <w:r w:rsidRPr="00B02336">
              <w:rPr>
                <w:rFonts w:asciiTheme="majorHAnsi" w:hAnsiTheme="majorHAnsi" w:cstheme="majorHAnsi"/>
                <w:noProof/>
                <w:color w:val="000000"/>
                <w:sz w:val="16"/>
                <w:szCs w:val="16"/>
                <w:lang w:eastAsia="zh-CN"/>
              </w:rPr>
              <w:t xml:space="preserve"> the most promising and feasible </w:t>
            </w:r>
            <w:r w:rsidRPr="00B02336">
              <w:rPr>
                <w:rFonts w:asciiTheme="majorHAnsi" w:hAnsiTheme="majorHAnsi" w:cstheme="majorHAnsi"/>
                <w:color w:val="000000"/>
                <w:sz w:val="16"/>
                <w:szCs w:val="16"/>
              </w:rPr>
              <w:t>economic instruments, and subsequently design these along with the development of required legislation/regulations for</w:t>
            </w:r>
            <w:r w:rsidRPr="00B02336">
              <w:rPr>
                <w:rStyle w:val="apple-converted-space"/>
                <w:rFonts w:asciiTheme="majorHAnsi" w:hAnsiTheme="majorHAnsi" w:cstheme="majorHAnsi"/>
                <w:color w:val="000000"/>
                <w:sz w:val="16"/>
                <w:szCs w:val="16"/>
              </w:rPr>
              <w:t> </w:t>
            </w:r>
            <w:r w:rsidRPr="00B02336">
              <w:rPr>
                <w:rFonts w:asciiTheme="majorHAnsi" w:hAnsiTheme="majorHAnsi" w:cstheme="majorHAnsi"/>
                <w:color w:val="000000"/>
                <w:sz w:val="16"/>
                <w:szCs w:val="16"/>
              </w:rPr>
              <w:t xml:space="preserve">their successful implementation. </w:t>
            </w:r>
            <w:r>
              <w:rPr>
                <w:rFonts w:asciiTheme="majorHAnsi" w:hAnsiTheme="majorHAnsi" w:cstheme="majorHAnsi"/>
                <w:noProof/>
                <w:color w:val="000000"/>
                <w:sz w:val="16"/>
                <w:szCs w:val="16"/>
                <w:lang w:eastAsia="zh-CN"/>
              </w:rPr>
              <w:t xml:space="preserve"> </w:t>
            </w:r>
            <w:r w:rsidRPr="00B02336">
              <w:rPr>
                <w:rFonts w:asciiTheme="majorHAnsi" w:hAnsiTheme="majorHAnsi" w:cstheme="majorHAnsi"/>
                <w:color w:val="000000"/>
                <w:sz w:val="16"/>
                <w:szCs w:val="16"/>
              </w:rPr>
              <w:t>Ultimately a minimum of two (2)</w:t>
            </w:r>
            <w:r w:rsidRPr="00B02336">
              <w:rPr>
                <w:rStyle w:val="apple-converted-space"/>
                <w:rFonts w:asciiTheme="majorHAnsi" w:hAnsiTheme="majorHAnsi" w:cstheme="majorHAnsi"/>
                <w:color w:val="000000"/>
                <w:sz w:val="16"/>
                <w:szCs w:val="16"/>
              </w:rPr>
              <w:t> </w:t>
            </w:r>
            <w:r w:rsidRPr="00B02336">
              <w:rPr>
                <w:rFonts w:asciiTheme="majorHAnsi" w:hAnsiTheme="majorHAnsi" w:cstheme="majorHAnsi"/>
                <w:color w:val="000000"/>
                <w:sz w:val="16"/>
                <w:szCs w:val="16"/>
              </w:rPr>
              <w:t>economic instruments to sustainably finance waste management will be launched.</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66BFFA75" w14:textId="77777777" w:rsidR="00E664EC" w:rsidRPr="00B02336" w:rsidRDefault="00E664EC" w:rsidP="00217A0A">
            <w:pPr>
              <w:rPr>
                <w:rFonts w:asciiTheme="majorHAnsi" w:hAnsiTheme="majorHAnsi" w:cstheme="majorHAnsi"/>
                <w:sz w:val="16"/>
                <w:szCs w:val="16"/>
                <w:highlight w:val="yellow"/>
              </w:rPr>
            </w:pPr>
            <w:r w:rsidRPr="00F42EF4">
              <w:rPr>
                <w:rFonts w:asciiTheme="majorHAnsi" w:hAnsiTheme="majorHAnsi" w:cstheme="majorHAnsi"/>
                <w:sz w:val="16"/>
                <w:szCs w:val="16"/>
              </w:rPr>
              <w:lastRenderedPageBreak/>
              <w:t xml:space="preserve">Project </w:t>
            </w:r>
            <w:r>
              <w:rPr>
                <w:rFonts w:asciiTheme="majorHAnsi" w:hAnsiTheme="majorHAnsi" w:cstheme="majorHAnsi"/>
                <w:sz w:val="16"/>
                <w:szCs w:val="16"/>
              </w:rPr>
              <w:t>team</w:t>
            </w:r>
          </w:p>
        </w:tc>
      </w:tr>
      <w:tr w:rsidR="00E664EC" w:rsidRPr="00814A8A" w14:paraId="577F4619" w14:textId="77777777" w:rsidTr="00217A0A">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shd w:val="clear" w:color="auto" w:fill="auto"/>
          </w:tcPr>
          <w:p w14:paraId="6894B9C2"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10.</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shd w:val="clear" w:color="auto" w:fill="auto"/>
          </w:tcPr>
          <w:p w14:paraId="2CA73A31" w14:textId="77777777" w:rsidR="00E664EC" w:rsidRPr="00B02336" w:rsidRDefault="00E664EC" w:rsidP="00217A0A">
            <w:pPr>
              <w:spacing w:after="120"/>
              <w:rPr>
                <w:rFonts w:asciiTheme="majorHAnsi" w:hAnsiTheme="majorHAnsi" w:cstheme="majorHAnsi"/>
                <w:b/>
                <w:sz w:val="16"/>
                <w:szCs w:val="16"/>
              </w:rPr>
            </w:pPr>
            <w:r>
              <w:rPr>
                <w:rFonts w:asciiTheme="majorHAnsi" w:hAnsiTheme="majorHAnsi" w:cstheme="majorHAnsi"/>
                <w:b/>
                <w:sz w:val="16"/>
                <w:szCs w:val="16"/>
              </w:rPr>
              <w:t>Disruption/delay in Government function due to changes in</w:t>
            </w:r>
            <w:r w:rsidRPr="00B02336">
              <w:rPr>
                <w:rFonts w:asciiTheme="majorHAnsi" w:hAnsiTheme="majorHAnsi" w:cstheme="majorHAnsi"/>
                <w:b/>
                <w:sz w:val="16"/>
                <w:szCs w:val="16"/>
              </w:rPr>
              <w:t xml:space="preserve"> relevant institutions/ministries and stakeholders involved in chemicals/POPs management</w:t>
            </w:r>
          </w:p>
          <w:p w14:paraId="2670472A" w14:textId="77777777" w:rsidR="00E664EC" w:rsidRPr="00B02336" w:rsidRDefault="00E664EC" w:rsidP="00217A0A">
            <w:pPr>
              <w:spacing w:after="120"/>
              <w:rPr>
                <w:rFonts w:asciiTheme="majorHAnsi" w:hAnsiTheme="majorHAnsi" w:cstheme="majorHAnsi"/>
                <w:b/>
                <w:sz w:val="16"/>
                <w:szCs w:val="16"/>
              </w:rPr>
            </w:pPr>
            <w:r w:rsidRPr="00B02336">
              <w:rPr>
                <w:rFonts w:asciiTheme="majorHAnsi" w:hAnsiTheme="majorHAnsi" w:cstheme="majorHAnsi"/>
                <w:i/>
                <w:noProof/>
                <w:color w:val="000000"/>
                <w:sz w:val="16"/>
                <w:szCs w:val="16"/>
                <w:lang w:eastAsia="zh-CN"/>
              </w:rPr>
              <w:t>(Non-SESP)</w:t>
            </w:r>
          </w:p>
        </w:tc>
        <w:tc>
          <w:tcPr>
            <w:tcW w:w="1444" w:type="dxa"/>
            <w:tcBorders>
              <w:bottom w:val="single" w:sz="4" w:space="0" w:color="8EAADB" w:themeColor="accent1" w:themeTint="99"/>
            </w:tcBorders>
            <w:shd w:val="clear" w:color="auto" w:fill="auto"/>
          </w:tcPr>
          <w:p w14:paraId="3C66D62C" w14:textId="77777777" w:rsidR="00E664EC" w:rsidRPr="00B02336"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B02336">
              <w:rPr>
                <w:rFonts w:asciiTheme="majorHAnsi" w:hAnsiTheme="majorHAnsi" w:cstheme="majorHAnsi"/>
                <w:color w:val="000000"/>
                <w:sz w:val="16"/>
                <w:szCs w:val="16"/>
              </w:rPr>
              <w:t>Political</w:t>
            </w: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shd w:val="clear" w:color="auto" w:fill="auto"/>
          </w:tcPr>
          <w:p w14:paraId="50332D80" w14:textId="77777777" w:rsidR="00E664EC" w:rsidRPr="00B02336" w:rsidRDefault="00E664EC" w:rsidP="00217A0A">
            <w:pPr>
              <w:pStyle w:val="NoSpacing"/>
              <w:rPr>
                <w:rFonts w:asciiTheme="majorHAnsi" w:hAnsiTheme="majorHAnsi" w:cstheme="majorHAnsi"/>
                <w:b/>
                <w:bCs/>
                <w:sz w:val="16"/>
                <w:szCs w:val="16"/>
              </w:rPr>
            </w:pPr>
            <w:r>
              <w:rPr>
                <w:rFonts w:asciiTheme="majorHAnsi" w:hAnsiTheme="majorHAnsi" w:cstheme="majorHAnsi"/>
                <w:b/>
                <w:bCs/>
                <w:sz w:val="16"/>
                <w:szCs w:val="16"/>
              </w:rPr>
              <w:t>L = 4</w:t>
            </w:r>
          </w:p>
          <w:p w14:paraId="56656755" w14:textId="77777777" w:rsidR="00E664EC" w:rsidRPr="00B02336" w:rsidRDefault="00E664EC" w:rsidP="00217A0A">
            <w:pPr>
              <w:pStyle w:val="NoSpacing"/>
              <w:rPr>
                <w:rFonts w:asciiTheme="majorHAnsi" w:hAnsiTheme="majorHAnsi" w:cstheme="majorHAnsi"/>
                <w:b/>
                <w:bCs/>
                <w:sz w:val="16"/>
                <w:szCs w:val="16"/>
              </w:rPr>
            </w:pPr>
            <w:r w:rsidRPr="00B02336">
              <w:rPr>
                <w:rFonts w:asciiTheme="majorHAnsi" w:hAnsiTheme="majorHAnsi" w:cstheme="majorHAnsi"/>
                <w:b/>
                <w:bCs/>
                <w:sz w:val="16"/>
                <w:szCs w:val="16"/>
              </w:rPr>
              <w:t>I = 3</w:t>
            </w:r>
          </w:p>
          <w:p w14:paraId="0B3A0DEF" w14:textId="77777777" w:rsidR="00E664EC" w:rsidRPr="00B02336" w:rsidRDefault="00E664EC" w:rsidP="00217A0A">
            <w:pPr>
              <w:pStyle w:val="NoSpacing"/>
              <w:rPr>
                <w:rFonts w:asciiTheme="majorHAnsi" w:hAnsiTheme="majorHAnsi" w:cstheme="majorHAnsi"/>
                <w:noProof/>
                <w:color w:val="000000"/>
                <w:sz w:val="16"/>
                <w:szCs w:val="16"/>
                <w:lang w:eastAsia="zh-CN"/>
              </w:rPr>
            </w:pPr>
            <w:r>
              <w:rPr>
                <w:rFonts w:asciiTheme="majorHAnsi" w:hAnsiTheme="majorHAnsi" w:cstheme="majorHAnsi"/>
                <w:b/>
                <w:bCs/>
                <w:sz w:val="16"/>
                <w:szCs w:val="16"/>
              </w:rPr>
              <w:t>High</w:t>
            </w:r>
            <w:r w:rsidRPr="00B02336">
              <w:rPr>
                <w:rFonts w:asciiTheme="majorHAnsi" w:hAnsiTheme="majorHAnsi" w:cstheme="majorHAnsi"/>
                <w:b/>
                <w:bCs/>
                <w:sz w:val="16"/>
                <w:szCs w:val="16"/>
              </w:rPr>
              <w:t xml:space="preserve"> Risk</w:t>
            </w:r>
            <w:r w:rsidRPr="00B02336">
              <w:rPr>
                <w:rFonts w:asciiTheme="majorHAnsi" w:hAnsiTheme="majorHAnsi" w:cstheme="majorHAnsi"/>
                <w:noProof/>
                <w:color w:val="000000"/>
                <w:sz w:val="16"/>
                <w:szCs w:val="16"/>
                <w:lang w:eastAsia="zh-CN"/>
              </w:rPr>
              <w:t xml:space="preserve"> </w:t>
            </w:r>
          </w:p>
        </w:tc>
        <w:tc>
          <w:tcPr>
            <w:tcW w:w="5705" w:type="dxa"/>
            <w:tcBorders>
              <w:bottom w:val="single" w:sz="4" w:space="0" w:color="8EAADB" w:themeColor="accent1" w:themeTint="99"/>
            </w:tcBorders>
            <w:shd w:val="clear" w:color="auto" w:fill="auto"/>
          </w:tcPr>
          <w:p w14:paraId="4D354C6F" w14:textId="77777777" w:rsidR="00E664EC" w:rsidRPr="00B02336" w:rsidRDefault="00E664EC" w:rsidP="00217A0A">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Pr>
                <w:rFonts w:asciiTheme="majorHAnsi" w:hAnsiTheme="majorHAnsi" w:cstheme="majorHAnsi"/>
                <w:sz w:val="16"/>
                <w:szCs w:val="16"/>
              </w:rPr>
              <w:t>The Seychelles will be going through presidential and parliamentary elections in 2020 and there is a possibility that a new Government will be elected during the start/ duration of the project. If this is the case, then there is possibility that senior officials in key institutions may be replaced.</w:t>
            </w:r>
          </w:p>
          <w:p w14:paraId="10C22A86" w14:textId="77777777" w:rsidR="00E664EC" w:rsidRPr="00B02336" w:rsidRDefault="00E664EC" w:rsidP="00217A0A">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6"/>
                <w:szCs w:val="16"/>
              </w:rPr>
            </w:pPr>
          </w:p>
          <w:p w14:paraId="03E61540" w14:textId="77777777" w:rsidR="00E664EC" w:rsidRPr="00F42EF4" w:rsidRDefault="00E664EC" w:rsidP="00217A0A">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6"/>
                <w:szCs w:val="16"/>
              </w:rPr>
            </w:pPr>
            <w:r w:rsidRPr="00F42EF4">
              <w:rPr>
                <w:rFonts w:asciiTheme="majorHAnsi" w:hAnsiTheme="majorHAnsi" w:cstheme="majorHAnsi"/>
                <w:bCs/>
                <w:sz w:val="16"/>
                <w:szCs w:val="16"/>
              </w:rPr>
              <w:t>To minimize the risks in project interruption</w:t>
            </w:r>
            <w:r>
              <w:rPr>
                <w:rFonts w:asciiTheme="majorHAnsi" w:hAnsiTheme="majorHAnsi" w:cstheme="majorHAnsi"/>
                <w:bCs/>
                <w:sz w:val="16"/>
                <w:szCs w:val="16"/>
              </w:rPr>
              <w:t>,</w:t>
            </w:r>
            <w:r w:rsidRPr="00F42EF4">
              <w:rPr>
                <w:rFonts w:asciiTheme="majorHAnsi" w:hAnsiTheme="majorHAnsi" w:cstheme="majorHAnsi"/>
                <w:bCs/>
                <w:sz w:val="16"/>
                <w:szCs w:val="16"/>
              </w:rPr>
              <w:t xml:space="preserve"> the project aims to </w:t>
            </w:r>
            <w:r>
              <w:rPr>
                <w:rFonts w:asciiTheme="majorHAnsi" w:hAnsiTheme="majorHAnsi" w:cstheme="majorHAnsi"/>
                <w:bCs/>
                <w:sz w:val="16"/>
                <w:szCs w:val="16"/>
              </w:rPr>
              <w:t xml:space="preserve">immediately </w:t>
            </w:r>
            <w:r w:rsidRPr="00F42EF4">
              <w:rPr>
                <w:rFonts w:asciiTheme="majorHAnsi" w:hAnsiTheme="majorHAnsi" w:cstheme="majorHAnsi"/>
                <w:bCs/>
                <w:sz w:val="16"/>
                <w:szCs w:val="16"/>
              </w:rPr>
              <w:t xml:space="preserve">engage </w:t>
            </w:r>
            <w:r>
              <w:rPr>
                <w:rFonts w:asciiTheme="majorHAnsi" w:hAnsiTheme="majorHAnsi" w:cstheme="majorHAnsi"/>
                <w:bCs/>
                <w:sz w:val="16"/>
                <w:szCs w:val="16"/>
              </w:rPr>
              <w:t xml:space="preserve">newly appointed </w:t>
            </w:r>
            <w:r w:rsidRPr="00F42EF4">
              <w:rPr>
                <w:rFonts w:asciiTheme="majorHAnsi" w:hAnsiTheme="majorHAnsi" w:cstheme="majorHAnsi"/>
                <w:bCs/>
                <w:sz w:val="16"/>
                <w:szCs w:val="16"/>
              </w:rPr>
              <w:t xml:space="preserve">high officials </w:t>
            </w:r>
            <w:r>
              <w:rPr>
                <w:rFonts w:asciiTheme="majorHAnsi" w:hAnsiTheme="majorHAnsi" w:cstheme="majorHAnsi"/>
                <w:bCs/>
                <w:sz w:val="16"/>
                <w:szCs w:val="16"/>
              </w:rPr>
              <w:t>in the</w:t>
            </w:r>
            <w:r w:rsidRPr="00F42EF4">
              <w:rPr>
                <w:rFonts w:asciiTheme="majorHAnsi" w:hAnsiTheme="majorHAnsi" w:cstheme="majorHAnsi"/>
                <w:bCs/>
                <w:sz w:val="16"/>
                <w:szCs w:val="16"/>
              </w:rPr>
              <w:t xml:space="preserve"> project steering committee and ensure </w:t>
            </w:r>
            <w:r>
              <w:rPr>
                <w:rFonts w:asciiTheme="majorHAnsi" w:hAnsiTheme="majorHAnsi" w:cstheme="majorHAnsi"/>
                <w:bCs/>
                <w:sz w:val="16"/>
                <w:szCs w:val="16"/>
              </w:rPr>
              <w:t xml:space="preserve">throughout project implementation, </w:t>
            </w:r>
            <w:r w:rsidRPr="00F42EF4">
              <w:rPr>
                <w:rFonts w:asciiTheme="majorHAnsi" w:hAnsiTheme="majorHAnsi" w:cstheme="majorHAnsi"/>
                <w:bCs/>
                <w:sz w:val="16"/>
                <w:szCs w:val="16"/>
              </w:rPr>
              <w:t>proper documentation of meeting minutes, discussion points, work plans, roles and responsibilities, among else</w:t>
            </w:r>
            <w:r>
              <w:rPr>
                <w:rFonts w:asciiTheme="majorHAnsi" w:hAnsiTheme="majorHAnsi" w:cstheme="majorHAnsi"/>
                <w:bCs/>
                <w:sz w:val="16"/>
                <w:szCs w:val="16"/>
              </w:rPr>
              <w:t>, which will allow new officials to quickly get up to speed on past project results and project decisions taken in the past</w:t>
            </w:r>
            <w:r w:rsidRPr="00F42EF4">
              <w:rPr>
                <w:rFonts w:asciiTheme="majorHAnsi" w:hAnsiTheme="majorHAnsi" w:cstheme="majorHAnsi"/>
                <w:bCs/>
                <w:sz w:val="16"/>
                <w:szCs w:val="16"/>
              </w:rPr>
              <w:t>.</w:t>
            </w:r>
            <w:r>
              <w:rPr>
                <w:rFonts w:asciiTheme="majorHAnsi" w:hAnsiTheme="majorHAnsi" w:cstheme="majorHAnsi"/>
                <w:bCs/>
                <w:sz w:val="16"/>
                <w:szCs w:val="16"/>
              </w:rPr>
              <w:t xml:space="preserve"> For higher representatives, that have an impact on project execution, t</w:t>
            </w:r>
            <w:r>
              <w:rPr>
                <w:rFonts w:asciiTheme="majorHAnsi" w:hAnsiTheme="majorHAnsi" w:cstheme="majorHAnsi"/>
                <w:noProof/>
                <w:color w:val="000000"/>
                <w:sz w:val="16"/>
                <w:szCs w:val="16"/>
                <w:lang w:eastAsia="zh-CN"/>
              </w:rPr>
              <w:t>he project will proactively engage with new senior officials immediately after nomination.</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shd w:val="clear" w:color="auto" w:fill="auto"/>
          </w:tcPr>
          <w:p w14:paraId="2CC9DF10" w14:textId="77777777" w:rsidR="00E664EC" w:rsidRPr="00B02336" w:rsidRDefault="00E664EC" w:rsidP="00217A0A">
            <w:pPr>
              <w:rPr>
                <w:rFonts w:asciiTheme="majorHAnsi" w:hAnsiTheme="majorHAnsi" w:cstheme="majorHAnsi"/>
                <w:sz w:val="16"/>
                <w:szCs w:val="16"/>
                <w:highlight w:val="yellow"/>
              </w:rPr>
            </w:pPr>
            <w:r w:rsidRPr="00F42EF4">
              <w:rPr>
                <w:rFonts w:asciiTheme="majorHAnsi" w:hAnsiTheme="majorHAnsi" w:cstheme="majorHAnsi"/>
                <w:sz w:val="16"/>
                <w:szCs w:val="16"/>
              </w:rPr>
              <w:t>Project Steering Committee</w:t>
            </w:r>
          </w:p>
        </w:tc>
      </w:tr>
      <w:tr w:rsidR="00E664EC" w:rsidRPr="00814A8A" w14:paraId="23CE5954" w14:textId="77777777" w:rsidTr="00217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48B10C64"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11.</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4B3533F7" w14:textId="77777777" w:rsidR="00E664EC" w:rsidRPr="00AA1237" w:rsidRDefault="00E664EC" w:rsidP="00217A0A">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1: Informal and marginalized population relying on their income as waste-pickers will have found their waste resources reduced</w:t>
            </w:r>
            <w:r w:rsidRPr="00AA1237" w:rsidDel="00E12D12">
              <w:rPr>
                <w:rFonts w:asciiTheme="majorHAnsi" w:hAnsiTheme="majorHAnsi" w:cstheme="majorHAnsi"/>
                <w:b/>
                <w:sz w:val="16"/>
                <w:szCs w:val="16"/>
              </w:rPr>
              <w:t xml:space="preserve"> </w:t>
            </w:r>
          </w:p>
          <w:p w14:paraId="53176A30" w14:textId="77777777" w:rsidR="00E664EC" w:rsidRPr="00AA1237" w:rsidRDefault="00E664EC" w:rsidP="00217A0A">
            <w:pPr>
              <w:spacing w:after="120"/>
              <w:rPr>
                <w:rFonts w:asciiTheme="majorHAnsi" w:hAnsiTheme="majorHAnsi" w:cstheme="majorHAnsi"/>
                <w:b/>
                <w:sz w:val="16"/>
                <w:szCs w:val="16"/>
              </w:rPr>
            </w:pPr>
            <w:r w:rsidRPr="00AA1237">
              <w:rPr>
                <w:rFonts w:asciiTheme="majorHAnsi" w:hAnsiTheme="majorHAnsi" w:cstheme="majorHAnsi"/>
                <w:b/>
                <w:sz w:val="16"/>
                <w:szCs w:val="16"/>
              </w:rPr>
              <w:t>Related to risk:</w:t>
            </w:r>
          </w:p>
          <w:p w14:paraId="44519D03" w14:textId="77777777" w:rsidR="00E664EC" w:rsidRPr="00AA1237" w:rsidRDefault="00E664EC" w:rsidP="00251A8D">
            <w:pPr>
              <w:pStyle w:val="ListParagraph"/>
              <w:numPr>
                <w:ilvl w:val="0"/>
                <w:numId w:val="44"/>
              </w:numPr>
              <w:spacing w:after="120"/>
              <w:rPr>
                <w:rFonts w:asciiTheme="majorHAnsi" w:hAnsiTheme="majorHAnsi" w:cstheme="majorHAnsi"/>
                <w:bCs/>
                <w:sz w:val="16"/>
                <w:szCs w:val="16"/>
              </w:rPr>
            </w:pPr>
            <w:r w:rsidRPr="00AA1237">
              <w:rPr>
                <w:rFonts w:asciiTheme="majorHAnsi" w:hAnsiTheme="majorHAnsi" w:cstheme="majorHAnsi"/>
                <w:bCs/>
                <w:sz w:val="16"/>
                <w:szCs w:val="16"/>
              </w:rPr>
              <w:t>Principle 1: Human Rights; 2, 3</w:t>
            </w:r>
          </w:p>
          <w:p w14:paraId="0A01534F" w14:textId="77777777" w:rsidR="00E664EC" w:rsidRDefault="00E664EC" w:rsidP="00251A8D">
            <w:pPr>
              <w:pStyle w:val="ListParagraph"/>
              <w:numPr>
                <w:ilvl w:val="0"/>
                <w:numId w:val="44"/>
              </w:numPr>
              <w:spacing w:after="120"/>
              <w:rPr>
                <w:rFonts w:asciiTheme="majorHAnsi" w:hAnsiTheme="majorHAnsi" w:cstheme="majorHAnsi"/>
                <w:b/>
                <w:sz w:val="16"/>
                <w:szCs w:val="16"/>
              </w:rPr>
            </w:pPr>
            <w:r w:rsidRPr="00AA1237">
              <w:rPr>
                <w:rFonts w:asciiTheme="majorHAnsi" w:hAnsiTheme="majorHAnsi" w:cstheme="majorHAnsi"/>
                <w:bCs/>
                <w:sz w:val="16"/>
                <w:szCs w:val="16"/>
              </w:rPr>
              <w:t>Principle 3, Standard 5: Displacement and Resettlement; 5.2</w:t>
            </w:r>
          </w:p>
        </w:tc>
        <w:tc>
          <w:tcPr>
            <w:tcW w:w="1444" w:type="dxa"/>
            <w:tcBorders>
              <w:bottom w:val="single" w:sz="4" w:space="0" w:color="8EAADB" w:themeColor="accent1" w:themeTint="99"/>
            </w:tcBorders>
          </w:tcPr>
          <w:p w14:paraId="6FE5C1A8" w14:textId="77777777" w:rsidR="00E664EC" w:rsidRPr="00AA12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AA1237">
              <w:rPr>
                <w:rFonts w:asciiTheme="majorHAnsi" w:hAnsiTheme="majorHAnsi" w:cstheme="majorHAnsi"/>
                <w:color w:val="000000"/>
                <w:sz w:val="16"/>
                <w:szCs w:val="16"/>
              </w:rPr>
              <w:t>Social and Environmental</w:t>
            </w:r>
          </w:p>
          <w:p w14:paraId="5C434091" w14:textId="77777777" w:rsidR="00E664EC" w:rsidRPr="00B02336"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1B10E24E" w14:textId="77777777" w:rsidR="00E664EC" w:rsidRPr="00AA1237" w:rsidRDefault="00E664EC" w:rsidP="00217A0A">
            <w:pPr>
              <w:rPr>
                <w:rFonts w:asciiTheme="minorHAnsi" w:hAnsiTheme="minorHAnsi" w:cstheme="minorHAnsi"/>
                <w:b/>
                <w:sz w:val="16"/>
                <w:szCs w:val="16"/>
              </w:rPr>
            </w:pPr>
            <w:r w:rsidRPr="00AA1237">
              <w:rPr>
                <w:rFonts w:asciiTheme="minorHAnsi" w:hAnsiTheme="minorHAnsi" w:cstheme="minorHAnsi"/>
                <w:b/>
                <w:sz w:val="16"/>
                <w:szCs w:val="16"/>
              </w:rPr>
              <w:t>I = 1</w:t>
            </w:r>
          </w:p>
          <w:p w14:paraId="71C685D4" w14:textId="77777777" w:rsidR="00E664EC" w:rsidRDefault="00E664EC" w:rsidP="00217A0A">
            <w:pPr>
              <w:pStyle w:val="NoSpacing"/>
              <w:rPr>
                <w:rFonts w:asciiTheme="minorHAnsi" w:hAnsiTheme="minorHAnsi" w:cstheme="minorHAnsi"/>
                <w:b/>
                <w:sz w:val="16"/>
                <w:szCs w:val="16"/>
              </w:rPr>
            </w:pPr>
            <w:r w:rsidRPr="00AA1237">
              <w:rPr>
                <w:rFonts w:asciiTheme="minorHAnsi" w:hAnsiTheme="minorHAnsi" w:cstheme="minorHAnsi"/>
                <w:b/>
                <w:sz w:val="16"/>
                <w:szCs w:val="16"/>
              </w:rPr>
              <w:t>P =3</w:t>
            </w:r>
          </w:p>
          <w:p w14:paraId="6808F865" w14:textId="77777777" w:rsidR="00E664EC" w:rsidRPr="00AA1237" w:rsidRDefault="00E664EC" w:rsidP="00217A0A">
            <w:pPr>
              <w:pStyle w:val="NoSpacing"/>
              <w:rPr>
                <w:rFonts w:asciiTheme="minorHAnsi" w:hAnsiTheme="minorHAnsi" w:cstheme="minorHAnsi"/>
                <w:b/>
                <w:sz w:val="16"/>
                <w:szCs w:val="16"/>
              </w:rPr>
            </w:pPr>
            <w:r>
              <w:rPr>
                <w:rFonts w:asciiTheme="minorHAnsi" w:hAnsiTheme="minorHAnsi" w:cstheme="minorHAnsi"/>
                <w:b/>
                <w:sz w:val="16"/>
                <w:szCs w:val="16"/>
              </w:rPr>
              <w:t>Low Risk</w:t>
            </w:r>
          </w:p>
        </w:tc>
        <w:tc>
          <w:tcPr>
            <w:tcW w:w="5705" w:type="dxa"/>
            <w:tcBorders>
              <w:bottom w:val="single" w:sz="4" w:space="0" w:color="8EAADB" w:themeColor="accent1" w:themeTint="99"/>
            </w:tcBorders>
          </w:tcPr>
          <w:p w14:paraId="3B2E2790" w14:textId="77777777" w:rsidR="00E664EC" w:rsidRDefault="00E664EC" w:rsidP="00217A0A">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The project will promote more organized recycling of waste and this may result in certain cases in shifts from informal to formal waste management activities. There is thus a risk that marginalized population groups, relying on their income as waste-pickers, will have found their waste resources reduced. Given that to date in Seychelles a large number of informal waste pickers are successfully involved in recycling mechanism (e.g. PET/</w:t>
            </w:r>
            <w:r w:rsidRPr="00EB31D3">
              <w:rPr>
                <w:rFonts w:asciiTheme="majorHAnsi" w:hAnsiTheme="majorHAnsi" w:cstheme="majorHAnsi"/>
                <w:sz w:val="16"/>
                <w:szCs w:val="16"/>
              </w:rPr>
              <w:t>Aluminum</w:t>
            </w:r>
            <w:r w:rsidRPr="00AA1237">
              <w:rPr>
                <w:rFonts w:asciiTheme="majorHAnsi" w:hAnsiTheme="majorHAnsi" w:cstheme="majorHAnsi"/>
                <w:sz w:val="16"/>
                <w:szCs w:val="16"/>
              </w:rPr>
              <w:t>), opportunities for them to continue as suppliers to the formal sector would continue to exist and might be increased with additional recycling schemes being set-up, potentially providing more stable formal employment opportunities in the longer term.</w:t>
            </w:r>
          </w:p>
          <w:p w14:paraId="74B0963A" w14:textId="77777777" w:rsidR="00E664EC" w:rsidRDefault="00E664EC" w:rsidP="00217A0A">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358023E2" w14:textId="77777777" w:rsidR="00E664EC" w:rsidRDefault="00E664EC" w:rsidP="00217A0A">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The project, through the National Chemicals and Hazardous Waste Management Platform will provide a platform of discussion to achieve positive changes in the collection and recycling of waste. However, its benefits and incentives will be addressed to persons and entities officially registered as waste managers. This will encourage a shift from informal livelihoods to formal ones, offering at the same time job opportunities to informal collectors and processors of waste, which will be able to formally register as waste managers. In addition, a Stakeholder Engagement Plan will be developed for the project.</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0FED75D6"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700091DE" w14:textId="77777777" w:rsidTr="00217A0A">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shd w:val="clear" w:color="auto" w:fill="auto"/>
          </w:tcPr>
          <w:p w14:paraId="3E45A30A"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lastRenderedPageBreak/>
              <w:t>12.</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shd w:val="clear" w:color="auto" w:fill="auto"/>
          </w:tcPr>
          <w:p w14:paraId="108C80F7" w14:textId="77777777" w:rsidR="00E664EC" w:rsidRPr="00AA1237" w:rsidRDefault="00E664EC" w:rsidP="00217A0A">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2: There exist the potential for the proposed project to have adverse impacts on the situation of women and girls, reproducing discrimination on the participation of women.</w:t>
            </w:r>
          </w:p>
          <w:p w14:paraId="793C3E65" w14:textId="77777777" w:rsidR="00E664EC" w:rsidRPr="00AA1237" w:rsidRDefault="00E664EC" w:rsidP="00217A0A">
            <w:pPr>
              <w:spacing w:after="120"/>
              <w:rPr>
                <w:rFonts w:asciiTheme="majorHAnsi" w:hAnsiTheme="majorHAnsi" w:cstheme="majorHAnsi"/>
                <w:b/>
                <w:sz w:val="16"/>
                <w:szCs w:val="16"/>
              </w:rPr>
            </w:pPr>
            <w:r w:rsidRPr="00AA1237">
              <w:rPr>
                <w:rFonts w:asciiTheme="majorHAnsi" w:hAnsiTheme="majorHAnsi" w:cstheme="majorHAnsi"/>
                <w:b/>
                <w:sz w:val="16"/>
                <w:szCs w:val="16"/>
              </w:rPr>
              <w:t>Related to risk:</w:t>
            </w:r>
          </w:p>
          <w:p w14:paraId="1732B183" w14:textId="77777777" w:rsidR="00E664EC" w:rsidRDefault="00E664EC" w:rsidP="00251A8D">
            <w:pPr>
              <w:pStyle w:val="ListParagraph"/>
              <w:numPr>
                <w:ilvl w:val="0"/>
                <w:numId w:val="44"/>
              </w:numPr>
              <w:spacing w:after="120"/>
              <w:rPr>
                <w:rFonts w:asciiTheme="majorHAnsi" w:hAnsiTheme="majorHAnsi" w:cstheme="majorHAnsi"/>
                <w:b/>
                <w:sz w:val="16"/>
                <w:szCs w:val="16"/>
              </w:rPr>
            </w:pPr>
            <w:r w:rsidRPr="00AA1237">
              <w:rPr>
                <w:rFonts w:asciiTheme="majorHAnsi" w:hAnsiTheme="majorHAnsi" w:cstheme="majorHAnsi"/>
                <w:bCs/>
                <w:sz w:val="16"/>
                <w:szCs w:val="16"/>
              </w:rPr>
              <w:t>Principle 2: Gender Equality and Women Empowerment, 1, 2</w:t>
            </w:r>
          </w:p>
        </w:tc>
        <w:tc>
          <w:tcPr>
            <w:tcW w:w="1444" w:type="dxa"/>
            <w:tcBorders>
              <w:bottom w:val="single" w:sz="4" w:space="0" w:color="8EAADB" w:themeColor="accent1" w:themeTint="99"/>
            </w:tcBorders>
            <w:shd w:val="clear" w:color="auto" w:fill="auto"/>
          </w:tcPr>
          <w:p w14:paraId="0ED0BC25" w14:textId="77777777" w:rsidR="00E664EC" w:rsidRPr="003C0537"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78CE8AD7" w14:textId="77777777" w:rsidR="00E664EC" w:rsidRPr="00B02336"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shd w:val="clear" w:color="auto" w:fill="auto"/>
          </w:tcPr>
          <w:p w14:paraId="26B14B2D" w14:textId="77777777" w:rsidR="00E664EC" w:rsidRPr="00AA1237" w:rsidRDefault="00E664EC" w:rsidP="00217A0A">
            <w:pPr>
              <w:rPr>
                <w:rFonts w:asciiTheme="minorHAnsi" w:hAnsiTheme="minorHAnsi" w:cstheme="minorHAnsi"/>
                <w:b/>
                <w:sz w:val="16"/>
                <w:szCs w:val="16"/>
              </w:rPr>
            </w:pPr>
            <w:r w:rsidRPr="00AA1237">
              <w:rPr>
                <w:rFonts w:asciiTheme="minorHAnsi" w:hAnsiTheme="minorHAnsi" w:cstheme="minorHAnsi"/>
                <w:b/>
                <w:sz w:val="16"/>
                <w:szCs w:val="16"/>
              </w:rPr>
              <w:t>I = 2</w:t>
            </w:r>
          </w:p>
          <w:p w14:paraId="7A9DB491" w14:textId="77777777" w:rsidR="00E664EC" w:rsidRDefault="00E664EC" w:rsidP="00217A0A">
            <w:pPr>
              <w:rPr>
                <w:rFonts w:asciiTheme="minorHAnsi" w:hAnsiTheme="minorHAnsi" w:cstheme="minorHAnsi"/>
                <w:b/>
                <w:sz w:val="16"/>
                <w:szCs w:val="16"/>
              </w:rPr>
            </w:pPr>
            <w:r w:rsidRPr="00AA1237">
              <w:rPr>
                <w:rFonts w:asciiTheme="minorHAnsi" w:hAnsiTheme="minorHAnsi" w:cstheme="minorHAnsi"/>
                <w:b/>
                <w:sz w:val="16"/>
                <w:szCs w:val="16"/>
              </w:rPr>
              <w:t>P = 2</w:t>
            </w:r>
          </w:p>
          <w:p w14:paraId="0F2519DC" w14:textId="77777777" w:rsidR="00E664EC" w:rsidRPr="00AA1237" w:rsidRDefault="00E664EC" w:rsidP="00217A0A">
            <w:pPr>
              <w:rPr>
                <w:rFonts w:asciiTheme="minorHAnsi" w:hAnsiTheme="minorHAnsi" w:cstheme="minorHAnsi"/>
                <w:b/>
                <w:sz w:val="16"/>
                <w:szCs w:val="16"/>
              </w:rPr>
            </w:pPr>
            <w:r>
              <w:rPr>
                <w:rFonts w:asciiTheme="minorHAnsi" w:hAnsiTheme="minorHAnsi" w:cstheme="minorHAnsi"/>
                <w:b/>
                <w:sz w:val="16"/>
                <w:szCs w:val="16"/>
              </w:rPr>
              <w:t>Low Risk</w:t>
            </w:r>
          </w:p>
          <w:p w14:paraId="1D5DD814" w14:textId="77777777" w:rsidR="00E664EC" w:rsidRPr="00AA1237" w:rsidRDefault="00E664EC" w:rsidP="00217A0A">
            <w:pPr>
              <w:pStyle w:val="NoSpacing"/>
              <w:rPr>
                <w:rFonts w:asciiTheme="minorHAnsi" w:eastAsia="Times New Roman" w:hAnsiTheme="minorHAnsi" w:cstheme="minorHAnsi"/>
                <w:b/>
                <w:sz w:val="16"/>
                <w:szCs w:val="16"/>
              </w:rPr>
            </w:pPr>
          </w:p>
        </w:tc>
        <w:tc>
          <w:tcPr>
            <w:tcW w:w="5705" w:type="dxa"/>
            <w:tcBorders>
              <w:bottom w:val="single" w:sz="4" w:space="0" w:color="8EAADB" w:themeColor="accent1" w:themeTint="99"/>
            </w:tcBorders>
            <w:shd w:val="clear" w:color="auto" w:fill="auto"/>
          </w:tcPr>
          <w:p w14:paraId="343731DC" w14:textId="77777777" w:rsidR="00E664EC" w:rsidRPr="00AA1237" w:rsidRDefault="00E664EC" w:rsidP="00217A0A">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Income generation (livelihood) and/or policy/legislative decision-making opportunities may have a limited scope for women’s participation and will need to be assessed and addressed.</w:t>
            </w:r>
          </w:p>
          <w:p w14:paraId="4480A069" w14:textId="77777777" w:rsidR="00E664EC" w:rsidRPr="00AA1237" w:rsidRDefault="00E664EC" w:rsidP="00217A0A">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1596ADAB" w14:textId="77777777" w:rsidR="00E664EC" w:rsidRDefault="00E664EC" w:rsidP="00217A0A">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A national Gender Analysis and Gender Action Plan will be prepared upon project commencement and will determine risks of gender discrimination relevant to the project. Gender disaggregated data will be used in the monitoring of project outcomes.</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shd w:val="clear" w:color="auto" w:fill="auto"/>
          </w:tcPr>
          <w:p w14:paraId="50914493"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3CEDE43D" w14:textId="77777777" w:rsidTr="00217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60E8E303"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13.</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6159E38C" w14:textId="77777777" w:rsidR="00E664EC" w:rsidRPr="00AA1237" w:rsidRDefault="00E664EC" w:rsidP="00217A0A">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3:  Pollution risk from to the environment due to non-routine circumstances with the potential for adverse local, regional, and/or transboundary impacts</w:t>
            </w:r>
          </w:p>
          <w:p w14:paraId="507B5C8E" w14:textId="77777777" w:rsidR="00E664EC" w:rsidRPr="00AA1237" w:rsidRDefault="00E664EC" w:rsidP="00217A0A">
            <w:pPr>
              <w:spacing w:after="120"/>
              <w:rPr>
                <w:rFonts w:asciiTheme="majorHAnsi" w:hAnsiTheme="majorHAnsi" w:cstheme="majorHAnsi"/>
                <w:b/>
                <w:sz w:val="16"/>
                <w:szCs w:val="16"/>
              </w:rPr>
            </w:pPr>
            <w:r w:rsidRPr="00AA1237">
              <w:rPr>
                <w:rFonts w:asciiTheme="majorHAnsi" w:hAnsiTheme="majorHAnsi" w:cstheme="majorHAnsi"/>
                <w:b/>
                <w:sz w:val="16"/>
                <w:szCs w:val="16"/>
              </w:rPr>
              <w:t xml:space="preserve">Related to risks: </w:t>
            </w:r>
          </w:p>
          <w:p w14:paraId="279AA69A" w14:textId="77777777" w:rsidR="00E664EC" w:rsidRPr="00AA1237" w:rsidRDefault="00E664EC" w:rsidP="00251A8D">
            <w:pPr>
              <w:pStyle w:val="ListParagraph"/>
              <w:numPr>
                <w:ilvl w:val="0"/>
                <w:numId w:val="44"/>
              </w:numPr>
              <w:spacing w:after="120"/>
              <w:rPr>
                <w:rFonts w:asciiTheme="majorHAnsi" w:hAnsiTheme="majorHAnsi" w:cstheme="majorHAnsi"/>
                <w:bCs/>
                <w:sz w:val="16"/>
                <w:szCs w:val="16"/>
              </w:rPr>
            </w:pPr>
            <w:r w:rsidRPr="00AA1237">
              <w:rPr>
                <w:rFonts w:asciiTheme="majorHAnsi" w:hAnsiTheme="majorHAnsi" w:cstheme="majorHAnsi"/>
                <w:bCs/>
                <w:sz w:val="16"/>
                <w:szCs w:val="16"/>
              </w:rPr>
              <w:t xml:space="preserve">Principle 3, Standard 1: Biodiversity Conservation and Sustainable </w:t>
            </w:r>
            <w:hyperlink r:id="rId47" w:anchor="SustNatResManGlossary" w:history="1">
              <w:r w:rsidRPr="00AA1237">
                <w:rPr>
                  <w:rFonts w:asciiTheme="majorHAnsi" w:hAnsiTheme="majorHAnsi" w:cstheme="majorHAnsi"/>
                  <w:bCs/>
                  <w:sz w:val="16"/>
                  <w:szCs w:val="16"/>
                </w:rPr>
                <w:t>Natural</w:t>
              </w:r>
            </w:hyperlink>
            <w:r w:rsidRPr="00AA1237">
              <w:rPr>
                <w:rFonts w:asciiTheme="majorHAnsi" w:hAnsiTheme="majorHAnsi" w:cstheme="majorHAnsi"/>
                <w:bCs/>
                <w:sz w:val="16"/>
                <w:szCs w:val="16"/>
              </w:rPr>
              <w:t xml:space="preserve"> Resource Management; 1.1, 1.10</w:t>
            </w:r>
          </w:p>
          <w:p w14:paraId="72F634D0" w14:textId="77777777" w:rsidR="00E664EC" w:rsidRDefault="00E664EC" w:rsidP="00251A8D">
            <w:pPr>
              <w:pStyle w:val="ListParagraph"/>
              <w:numPr>
                <w:ilvl w:val="0"/>
                <w:numId w:val="44"/>
              </w:numPr>
              <w:spacing w:after="120"/>
              <w:rPr>
                <w:rFonts w:asciiTheme="majorHAnsi" w:hAnsiTheme="majorHAnsi" w:cstheme="majorHAnsi"/>
                <w:b/>
                <w:sz w:val="16"/>
                <w:szCs w:val="16"/>
              </w:rPr>
            </w:pPr>
            <w:r w:rsidRPr="00AA1237">
              <w:rPr>
                <w:rFonts w:asciiTheme="majorHAnsi" w:hAnsiTheme="majorHAnsi" w:cstheme="majorHAnsi"/>
                <w:bCs/>
                <w:sz w:val="16"/>
                <w:szCs w:val="16"/>
              </w:rPr>
              <w:t>Principle 3, Standard 7: Pollution Prevention and Resource Efficiency; 7.1, 7.2</w:t>
            </w:r>
          </w:p>
        </w:tc>
        <w:tc>
          <w:tcPr>
            <w:tcW w:w="1444" w:type="dxa"/>
            <w:tcBorders>
              <w:bottom w:val="single" w:sz="4" w:space="0" w:color="8EAADB" w:themeColor="accent1" w:themeTint="99"/>
            </w:tcBorders>
          </w:tcPr>
          <w:p w14:paraId="6A550BB7" w14:textId="77777777" w:rsidR="00E664EC" w:rsidRPr="003C05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5BAF6AEF" w14:textId="77777777" w:rsidR="00E664EC" w:rsidRPr="00B02336"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73A62B89" w14:textId="77777777" w:rsidR="00E664EC" w:rsidRPr="00AA1237" w:rsidRDefault="00E664EC" w:rsidP="00217A0A">
            <w:pPr>
              <w:rPr>
                <w:rFonts w:asciiTheme="minorHAnsi" w:hAnsiTheme="minorHAnsi" w:cstheme="minorHAnsi"/>
                <w:b/>
                <w:sz w:val="16"/>
                <w:szCs w:val="16"/>
              </w:rPr>
            </w:pPr>
            <w:r w:rsidRPr="00AA1237">
              <w:rPr>
                <w:rFonts w:asciiTheme="minorHAnsi" w:hAnsiTheme="minorHAnsi" w:cstheme="minorHAnsi"/>
                <w:b/>
                <w:sz w:val="16"/>
                <w:szCs w:val="16"/>
              </w:rPr>
              <w:t>I = 4</w:t>
            </w:r>
          </w:p>
          <w:p w14:paraId="48E1295F" w14:textId="77777777" w:rsidR="00E664EC" w:rsidRDefault="00E664EC" w:rsidP="00217A0A">
            <w:pPr>
              <w:pStyle w:val="NoSpacing"/>
              <w:rPr>
                <w:rFonts w:asciiTheme="minorHAnsi" w:eastAsia="Times New Roman" w:hAnsiTheme="minorHAnsi" w:cstheme="minorHAnsi"/>
                <w:b/>
                <w:sz w:val="16"/>
                <w:szCs w:val="16"/>
              </w:rPr>
            </w:pPr>
            <w:r w:rsidRPr="00AA1237">
              <w:rPr>
                <w:rFonts w:asciiTheme="minorHAnsi" w:eastAsia="Times New Roman" w:hAnsiTheme="minorHAnsi" w:cstheme="minorHAnsi"/>
                <w:b/>
                <w:sz w:val="16"/>
                <w:szCs w:val="16"/>
              </w:rPr>
              <w:t>P = 3</w:t>
            </w:r>
          </w:p>
          <w:p w14:paraId="00FCEC12" w14:textId="77777777" w:rsidR="00E664EC" w:rsidRPr="00AA1237" w:rsidRDefault="00E664EC" w:rsidP="00217A0A">
            <w:pPr>
              <w:pStyle w:val="NoSpacing"/>
              <w:rPr>
                <w:rFonts w:asciiTheme="minorHAnsi" w:eastAsia="Times New Roman" w:hAnsiTheme="minorHAnsi" w:cstheme="minorHAnsi"/>
                <w:b/>
                <w:sz w:val="16"/>
                <w:szCs w:val="16"/>
              </w:rPr>
            </w:pPr>
            <w:r>
              <w:rPr>
                <w:rFonts w:asciiTheme="minorHAnsi" w:eastAsia="Times New Roman" w:hAnsiTheme="minorHAnsi" w:cstheme="minorHAnsi"/>
                <w:b/>
                <w:sz w:val="16"/>
                <w:szCs w:val="16"/>
              </w:rPr>
              <w:t>High Risk</w:t>
            </w:r>
          </w:p>
        </w:tc>
        <w:tc>
          <w:tcPr>
            <w:tcW w:w="5705" w:type="dxa"/>
            <w:tcBorders>
              <w:bottom w:val="single" w:sz="4" w:space="0" w:color="8EAADB" w:themeColor="accent1" w:themeTint="99"/>
            </w:tcBorders>
          </w:tcPr>
          <w:p w14:paraId="01F917C1" w14:textId="77777777" w:rsidR="00E664EC" w:rsidRPr="00AA1237" w:rsidRDefault="00E664EC" w:rsidP="00217A0A">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Hazardous waste management in SIDS involves the transportation in between islands/atolls and sometimes the partial treatment in-country (</w:t>
            </w:r>
            <w:proofErr w:type="spellStart"/>
            <w:r w:rsidRPr="00AA1237">
              <w:rPr>
                <w:rFonts w:asciiTheme="majorHAnsi" w:hAnsiTheme="majorHAnsi" w:cstheme="majorHAnsi"/>
                <w:sz w:val="16"/>
                <w:szCs w:val="16"/>
              </w:rPr>
              <w:t>waste.</w:t>
            </w:r>
            <w:r>
              <w:rPr>
                <w:rFonts w:asciiTheme="majorHAnsi" w:hAnsiTheme="majorHAnsi" w:cstheme="majorHAnsi"/>
                <w:sz w:val="16"/>
                <w:szCs w:val="16"/>
              </w:rPr>
              <w:t>e.</w:t>
            </w:r>
            <w:r w:rsidRPr="00AA1237">
              <w:rPr>
                <w:rFonts w:asciiTheme="majorHAnsi" w:hAnsiTheme="majorHAnsi" w:cstheme="majorHAnsi"/>
                <w:sz w:val="16"/>
                <w:szCs w:val="16"/>
              </w:rPr>
              <w:t>g</w:t>
            </w:r>
            <w:proofErr w:type="spellEnd"/>
            <w:r w:rsidRPr="00AA1237">
              <w:rPr>
                <w:rFonts w:asciiTheme="majorHAnsi" w:hAnsiTheme="majorHAnsi" w:cstheme="majorHAnsi"/>
                <w:sz w:val="16"/>
                <w:szCs w:val="16"/>
              </w:rPr>
              <w:t>. car batteries, waste oils, dismantling of e-waste), and export of waste (fractions) for disposal abroad in qualified Facilities. Potentially this can result in releases.</w:t>
            </w:r>
          </w:p>
          <w:p w14:paraId="4C10F6D8" w14:textId="77777777" w:rsidR="00E664EC" w:rsidRPr="00AA1237" w:rsidRDefault="00E664EC" w:rsidP="00217A0A">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41DA967E" w14:textId="77777777" w:rsidR="00E664EC" w:rsidRPr="00AA1237" w:rsidRDefault="00E664EC" w:rsidP="00217A0A">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 xml:space="preserve">Preventive measures will be adopted </w:t>
            </w:r>
            <w:r>
              <w:rPr>
                <w:rFonts w:asciiTheme="majorHAnsi" w:hAnsiTheme="majorHAnsi" w:cstheme="majorHAnsi"/>
                <w:sz w:val="16"/>
                <w:szCs w:val="16"/>
              </w:rPr>
              <w:t xml:space="preserve">by </w:t>
            </w:r>
            <w:r w:rsidRPr="00AA1237">
              <w:rPr>
                <w:rFonts w:asciiTheme="majorHAnsi" w:hAnsiTheme="majorHAnsi" w:cstheme="majorHAnsi"/>
                <w:sz w:val="16"/>
                <w:szCs w:val="16"/>
              </w:rPr>
              <w:t>work</w:t>
            </w:r>
            <w:r>
              <w:rPr>
                <w:rFonts w:asciiTheme="majorHAnsi" w:hAnsiTheme="majorHAnsi" w:cstheme="majorHAnsi"/>
                <w:sz w:val="16"/>
                <w:szCs w:val="16"/>
              </w:rPr>
              <w:t>ing</w:t>
            </w:r>
            <w:r w:rsidRPr="00AA1237">
              <w:rPr>
                <w:rFonts w:asciiTheme="majorHAnsi" w:hAnsiTheme="majorHAnsi" w:cstheme="majorHAnsi"/>
                <w:sz w:val="16"/>
                <w:szCs w:val="16"/>
              </w:rPr>
              <w:t xml:space="preserve"> with certified waste management firms or disposal facilities. Adoption of environmentally sound practices to manage the waste is one of the important risk management factors. In addition, proper packaging according to international norms and in approved containers together with appropriate segregation during transportation will be ensured.</w:t>
            </w:r>
          </w:p>
          <w:p w14:paraId="79CC3F14" w14:textId="77777777" w:rsidR="00E664EC" w:rsidRDefault="00E664EC" w:rsidP="00217A0A">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2B9CE445"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0C3FEF75" w14:textId="77777777" w:rsidTr="00217A0A">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shd w:val="clear" w:color="auto" w:fill="auto"/>
          </w:tcPr>
          <w:p w14:paraId="0D59C258"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14.</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shd w:val="clear" w:color="auto" w:fill="auto"/>
          </w:tcPr>
          <w:p w14:paraId="478156B3" w14:textId="77777777" w:rsidR="00E664EC" w:rsidRPr="00AA1237" w:rsidRDefault="00E664EC" w:rsidP="00217A0A">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4: Risk of flooding of hazardous material or waste storage/treatment facilities</w:t>
            </w:r>
          </w:p>
          <w:p w14:paraId="47E7FBBA" w14:textId="77777777" w:rsidR="00E664EC" w:rsidRPr="00AA1237" w:rsidRDefault="00E664EC" w:rsidP="00217A0A">
            <w:pPr>
              <w:spacing w:after="120"/>
              <w:rPr>
                <w:rFonts w:asciiTheme="majorHAnsi" w:hAnsiTheme="majorHAnsi" w:cstheme="majorHAnsi"/>
                <w:b/>
                <w:sz w:val="16"/>
                <w:szCs w:val="16"/>
              </w:rPr>
            </w:pPr>
            <w:r w:rsidRPr="00AA1237">
              <w:rPr>
                <w:rFonts w:asciiTheme="majorHAnsi" w:hAnsiTheme="majorHAnsi" w:cstheme="majorHAnsi"/>
                <w:b/>
                <w:sz w:val="16"/>
                <w:szCs w:val="16"/>
              </w:rPr>
              <w:t xml:space="preserve">Related to risks: </w:t>
            </w:r>
          </w:p>
          <w:p w14:paraId="29B0DB39" w14:textId="77777777" w:rsidR="00E664EC" w:rsidRDefault="00E664EC" w:rsidP="00251A8D">
            <w:pPr>
              <w:pStyle w:val="ListParagraph"/>
              <w:numPr>
                <w:ilvl w:val="0"/>
                <w:numId w:val="44"/>
              </w:numPr>
              <w:spacing w:after="120"/>
              <w:rPr>
                <w:rFonts w:asciiTheme="majorHAnsi" w:hAnsiTheme="majorHAnsi" w:cstheme="majorHAnsi"/>
                <w:b/>
                <w:sz w:val="16"/>
                <w:szCs w:val="16"/>
              </w:rPr>
            </w:pPr>
            <w:r w:rsidRPr="00AA1237">
              <w:rPr>
                <w:rFonts w:asciiTheme="majorHAnsi" w:hAnsiTheme="majorHAnsi" w:cstheme="majorHAnsi"/>
                <w:bCs/>
                <w:sz w:val="16"/>
                <w:szCs w:val="16"/>
              </w:rPr>
              <w:t>Standard 2: Climate Change Mitigation and Adaptation; 2.2</w:t>
            </w:r>
          </w:p>
        </w:tc>
        <w:tc>
          <w:tcPr>
            <w:tcW w:w="1444" w:type="dxa"/>
            <w:tcBorders>
              <w:bottom w:val="single" w:sz="4" w:space="0" w:color="8EAADB" w:themeColor="accent1" w:themeTint="99"/>
            </w:tcBorders>
            <w:shd w:val="clear" w:color="auto" w:fill="auto"/>
          </w:tcPr>
          <w:p w14:paraId="00D6EC95" w14:textId="77777777" w:rsidR="00E664EC" w:rsidRPr="003C0537"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503EBF8F" w14:textId="77777777" w:rsidR="00E664EC" w:rsidRPr="00B02336"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shd w:val="clear" w:color="auto" w:fill="auto"/>
          </w:tcPr>
          <w:p w14:paraId="1247A9F8" w14:textId="77777777" w:rsidR="00E664EC" w:rsidRPr="00AA1237" w:rsidRDefault="00E664EC" w:rsidP="00217A0A">
            <w:pPr>
              <w:rPr>
                <w:rFonts w:asciiTheme="minorHAnsi" w:hAnsiTheme="minorHAnsi" w:cstheme="minorHAnsi"/>
                <w:b/>
                <w:sz w:val="16"/>
                <w:szCs w:val="16"/>
              </w:rPr>
            </w:pPr>
            <w:r w:rsidRPr="00AA1237">
              <w:rPr>
                <w:rFonts w:asciiTheme="minorHAnsi" w:hAnsiTheme="minorHAnsi" w:cstheme="minorHAnsi"/>
                <w:b/>
                <w:sz w:val="16"/>
                <w:szCs w:val="16"/>
              </w:rPr>
              <w:t>I=4</w:t>
            </w:r>
          </w:p>
          <w:p w14:paraId="625045F1" w14:textId="77777777" w:rsidR="00E664EC" w:rsidRDefault="00E664EC" w:rsidP="00217A0A">
            <w:pPr>
              <w:pStyle w:val="NoSpacing"/>
              <w:rPr>
                <w:rFonts w:asciiTheme="minorHAnsi" w:eastAsia="Times New Roman" w:hAnsiTheme="minorHAnsi" w:cstheme="minorHAnsi"/>
                <w:b/>
                <w:sz w:val="16"/>
                <w:szCs w:val="16"/>
              </w:rPr>
            </w:pPr>
            <w:r w:rsidRPr="00AA1237">
              <w:rPr>
                <w:rFonts w:asciiTheme="minorHAnsi" w:eastAsia="Times New Roman" w:hAnsiTheme="minorHAnsi" w:cstheme="minorHAnsi"/>
                <w:b/>
                <w:sz w:val="16"/>
                <w:szCs w:val="16"/>
              </w:rPr>
              <w:t>P=2</w:t>
            </w:r>
          </w:p>
          <w:p w14:paraId="3C9806E4" w14:textId="77777777" w:rsidR="00E664EC" w:rsidRPr="00AA1237" w:rsidRDefault="00E664EC" w:rsidP="00217A0A">
            <w:pPr>
              <w:pStyle w:val="NoSpacing"/>
              <w:rPr>
                <w:rFonts w:asciiTheme="minorHAnsi" w:eastAsia="Times New Roman" w:hAnsiTheme="minorHAnsi" w:cstheme="minorHAnsi"/>
                <w:b/>
                <w:sz w:val="16"/>
                <w:szCs w:val="16"/>
              </w:rPr>
            </w:pPr>
            <w:r>
              <w:rPr>
                <w:rFonts w:asciiTheme="minorHAnsi" w:eastAsia="Times New Roman" w:hAnsiTheme="minorHAnsi" w:cstheme="minorHAnsi"/>
                <w:b/>
                <w:sz w:val="16"/>
                <w:szCs w:val="16"/>
              </w:rPr>
              <w:t>Moderate Risk</w:t>
            </w:r>
          </w:p>
        </w:tc>
        <w:tc>
          <w:tcPr>
            <w:tcW w:w="5705" w:type="dxa"/>
            <w:tcBorders>
              <w:bottom w:val="single" w:sz="4" w:space="0" w:color="8EAADB" w:themeColor="accent1" w:themeTint="99"/>
            </w:tcBorders>
            <w:shd w:val="clear" w:color="auto" w:fill="auto"/>
          </w:tcPr>
          <w:p w14:paraId="2F4D3896" w14:textId="77777777" w:rsidR="00E664EC" w:rsidRPr="00AA1237"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eastAsia="Times" w:hAnsiTheme="majorHAnsi" w:cstheme="majorHAnsi"/>
                <w:sz w:val="16"/>
                <w:szCs w:val="16"/>
              </w:rPr>
            </w:pPr>
            <w:r w:rsidRPr="00AA1237">
              <w:rPr>
                <w:rFonts w:asciiTheme="majorHAnsi" w:eastAsia="Times" w:hAnsiTheme="majorHAnsi" w:cstheme="majorHAnsi"/>
                <w:sz w:val="16"/>
                <w:szCs w:val="16"/>
              </w:rPr>
              <w:t>Increased weather events due to climate change will increase the risk of flooding of treatment and storage facilities.</w:t>
            </w:r>
          </w:p>
          <w:p w14:paraId="4080B194" w14:textId="77777777" w:rsidR="00E664EC" w:rsidRDefault="00E664EC" w:rsidP="00217A0A">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24294180" w14:textId="77777777" w:rsidR="00E664EC" w:rsidRDefault="00E664EC" w:rsidP="00217A0A">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The project will take into consideration flood risks when locating and designing the treatment and storage facilities to minimize the risk of inundation. This risk will be addressed in the ESIA.</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shd w:val="clear" w:color="auto" w:fill="auto"/>
          </w:tcPr>
          <w:p w14:paraId="5DC290F5"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1F240F57" w14:textId="77777777" w:rsidTr="00217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0BD216ED"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15.</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15C63726" w14:textId="77777777" w:rsidR="00E664EC" w:rsidRPr="00AA1237" w:rsidRDefault="00E664EC" w:rsidP="00217A0A">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 xml:space="preserve">Risk 5: Risk to community and occupational health from accidental release during transport, storage, and use and/or disposal of hazardous or </w:t>
            </w:r>
            <w:r w:rsidRPr="00AA1237">
              <w:rPr>
                <w:rFonts w:asciiTheme="majorHAnsi" w:hAnsiTheme="majorHAnsi" w:cstheme="majorHAnsi"/>
                <w:b/>
                <w:sz w:val="16"/>
                <w:szCs w:val="16"/>
              </w:rPr>
              <w:lastRenderedPageBreak/>
              <w:t>dangerous materials, including hazardous waste storage OK</w:t>
            </w:r>
          </w:p>
          <w:p w14:paraId="703E775B" w14:textId="77777777" w:rsidR="00E664EC" w:rsidRPr="00AA1237" w:rsidRDefault="00E664EC" w:rsidP="00217A0A">
            <w:pPr>
              <w:spacing w:after="120"/>
              <w:rPr>
                <w:rFonts w:asciiTheme="majorHAnsi" w:hAnsiTheme="majorHAnsi" w:cstheme="majorHAnsi"/>
                <w:b/>
                <w:sz w:val="16"/>
                <w:szCs w:val="16"/>
              </w:rPr>
            </w:pPr>
            <w:r w:rsidRPr="00AA1237">
              <w:rPr>
                <w:rFonts w:asciiTheme="majorHAnsi" w:hAnsiTheme="majorHAnsi" w:cstheme="majorHAnsi"/>
                <w:b/>
                <w:sz w:val="16"/>
                <w:szCs w:val="16"/>
              </w:rPr>
              <w:t xml:space="preserve">Related to risks: </w:t>
            </w:r>
          </w:p>
          <w:p w14:paraId="2775D3FF" w14:textId="77777777" w:rsidR="00E664EC" w:rsidRPr="00AA1237" w:rsidRDefault="00E664EC" w:rsidP="00251A8D">
            <w:pPr>
              <w:pStyle w:val="ListParagraph"/>
              <w:numPr>
                <w:ilvl w:val="0"/>
                <w:numId w:val="44"/>
              </w:numPr>
              <w:spacing w:after="120"/>
              <w:rPr>
                <w:rFonts w:asciiTheme="majorHAnsi" w:hAnsiTheme="majorHAnsi" w:cstheme="majorHAnsi"/>
                <w:bCs/>
                <w:sz w:val="16"/>
                <w:szCs w:val="16"/>
              </w:rPr>
            </w:pPr>
            <w:r w:rsidRPr="00AA1237">
              <w:rPr>
                <w:rFonts w:asciiTheme="majorHAnsi" w:hAnsiTheme="majorHAnsi" w:cstheme="majorHAnsi"/>
                <w:bCs/>
                <w:sz w:val="16"/>
                <w:szCs w:val="16"/>
              </w:rPr>
              <w:t>Principle 3, Standard 3: Community Health, Safety and Working Conditions; 3.1, 3.2, and 3.7</w:t>
            </w:r>
          </w:p>
          <w:p w14:paraId="6E52B3E0" w14:textId="77777777" w:rsidR="00E664EC" w:rsidRDefault="00E664EC" w:rsidP="00217A0A">
            <w:pPr>
              <w:spacing w:after="120"/>
              <w:rPr>
                <w:rFonts w:asciiTheme="majorHAnsi" w:hAnsiTheme="majorHAnsi" w:cstheme="majorHAnsi"/>
                <w:b/>
                <w:sz w:val="16"/>
                <w:szCs w:val="16"/>
              </w:rPr>
            </w:pPr>
          </w:p>
        </w:tc>
        <w:tc>
          <w:tcPr>
            <w:tcW w:w="1444" w:type="dxa"/>
            <w:tcBorders>
              <w:bottom w:val="single" w:sz="4" w:space="0" w:color="8EAADB" w:themeColor="accent1" w:themeTint="99"/>
            </w:tcBorders>
          </w:tcPr>
          <w:p w14:paraId="75CB9B32" w14:textId="77777777" w:rsidR="00E664EC" w:rsidRPr="003C05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lastRenderedPageBreak/>
              <w:t>Social and Environmental</w:t>
            </w:r>
          </w:p>
          <w:p w14:paraId="1F0DD310" w14:textId="77777777" w:rsidR="00E664EC" w:rsidRPr="00B02336"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7066D710" w14:textId="77777777" w:rsidR="00E664EC" w:rsidRPr="00AA1237" w:rsidRDefault="00E664EC" w:rsidP="00217A0A">
            <w:pPr>
              <w:rPr>
                <w:rFonts w:asciiTheme="minorHAnsi" w:hAnsiTheme="minorHAnsi" w:cstheme="minorHAnsi"/>
                <w:b/>
                <w:sz w:val="16"/>
                <w:szCs w:val="16"/>
              </w:rPr>
            </w:pPr>
            <w:r w:rsidRPr="00AA1237">
              <w:rPr>
                <w:rFonts w:asciiTheme="minorHAnsi" w:hAnsiTheme="minorHAnsi" w:cstheme="minorHAnsi"/>
                <w:b/>
                <w:sz w:val="16"/>
                <w:szCs w:val="16"/>
              </w:rPr>
              <w:t>I = 4</w:t>
            </w:r>
          </w:p>
          <w:p w14:paraId="3455813E" w14:textId="77777777" w:rsidR="00E664EC" w:rsidRDefault="00E664EC" w:rsidP="00217A0A">
            <w:pPr>
              <w:pStyle w:val="NoSpacing"/>
              <w:rPr>
                <w:rFonts w:asciiTheme="minorHAnsi" w:eastAsia="Times New Roman" w:hAnsiTheme="minorHAnsi" w:cstheme="minorHAnsi"/>
                <w:b/>
                <w:sz w:val="16"/>
                <w:szCs w:val="16"/>
              </w:rPr>
            </w:pPr>
            <w:r w:rsidRPr="00AA1237">
              <w:rPr>
                <w:rFonts w:asciiTheme="minorHAnsi" w:eastAsia="Times New Roman" w:hAnsiTheme="minorHAnsi" w:cstheme="minorHAnsi"/>
                <w:b/>
                <w:sz w:val="16"/>
                <w:szCs w:val="16"/>
              </w:rPr>
              <w:t>P = 3</w:t>
            </w:r>
          </w:p>
          <w:p w14:paraId="4F4BE7E3" w14:textId="77777777" w:rsidR="00E664EC" w:rsidRPr="00AA1237" w:rsidRDefault="00E664EC" w:rsidP="00217A0A">
            <w:pPr>
              <w:pStyle w:val="NoSpacing"/>
              <w:rPr>
                <w:rFonts w:asciiTheme="minorHAnsi" w:eastAsia="Times New Roman" w:hAnsiTheme="minorHAnsi" w:cstheme="minorHAnsi"/>
                <w:b/>
                <w:sz w:val="16"/>
                <w:szCs w:val="16"/>
              </w:rPr>
            </w:pPr>
            <w:r>
              <w:rPr>
                <w:rFonts w:asciiTheme="minorHAnsi" w:eastAsia="Times New Roman" w:hAnsiTheme="minorHAnsi" w:cstheme="minorHAnsi"/>
                <w:b/>
                <w:sz w:val="16"/>
                <w:szCs w:val="16"/>
              </w:rPr>
              <w:t>High Risk</w:t>
            </w:r>
          </w:p>
        </w:tc>
        <w:tc>
          <w:tcPr>
            <w:tcW w:w="5705" w:type="dxa"/>
            <w:tcBorders>
              <w:bottom w:val="single" w:sz="4" w:space="0" w:color="8EAADB" w:themeColor="accent1" w:themeTint="99"/>
            </w:tcBorders>
          </w:tcPr>
          <w:p w14:paraId="2E0BCA6E" w14:textId="77777777" w:rsidR="00E664EC" w:rsidRPr="0007272B" w:rsidRDefault="00E664EC" w:rsidP="00217A0A">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 xml:space="preserve">Transport, storage and disposal operations of hazardous material and hazardous waste such as waste oil, car batteries, empty pesticide containers and e-waste may pose </w:t>
            </w:r>
            <w:r w:rsidRPr="0007272B">
              <w:rPr>
                <w:rFonts w:asciiTheme="majorHAnsi" w:hAnsiTheme="majorHAnsi" w:cstheme="majorHAnsi"/>
                <w:sz w:val="16"/>
                <w:szCs w:val="16"/>
              </w:rPr>
              <w:t>potential human and ecosystem health risks, whether to workers or the wider community or to the local environment due to accidental release or spills.</w:t>
            </w:r>
          </w:p>
          <w:p w14:paraId="1561A512" w14:textId="77777777" w:rsidR="00E664EC" w:rsidRPr="0007272B" w:rsidRDefault="00E664EC" w:rsidP="00217A0A">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5E066579" w14:textId="77777777" w:rsidR="00E664EC" w:rsidRPr="00AA12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eastAsia="Times" w:hAnsiTheme="majorHAnsi" w:cstheme="majorHAnsi"/>
                <w:sz w:val="16"/>
                <w:szCs w:val="16"/>
              </w:rPr>
            </w:pPr>
            <w:r w:rsidRPr="0007272B">
              <w:rPr>
                <w:rFonts w:asciiTheme="majorHAnsi" w:eastAsia="Times" w:hAnsiTheme="majorHAnsi" w:cstheme="majorHAnsi"/>
                <w:sz w:val="16"/>
                <w:szCs w:val="16"/>
              </w:rPr>
              <w:t xml:space="preserve">As part of the project activities, an Environmental and Social Impact Assessment (ESIA) for the Interim Hazardous Storage Facility, Transfer of waste oil from Praslin </w:t>
            </w:r>
            <w:r w:rsidRPr="0007272B">
              <w:rPr>
                <w:rFonts w:asciiTheme="majorHAnsi" w:eastAsia="Times" w:hAnsiTheme="majorHAnsi" w:cstheme="majorHAnsi"/>
                <w:sz w:val="16"/>
                <w:szCs w:val="16"/>
              </w:rPr>
              <w:lastRenderedPageBreak/>
              <w:t xml:space="preserve">and la Digue to </w:t>
            </w:r>
            <w:proofErr w:type="spellStart"/>
            <w:r w:rsidRPr="0007272B">
              <w:rPr>
                <w:rFonts w:asciiTheme="majorHAnsi" w:eastAsia="Times" w:hAnsiTheme="majorHAnsi" w:cstheme="majorHAnsi"/>
                <w:sz w:val="16"/>
                <w:szCs w:val="16"/>
              </w:rPr>
              <w:t>Mahe</w:t>
            </w:r>
            <w:proofErr w:type="spellEnd"/>
            <w:r w:rsidRPr="0007272B">
              <w:rPr>
                <w:rFonts w:asciiTheme="majorHAnsi" w:eastAsia="Times" w:hAnsiTheme="majorHAnsi" w:cstheme="majorHAnsi"/>
                <w:sz w:val="16"/>
                <w:szCs w:val="16"/>
              </w:rPr>
              <w:t>; and the Implementation of the Life Cycle Management Plans for hazardous waste streams  will be</w:t>
            </w:r>
            <w:r w:rsidRPr="00AA1237">
              <w:rPr>
                <w:rFonts w:asciiTheme="majorHAnsi" w:eastAsia="Times" w:hAnsiTheme="majorHAnsi" w:cstheme="majorHAnsi"/>
                <w:sz w:val="16"/>
                <w:szCs w:val="16"/>
              </w:rPr>
              <w:t xml:space="preserve"> undertaken as well as an Environmental and Social Management Plan (ESMP), to ensure all risks and safeguards have been identified and mitigation measures proposed and implemented in due course. The ESMP will include an Occupational Health and Safety Plan.</w:t>
            </w:r>
          </w:p>
          <w:p w14:paraId="366FCD2A" w14:textId="77777777" w:rsidR="00E664EC" w:rsidRPr="00AA12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eastAsia="Times" w:hAnsiTheme="majorHAnsi" w:cstheme="majorHAnsi"/>
                <w:sz w:val="16"/>
                <w:szCs w:val="16"/>
              </w:rPr>
            </w:pPr>
          </w:p>
          <w:p w14:paraId="7A1EA7E9" w14:textId="77777777" w:rsidR="00E664EC" w:rsidRPr="00AA12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eastAsia="Times" w:hAnsiTheme="majorHAnsi" w:cstheme="majorHAnsi"/>
                <w:sz w:val="16"/>
                <w:szCs w:val="16"/>
              </w:rPr>
            </w:pPr>
            <w:r w:rsidRPr="00AA1237">
              <w:rPr>
                <w:rFonts w:asciiTheme="majorHAnsi" w:eastAsia="Times" w:hAnsiTheme="majorHAnsi" w:cstheme="majorHAnsi"/>
                <w:sz w:val="16"/>
                <w:szCs w:val="16"/>
              </w:rPr>
              <w:t>Application of international best practices in line with requirements of the Stockholm, Basel, and Minamata conventions, and in accordance with national legislation, will be taken into consideration in the ESIA.</w:t>
            </w:r>
          </w:p>
          <w:p w14:paraId="051C85D1" w14:textId="77777777" w:rsidR="00E664EC" w:rsidRPr="00AA12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eastAsia="Times" w:hAnsiTheme="majorHAnsi" w:cstheme="majorHAnsi"/>
                <w:sz w:val="16"/>
                <w:szCs w:val="16"/>
              </w:rPr>
            </w:pPr>
          </w:p>
          <w:p w14:paraId="32465341" w14:textId="77777777" w:rsidR="00E664EC" w:rsidRDefault="00E664EC" w:rsidP="00217A0A">
            <w:pPr>
              <w:pStyle w:val="NoSpacing"/>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hAnsiTheme="majorHAnsi" w:cstheme="majorHAnsi"/>
                <w:sz w:val="16"/>
                <w:szCs w:val="16"/>
              </w:rPr>
              <w:t>Waste prevention and sound management; occupational health and safety measures; ad disposal technology related trainings will be provided, and waste disposal will be performed by qualified waste management companies.</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4EF4C485"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lastRenderedPageBreak/>
              <w:t xml:space="preserve">Project </w:t>
            </w:r>
            <w:r>
              <w:rPr>
                <w:rFonts w:asciiTheme="majorHAnsi" w:hAnsiTheme="majorHAnsi" w:cstheme="majorHAnsi"/>
                <w:sz w:val="16"/>
                <w:szCs w:val="16"/>
              </w:rPr>
              <w:t>team</w:t>
            </w:r>
          </w:p>
        </w:tc>
      </w:tr>
      <w:tr w:rsidR="00E664EC" w:rsidRPr="00814A8A" w14:paraId="157EA1C1" w14:textId="77777777" w:rsidTr="00217A0A">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shd w:val="clear" w:color="auto" w:fill="auto"/>
          </w:tcPr>
          <w:p w14:paraId="456D3B18"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16.</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shd w:val="clear" w:color="auto" w:fill="auto"/>
          </w:tcPr>
          <w:p w14:paraId="0A80F44B" w14:textId="77777777" w:rsidR="00E664EC" w:rsidRPr="00AA1237" w:rsidRDefault="00E664EC" w:rsidP="00217A0A">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6: Continued exposure of recyclers to POPs containing material OK</w:t>
            </w:r>
          </w:p>
          <w:p w14:paraId="10289C4B" w14:textId="77777777" w:rsidR="00E664EC" w:rsidRPr="00AA1237" w:rsidRDefault="00E664EC" w:rsidP="00217A0A">
            <w:pPr>
              <w:spacing w:after="120"/>
              <w:rPr>
                <w:rFonts w:asciiTheme="majorHAnsi" w:hAnsiTheme="majorHAnsi" w:cstheme="majorHAnsi"/>
                <w:b/>
                <w:sz w:val="16"/>
                <w:szCs w:val="16"/>
              </w:rPr>
            </w:pPr>
            <w:r w:rsidRPr="00AA1237">
              <w:rPr>
                <w:rFonts w:asciiTheme="majorHAnsi" w:hAnsiTheme="majorHAnsi" w:cstheme="majorHAnsi"/>
                <w:b/>
                <w:sz w:val="16"/>
                <w:szCs w:val="16"/>
              </w:rPr>
              <w:t xml:space="preserve">Related to risks: </w:t>
            </w:r>
          </w:p>
          <w:p w14:paraId="0100A1D2" w14:textId="77777777" w:rsidR="00E664EC" w:rsidRPr="00AA1237" w:rsidRDefault="00E664EC" w:rsidP="00251A8D">
            <w:pPr>
              <w:pStyle w:val="ListParagraph"/>
              <w:numPr>
                <w:ilvl w:val="0"/>
                <w:numId w:val="44"/>
              </w:numPr>
              <w:spacing w:after="120"/>
              <w:rPr>
                <w:rFonts w:asciiTheme="majorHAnsi" w:hAnsiTheme="majorHAnsi" w:cstheme="majorHAnsi"/>
                <w:bCs/>
                <w:sz w:val="16"/>
                <w:szCs w:val="16"/>
              </w:rPr>
            </w:pPr>
            <w:r w:rsidRPr="00AA1237">
              <w:rPr>
                <w:rFonts w:asciiTheme="majorHAnsi" w:hAnsiTheme="majorHAnsi" w:cstheme="majorHAnsi"/>
                <w:bCs/>
                <w:sz w:val="16"/>
                <w:szCs w:val="16"/>
              </w:rPr>
              <w:t>Principle 3, Standard 3: Community Health, Safety and Working Conditions; 3.7</w:t>
            </w:r>
          </w:p>
        </w:tc>
        <w:tc>
          <w:tcPr>
            <w:tcW w:w="1444" w:type="dxa"/>
            <w:tcBorders>
              <w:bottom w:val="single" w:sz="4" w:space="0" w:color="8EAADB" w:themeColor="accent1" w:themeTint="99"/>
            </w:tcBorders>
            <w:shd w:val="clear" w:color="auto" w:fill="auto"/>
          </w:tcPr>
          <w:p w14:paraId="104CAE17" w14:textId="77777777" w:rsidR="00E664EC" w:rsidRPr="003C0537"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68BF4FB1" w14:textId="77777777" w:rsidR="00E664EC" w:rsidRPr="00B02336"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shd w:val="clear" w:color="auto" w:fill="auto"/>
          </w:tcPr>
          <w:p w14:paraId="0E612C82" w14:textId="77777777" w:rsidR="00E664EC" w:rsidRPr="00AA1237" w:rsidRDefault="00E664EC" w:rsidP="00217A0A">
            <w:pPr>
              <w:rPr>
                <w:rFonts w:asciiTheme="minorHAnsi" w:hAnsiTheme="minorHAnsi" w:cstheme="minorHAnsi"/>
                <w:b/>
                <w:sz w:val="16"/>
                <w:szCs w:val="16"/>
              </w:rPr>
            </w:pPr>
            <w:r w:rsidRPr="00AA1237">
              <w:rPr>
                <w:rFonts w:asciiTheme="minorHAnsi" w:hAnsiTheme="minorHAnsi" w:cstheme="minorHAnsi"/>
                <w:b/>
                <w:sz w:val="16"/>
                <w:szCs w:val="16"/>
              </w:rPr>
              <w:t>I=4</w:t>
            </w:r>
          </w:p>
          <w:p w14:paraId="40F521F0" w14:textId="77777777" w:rsidR="00E664EC" w:rsidRDefault="00E664EC" w:rsidP="00217A0A">
            <w:pPr>
              <w:pStyle w:val="NoSpacing"/>
              <w:rPr>
                <w:rFonts w:asciiTheme="minorHAnsi" w:eastAsia="Times New Roman" w:hAnsiTheme="minorHAnsi" w:cstheme="minorHAnsi"/>
                <w:b/>
                <w:sz w:val="16"/>
                <w:szCs w:val="16"/>
              </w:rPr>
            </w:pPr>
            <w:r w:rsidRPr="00AA1237">
              <w:rPr>
                <w:rFonts w:asciiTheme="minorHAnsi" w:eastAsia="Times New Roman" w:hAnsiTheme="minorHAnsi" w:cstheme="minorHAnsi"/>
                <w:b/>
                <w:sz w:val="16"/>
                <w:szCs w:val="16"/>
              </w:rPr>
              <w:t>P=2</w:t>
            </w:r>
          </w:p>
          <w:p w14:paraId="1723BC32" w14:textId="77777777" w:rsidR="00E664EC" w:rsidRPr="00AA1237" w:rsidRDefault="00E664EC" w:rsidP="00217A0A">
            <w:pPr>
              <w:pStyle w:val="NoSpacing"/>
              <w:rPr>
                <w:rFonts w:asciiTheme="minorHAnsi" w:eastAsia="Times New Roman" w:hAnsiTheme="minorHAnsi" w:cstheme="minorHAnsi"/>
                <w:b/>
                <w:sz w:val="16"/>
                <w:szCs w:val="16"/>
              </w:rPr>
            </w:pPr>
            <w:r>
              <w:rPr>
                <w:rFonts w:asciiTheme="minorHAnsi" w:eastAsia="Times New Roman" w:hAnsiTheme="minorHAnsi" w:cstheme="minorHAnsi"/>
                <w:b/>
                <w:sz w:val="16"/>
                <w:szCs w:val="16"/>
              </w:rPr>
              <w:t>Moderate Risk</w:t>
            </w:r>
          </w:p>
        </w:tc>
        <w:tc>
          <w:tcPr>
            <w:tcW w:w="5705" w:type="dxa"/>
            <w:tcBorders>
              <w:bottom w:val="single" w:sz="4" w:space="0" w:color="8EAADB" w:themeColor="accent1" w:themeTint="99"/>
            </w:tcBorders>
            <w:shd w:val="clear" w:color="auto" w:fill="auto"/>
          </w:tcPr>
          <w:p w14:paraId="50F792FE" w14:textId="77777777" w:rsidR="00E664EC" w:rsidRPr="00AA1237"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eastAsia="Times" w:hAnsiTheme="majorHAnsi" w:cstheme="majorHAnsi"/>
                <w:sz w:val="16"/>
                <w:szCs w:val="16"/>
              </w:rPr>
              <w:t>Recycling workers who participate in the project may continue to be at risk of exposure to POPs especially in the E-waste sector and may not be wearing appropriate PPE.</w:t>
            </w:r>
          </w:p>
          <w:p w14:paraId="44CF0964" w14:textId="77777777" w:rsidR="00E664EC" w:rsidRPr="00AA1237"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55A8297A" w14:textId="77777777" w:rsidR="00E664EC" w:rsidRDefault="00E664EC" w:rsidP="00217A0A">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eastAsia="Times" w:hAnsiTheme="majorHAnsi" w:cstheme="majorHAnsi"/>
                <w:sz w:val="16"/>
                <w:szCs w:val="16"/>
              </w:rPr>
              <w:t>Appropriate measures will be taken to ensure that only those registered waste managers are handling hazardous waste for ultimate recycling. An Occupational Health and Safety Plan will be developed to ensure that recycling workers are conducting their work under safe conditions. The plan will include conditions under which the use of PPE is mandatory.</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shd w:val="clear" w:color="auto" w:fill="auto"/>
          </w:tcPr>
          <w:p w14:paraId="2F4C1998"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6D4D6F9B" w14:textId="77777777" w:rsidTr="00217A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8EAADB" w:themeColor="accent1" w:themeTint="99"/>
            </w:tcBorders>
          </w:tcPr>
          <w:p w14:paraId="3610322B"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17.</w:t>
            </w:r>
          </w:p>
        </w:tc>
        <w:tc>
          <w:tcPr>
            <w:cnfStyle w:val="000010000000" w:firstRow="0" w:lastRow="0" w:firstColumn="0" w:lastColumn="0" w:oddVBand="1" w:evenVBand="0" w:oddHBand="0" w:evenHBand="0" w:firstRowFirstColumn="0" w:firstRowLastColumn="0" w:lastRowFirstColumn="0" w:lastRowLastColumn="0"/>
            <w:tcW w:w="2565" w:type="dxa"/>
            <w:tcBorders>
              <w:bottom w:val="single" w:sz="4" w:space="0" w:color="8EAADB" w:themeColor="accent1" w:themeTint="99"/>
            </w:tcBorders>
          </w:tcPr>
          <w:p w14:paraId="26617949" w14:textId="77777777" w:rsidR="00E664EC" w:rsidRPr="00AA1237" w:rsidRDefault="00E664EC" w:rsidP="00217A0A">
            <w:pPr>
              <w:spacing w:after="120"/>
              <w:rPr>
                <w:rFonts w:asciiTheme="majorHAnsi" w:hAnsiTheme="majorHAnsi" w:cstheme="majorHAnsi"/>
                <w:b/>
                <w:sz w:val="16"/>
                <w:szCs w:val="16"/>
              </w:rPr>
            </w:pPr>
            <w:r>
              <w:rPr>
                <w:rFonts w:asciiTheme="majorHAnsi" w:hAnsiTheme="majorHAnsi" w:cstheme="majorHAnsi"/>
                <w:b/>
                <w:sz w:val="16"/>
                <w:szCs w:val="16"/>
              </w:rPr>
              <w:t xml:space="preserve">SESP </w:t>
            </w:r>
            <w:r w:rsidRPr="00AA1237">
              <w:rPr>
                <w:rFonts w:asciiTheme="majorHAnsi" w:hAnsiTheme="majorHAnsi" w:cstheme="majorHAnsi"/>
                <w:b/>
                <w:sz w:val="16"/>
                <w:szCs w:val="16"/>
              </w:rPr>
              <w:t>Risk 7: Participation of minors in hazardous activities</w:t>
            </w:r>
          </w:p>
          <w:p w14:paraId="04769AF3" w14:textId="77777777" w:rsidR="00E664EC" w:rsidRPr="00AA1237" w:rsidRDefault="00E664EC" w:rsidP="00217A0A">
            <w:pPr>
              <w:spacing w:after="120"/>
              <w:rPr>
                <w:rFonts w:asciiTheme="majorHAnsi" w:hAnsiTheme="majorHAnsi" w:cstheme="majorHAnsi"/>
                <w:b/>
                <w:sz w:val="16"/>
                <w:szCs w:val="16"/>
              </w:rPr>
            </w:pPr>
            <w:r w:rsidRPr="00AA1237">
              <w:rPr>
                <w:rFonts w:asciiTheme="majorHAnsi" w:hAnsiTheme="majorHAnsi" w:cstheme="majorHAnsi"/>
                <w:b/>
                <w:sz w:val="16"/>
                <w:szCs w:val="16"/>
              </w:rPr>
              <w:t xml:space="preserve">Related to risks:  </w:t>
            </w:r>
          </w:p>
          <w:p w14:paraId="5522FCF2" w14:textId="77777777" w:rsidR="00E664EC" w:rsidRDefault="00E664EC" w:rsidP="00251A8D">
            <w:pPr>
              <w:pStyle w:val="ListParagraph"/>
              <w:numPr>
                <w:ilvl w:val="0"/>
                <w:numId w:val="44"/>
              </w:numPr>
              <w:spacing w:after="120"/>
              <w:rPr>
                <w:rFonts w:asciiTheme="majorHAnsi" w:hAnsiTheme="majorHAnsi" w:cstheme="majorHAnsi"/>
                <w:b/>
                <w:sz w:val="16"/>
                <w:szCs w:val="16"/>
              </w:rPr>
            </w:pPr>
            <w:r w:rsidRPr="00AA1237">
              <w:rPr>
                <w:rFonts w:asciiTheme="majorHAnsi" w:hAnsiTheme="majorHAnsi" w:cstheme="majorHAnsi"/>
                <w:bCs/>
                <w:sz w:val="16"/>
                <w:szCs w:val="16"/>
              </w:rPr>
              <w:t>Principle 3, Standard 3: Community Health, Safety and Working Conditions; 3.8</w:t>
            </w:r>
          </w:p>
        </w:tc>
        <w:tc>
          <w:tcPr>
            <w:tcW w:w="1444" w:type="dxa"/>
            <w:tcBorders>
              <w:bottom w:val="single" w:sz="4" w:space="0" w:color="8EAADB" w:themeColor="accent1" w:themeTint="99"/>
            </w:tcBorders>
          </w:tcPr>
          <w:p w14:paraId="3A4EB13F" w14:textId="77777777" w:rsidR="00E664EC" w:rsidRPr="003C05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77F295D9" w14:textId="77777777" w:rsidR="00E664EC" w:rsidRPr="00B02336"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tcBorders>
              <w:bottom w:val="single" w:sz="4" w:space="0" w:color="8EAADB" w:themeColor="accent1" w:themeTint="99"/>
            </w:tcBorders>
          </w:tcPr>
          <w:p w14:paraId="306BAF7A" w14:textId="77777777" w:rsidR="00E664EC" w:rsidRPr="00AA1237" w:rsidRDefault="00E664EC" w:rsidP="00217A0A">
            <w:pPr>
              <w:rPr>
                <w:rFonts w:asciiTheme="minorHAnsi" w:hAnsiTheme="minorHAnsi" w:cstheme="minorHAnsi"/>
                <w:b/>
                <w:sz w:val="16"/>
                <w:szCs w:val="16"/>
              </w:rPr>
            </w:pPr>
            <w:r w:rsidRPr="00AA1237">
              <w:rPr>
                <w:rFonts w:asciiTheme="minorHAnsi" w:hAnsiTheme="minorHAnsi" w:cstheme="minorHAnsi"/>
                <w:b/>
                <w:sz w:val="16"/>
                <w:szCs w:val="16"/>
              </w:rPr>
              <w:t>I=5</w:t>
            </w:r>
          </w:p>
          <w:p w14:paraId="2E37A8B9" w14:textId="77777777" w:rsidR="00E664EC" w:rsidRDefault="00E664EC" w:rsidP="00217A0A">
            <w:pPr>
              <w:pStyle w:val="NoSpacing"/>
              <w:rPr>
                <w:rFonts w:asciiTheme="minorHAnsi" w:eastAsia="Times New Roman" w:hAnsiTheme="minorHAnsi" w:cstheme="minorHAnsi"/>
                <w:b/>
                <w:sz w:val="16"/>
                <w:szCs w:val="16"/>
              </w:rPr>
            </w:pPr>
            <w:r w:rsidRPr="00AA1237">
              <w:rPr>
                <w:rFonts w:asciiTheme="minorHAnsi" w:eastAsia="Times New Roman" w:hAnsiTheme="minorHAnsi" w:cstheme="minorHAnsi"/>
                <w:b/>
                <w:sz w:val="16"/>
                <w:szCs w:val="16"/>
              </w:rPr>
              <w:t>P=3</w:t>
            </w:r>
          </w:p>
          <w:p w14:paraId="28508D09" w14:textId="77777777" w:rsidR="00E664EC" w:rsidRPr="00AA1237" w:rsidRDefault="00E664EC" w:rsidP="00217A0A">
            <w:pPr>
              <w:pStyle w:val="NoSpacing"/>
              <w:rPr>
                <w:rFonts w:asciiTheme="minorHAnsi" w:eastAsia="Times New Roman" w:hAnsiTheme="minorHAnsi" w:cstheme="minorHAnsi"/>
                <w:b/>
                <w:sz w:val="16"/>
                <w:szCs w:val="16"/>
              </w:rPr>
            </w:pPr>
            <w:r>
              <w:rPr>
                <w:rFonts w:asciiTheme="minorHAnsi" w:eastAsia="Times New Roman" w:hAnsiTheme="minorHAnsi" w:cstheme="minorHAnsi"/>
                <w:b/>
                <w:sz w:val="16"/>
                <w:szCs w:val="16"/>
              </w:rPr>
              <w:t>High Risk</w:t>
            </w:r>
          </w:p>
        </w:tc>
        <w:tc>
          <w:tcPr>
            <w:tcW w:w="5705" w:type="dxa"/>
            <w:tcBorders>
              <w:bottom w:val="single" w:sz="4" w:space="0" w:color="8EAADB" w:themeColor="accent1" w:themeTint="99"/>
            </w:tcBorders>
          </w:tcPr>
          <w:p w14:paraId="353F6537" w14:textId="77777777" w:rsidR="00E664EC" w:rsidRPr="00AA12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eastAsia="Times" w:hAnsiTheme="majorHAnsi" w:cstheme="majorHAnsi"/>
                <w:sz w:val="16"/>
                <w:szCs w:val="16"/>
              </w:rPr>
              <w:t>If not specifically addressed, persons below 18 years of age in the recycling industry and/or other industries may be engaged in hazardous work, which is classified as “worst forms of child labour”. In addition, persons younger than 15 years old may also be employed or allowed to work in these sectors.</w:t>
            </w:r>
          </w:p>
          <w:p w14:paraId="5C1ACBBE" w14:textId="77777777" w:rsidR="00E664EC" w:rsidRPr="00AA1237"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0B070CEC" w14:textId="77777777" w:rsidR="00E664EC" w:rsidRDefault="00E664EC" w:rsidP="00217A0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AA1237">
              <w:rPr>
                <w:rFonts w:asciiTheme="majorHAnsi" w:eastAsia="Times" w:hAnsiTheme="majorHAnsi" w:cstheme="majorHAnsi"/>
                <w:sz w:val="16"/>
                <w:szCs w:val="16"/>
              </w:rPr>
              <w:t>The project will assess the likelihood of this risk and prevalence of child labour within the recycling and other sectors in the target area and propose measures to reduce it and find working persons under the age of 18 tasks appropriate to their age.</w:t>
            </w:r>
          </w:p>
        </w:tc>
        <w:tc>
          <w:tcPr>
            <w:cnfStyle w:val="000100000000" w:firstRow="0" w:lastRow="0" w:firstColumn="0" w:lastColumn="1" w:oddVBand="0" w:evenVBand="0" w:oddHBand="0" w:evenHBand="0" w:firstRowFirstColumn="0" w:firstRowLastColumn="0" w:lastRowFirstColumn="0" w:lastRowLastColumn="0"/>
            <w:tcW w:w="1134" w:type="dxa"/>
            <w:tcBorders>
              <w:bottom w:val="single" w:sz="4" w:space="0" w:color="8EAADB" w:themeColor="accent1" w:themeTint="99"/>
            </w:tcBorders>
          </w:tcPr>
          <w:p w14:paraId="2887657F"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r w:rsidR="00E664EC" w:rsidRPr="00814A8A" w14:paraId="6A6939D6" w14:textId="77777777" w:rsidTr="00217A0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EBF8F89" w14:textId="77777777" w:rsidR="00E664EC" w:rsidRDefault="00E664EC" w:rsidP="00217A0A">
            <w:pPr>
              <w:rPr>
                <w:rFonts w:asciiTheme="minorHAnsi" w:hAnsiTheme="minorHAnsi" w:cstheme="minorHAnsi"/>
                <w:sz w:val="18"/>
                <w:szCs w:val="18"/>
              </w:rPr>
            </w:pPr>
            <w:r>
              <w:rPr>
                <w:rFonts w:asciiTheme="minorHAnsi" w:hAnsiTheme="minorHAnsi" w:cstheme="minorHAnsi"/>
                <w:sz w:val="18"/>
                <w:szCs w:val="18"/>
              </w:rPr>
              <w:t>18.</w:t>
            </w:r>
          </w:p>
        </w:tc>
        <w:tc>
          <w:tcPr>
            <w:cnfStyle w:val="000010000000" w:firstRow="0" w:lastRow="0" w:firstColumn="0" w:lastColumn="0" w:oddVBand="1" w:evenVBand="0" w:oddHBand="0" w:evenHBand="0" w:firstRowFirstColumn="0" w:firstRowLastColumn="0" w:lastRowFirstColumn="0" w:lastRowLastColumn="0"/>
            <w:tcW w:w="2565" w:type="dxa"/>
            <w:shd w:val="clear" w:color="auto" w:fill="auto"/>
          </w:tcPr>
          <w:p w14:paraId="25F248EC" w14:textId="77777777" w:rsidR="00E664EC" w:rsidRPr="00AA1237" w:rsidRDefault="00E664EC" w:rsidP="00217A0A">
            <w:pPr>
              <w:spacing w:after="120"/>
              <w:rPr>
                <w:rFonts w:asciiTheme="majorHAnsi" w:hAnsiTheme="majorHAnsi" w:cstheme="majorHAnsi"/>
                <w:sz w:val="16"/>
                <w:szCs w:val="16"/>
              </w:rPr>
            </w:pPr>
            <w:r>
              <w:rPr>
                <w:rFonts w:asciiTheme="majorHAnsi" w:hAnsiTheme="majorHAnsi" w:cstheme="majorHAnsi"/>
                <w:b w:val="0"/>
                <w:sz w:val="16"/>
                <w:szCs w:val="16"/>
              </w:rPr>
              <w:t xml:space="preserve">SESP </w:t>
            </w:r>
            <w:r w:rsidRPr="00AA1237">
              <w:rPr>
                <w:rFonts w:asciiTheme="majorHAnsi" w:hAnsiTheme="majorHAnsi" w:cstheme="majorHAnsi"/>
                <w:sz w:val="16"/>
                <w:szCs w:val="16"/>
              </w:rPr>
              <w:t>Risk 8: Loss of income to small and medium sized industries due to banning of import or restricting the use of certain chemicals OK</w:t>
            </w:r>
          </w:p>
          <w:p w14:paraId="5AE44A84" w14:textId="77777777" w:rsidR="00E664EC" w:rsidRPr="00AA1237" w:rsidRDefault="00E664EC" w:rsidP="00217A0A">
            <w:pPr>
              <w:spacing w:after="120"/>
              <w:rPr>
                <w:rFonts w:asciiTheme="majorHAnsi" w:hAnsiTheme="majorHAnsi" w:cstheme="majorHAnsi"/>
                <w:sz w:val="16"/>
                <w:szCs w:val="16"/>
              </w:rPr>
            </w:pPr>
            <w:r w:rsidRPr="00AA1237">
              <w:rPr>
                <w:rFonts w:asciiTheme="majorHAnsi" w:hAnsiTheme="majorHAnsi" w:cstheme="majorHAnsi"/>
                <w:sz w:val="16"/>
                <w:szCs w:val="16"/>
              </w:rPr>
              <w:t xml:space="preserve">Related to risks: </w:t>
            </w:r>
          </w:p>
          <w:p w14:paraId="030BA06B" w14:textId="77777777" w:rsidR="00E664EC" w:rsidRPr="00AA1237" w:rsidRDefault="00E664EC" w:rsidP="00251A8D">
            <w:pPr>
              <w:pStyle w:val="ListParagraph"/>
              <w:numPr>
                <w:ilvl w:val="0"/>
                <w:numId w:val="45"/>
              </w:numPr>
              <w:spacing w:after="120"/>
              <w:rPr>
                <w:rFonts w:asciiTheme="majorHAnsi" w:hAnsiTheme="majorHAnsi" w:cstheme="majorHAnsi"/>
                <w:b w:val="0"/>
                <w:sz w:val="16"/>
                <w:szCs w:val="16"/>
              </w:rPr>
            </w:pPr>
            <w:r w:rsidRPr="00AA1237">
              <w:rPr>
                <w:rFonts w:asciiTheme="majorHAnsi" w:hAnsiTheme="majorHAnsi" w:cstheme="majorHAnsi"/>
                <w:sz w:val="16"/>
                <w:szCs w:val="16"/>
              </w:rPr>
              <w:t>Principle 3, Standard 5: Displacement and Resettlement; 5.2</w:t>
            </w:r>
          </w:p>
        </w:tc>
        <w:tc>
          <w:tcPr>
            <w:tcW w:w="1444" w:type="dxa"/>
            <w:shd w:val="clear" w:color="auto" w:fill="auto"/>
          </w:tcPr>
          <w:p w14:paraId="7015E303" w14:textId="77777777" w:rsidR="00E664EC" w:rsidRPr="003C0537" w:rsidRDefault="00E664EC" w:rsidP="00217A0A">
            <w:pPr>
              <w:cnfStyle w:val="010000000000" w:firstRow="0" w:lastRow="1"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r w:rsidRPr="003C0537">
              <w:rPr>
                <w:rFonts w:asciiTheme="majorHAnsi" w:hAnsiTheme="majorHAnsi" w:cstheme="majorHAnsi"/>
                <w:color w:val="000000"/>
                <w:sz w:val="16"/>
                <w:szCs w:val="16"/>
              </w:rPr>
              <w:t>Social and Environmental</w:t>
            </w:r>
          </w:p>
          <w:p w14:paraId="12B2E880" w14:textId="77777777" w:rsidR="00E664EC" w:rsidRPr="00B02336" w:rsidRDefault="00E664EC" w:rsidP="00217A0A">
            <w:pPr>
              <w:cnfStyle w:val="010000000000" w:firstRow="0" w:lastRow="1" w:firstColumn="0" w:lastColumn="0" w:oddVBand="0" w:evenVBand="0" w:oddHBand="0" w:evenHBand="0" w:firstRowFirstColumn="0" w:firstRowLastColumn="0" w:lastRowFirstColumn="0" w:lastRowLastColumn="0"/>
              <w:rPr>
                <w:rFonts w:asciiTheme="majorHAnsi" w:hAnsiTheme="majorHAnsi" w:cstheme="majorHAnsi"/>
                <w:color w:val="000000"/>
                <w:sz w:val="16"/>
                <w:szCs w:val="16"/>
              </w:rPr>
            </w:pPr>
          </w:p>
        </w:tc>
        <w:tc>
          <w:tcPr>
            <w:cnfStyle w:val="000010000000" w:firstRow="0" w:lastRow="0" w:firstColumn="0" w:lastColumn="0" w:oddVBand="1" w:evenVBand="0" w:oddHBand="0" w:evenHBand="0" w:firstRowFirstColumn="0" w:firstRowLastColumn="0" w:lastRowFirstColumn="0" w:lastRowLastColumn="0"/>
            <w:tcW w:w="1196" w:type="dxa"/>
            <w:shd w:val="clear" w:color="auto" w:fill="auto"/>
          </w:tcPr>
          <w:p w14:paraId="748E2B06" w14:textId="77777777" w:rsidR="00E664EC" w:rsidRPr="00AA1237" w:rsidRDefault="00E664EC" w:rsidP="00217A0A">
            <w:pPr>
              <w:rPr>
                <w:rFonts w:asciiTheme="minorHAnsi" w:hAnsiTheme="minorHAnsi" w:cstheme="minorHAnsi"/>
                <w:sz w:val="16"/>
                <w:szCs w:val="16"/>
              </w:rPr>
            </w:pPr>
            <w:r w:rsidRPr="00AA1237">
              <w:rPr>
                <w:rFonts w:asciiTheme="minorHAnsi" w:hAnsiTheme="minorHAnsi" w:cstheme="minorHAnsi"/>
                <w:sz w:val="16"/>
                <w:szCs w:val="16"/>
              </w:rPr>
              <w:t>I=2</w:t>
            </w:r>
          </w:p>
          <w:p w14:paraId="0D156BAF" w14:textId="77777777" w:rsidR="00E664EC" w:rsidRDefault="00E664EC" w:rsidP="00217A0A">
            <w:pPr>
              <w:pStyle w:val="NoSpacing"/>
              <w:rPr>
                <w:rFonts w:asciiTheme="minorHAnsi" w:eastAsia="Times New Roman" w:hAnsiTheme="minorHAnsi" w:cstheme="minorHAnsi"/>
                <w:b w:val="0"/>
                <w:sz w:val="16"/>
                <w:szCs w:val="16"/>
              </w:rPr>
            </w:pPr>
            <w:r w:rsidRPr="00AA1237">
              <w:rPr>
                <w:rFonts w:asciiTheme="minorHAnsi" w:eastAsia="Times New Roman" w:hAnsiTheme="minorHAnsi" w:cstheme="minorHAnsi"/>
                <w:sz w:val="16"/>
                <w:szCs w:val="16"/>
              </w:rPr>
              <w:t>P=2</w:t>
            </w:r>
          </w:p>
          <w:p w14:paraId="09D0DEA3" w14:textId="77777777" w:rsidR="00E664EC" w:rsidRPr="00AA1237" w:rsidRDefault="00E664EC" w:rsidP="00217A0A">
            <w:pPr>
              <w:pStyle w:val="NoSpacing"/>
              <w:rPr>
                <w:rFonts w:asciiTheme="minorHAnsi" w:eastAsia="Times New Roman" w:hAnsiTheme="minorHAnsi" w:cstheme="minorHAnsi"/>
                <w:bCs w:val="0"/>
                <w:sz w:val="16"/>
                <w:szCs w:val="16"/>
              </w:rPr>
            </w:pPr>
            <w:r>
              <w:rPr>
                <w:rFonts w:asciiTheme="minorHAnsi" w:eastAsia="Times New Roman" w:hAnsiTheme="minorHAnsi" w:cstheme="minorHAnsi"/>
                <w:b w:val="0"/>
                <w:sz w:val="16"/>
                <w:szCs w:val="16"/>
              </w:rPr>
              <w:t>Low Risk</w:t>
            </w:r>
          </w:p>
        </w:tc>
        <w:tc>
          <w:tcPr>
            <w:tcW w:w="5705" w:type="dxa"/>
            <w:shd w:val="clear" w:color="auto" w:fill="auto"/>
          </w:tcPr>
          <w:p w14:paraId="2CF9C053" w14:textId="77777777" w:rsidR="00E664EC" w:rsidRPr="00AA1237" w:rsidRDefault="00E664EC" w:rsidP="00217A0A">
            <w:pPr>
              <w:cnfStyle w:val="010000000000" w:firstRow="0" w:lastRow="1" w:firstColumn="0" w:lastColumn="0" w:oddVBand="0" w:evenVBand="0" w:oddHBand="0" w:evenHBand="0" w:firstRowFirstColumn="0" w:firstRowLastColumn="0" w:lastRowFirstColumn="0" w:lastRowLastColumn="0"/>
              <w:rPr>
                <w:rFonts w:asciiTheme="majorHAnsi" w:eastAsia="Times" w:hAnsiTheme="majorHAnsi" w:cstheme="majorHAnsi"/>
                <w:bCs w:val="0"/>
                <w:sz w:val="16"/>
                <w:szCs w:val="16"/>
              </w:rPr>
            </w:pPr>
            <w:r w:rsidRPr="00AA1237">
              <w:rPr>
                <w:rFonts w:asciiTheme="majorHAnsi" w:eastAsia="Times" w:hAnsiTheme="majorHAnsi" w:cstheme="majorHAnsi"/>
                <w:bCs w:val="0"/>
                <w:sz w:val="16"/>
                <w:szCs w:val="16"/>
              </w:rPr>
              <w:t>As restriction of the use and import of POP chemicals not yet regulated will be enacted, some small and medium-sized industries may experience challenges of finding affordable alternatives and hence their find their incomes affected.</w:t>
            </w:r>
          </w:p>
          <w:p w14:paraId="0453F0F8" w14:textId="77777777" w:rsidR="00E664EC" w:rsidRPr="006B7597" w:rsidRDefault="00E664EC" w:rsidP="00217A0A">
            <w:pPr>
              <w:cnfStyle w:val="010000000000" w:firstRow="0" w:lastRow="1"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23501224" w14:textId="77777777" w:rsidR="00E664EC" w:rsidRDefault="00E664EC" w:rsidP="00217A0A">
            <w:pPr>
              <w:cnfStyle w:val="010000000000" w:firstRow="0" w:lastRow="1"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AA1237">
              <w:rPr>
                <w:rFonts w:asciiTheme="majorHAnsi" w:eastAsia="Times" w:hAnsiTheme="majorHAnsi" w:cstheme="majorHAnsi"/>
                <w:sz w:val="16"/>
                <w:szCs w:val="16"/>
              </w:rPr>
              <w:t>The project will engage all stakeholders to identify win-win design or engineering solutions aimed at reducing the need for chemicals whose uses will be restricted and finding affordable and effective alternatives for chemicals that will be banned. In addition, a specific category of “green labelled products” will be identified so the design, manufacturing and placing on the market of products fulfilling the labeling requirements will be eligible under the green-financing mechanism that will be developed under the project.</w:t>
            </w:r>
          </w:p>
        </w:tc>
        <w:tc>
          <w:tcPr>
            <w:cnfStyle w:val="000100000000" w:firstRow="0" w:lastRow="0" w:firstColumn="0" w:lastColumn="1" w:oddVBand="0" w:evenVBand="0" w:oddHBand="0" w:evenHBand="0" w:firstRowFirstColumn="0" w:firstRowLastColumn="0" w:lastRowFirstColumn="0" w:lastRowLastColumn="0"/>
            <w:tcW w:w="1134" w:type="dxa"/>
            <w:shd w:val="clear" w:color="auto" w:fill="auto"/>
          </w:tcPr>
          <w:p w14:paraId="51D4C3D2" w14:textId="77777777" w:rsidR="00E664EC" w:rsidRPr="00F42EF4" w:rsidRDefault="00E664EC" w:rsidP="00217A0A">
            <w:pPr>
              <w:rPr>
                <w:rFonts w:asciiTheme="majorHAnsi" w:hAnsiTheme="majorHAnsi" w:cstheme="majorHAnsi"/>
                <w:sz w:val="16"/>
                <w:szCs w:val="16"/>
              </w:rPr>
            </w:pPr>
            <w:r w:rsidRPr="00F42EF4">
              <w:rPr>
                <w:rFonts w:asciiTheme="majorHAnsi" w:hAnsiTheme="majorHAnsi" w:cstheme="majorHAnsi"/>
                <w:sz w:val="16"/>
                <w:szCs w:val="16"/>
              </w:rPr>
              <w:t xml:space="preserve">Project </w:t>
            </w:r>
            <w:r>
              <w:rPr>
                <w:rFonts w:asciiTheme="majorHAnsi" w:hAnsiTheme="majorHAnsi" w:cstheme="majorHAnsi"/>
                <w:sz w:val="16"/>
                <w:szCs w:val="16"/>
              </w:rPr>
              <w:t>team</w:t>
            </w:r>
          </w:p>
        </w:tc>
      </w:tr>
    </w:tbl>
    <w:p w14:paraId="7213E5F1" w14:textId="77777777" w:rsidR="00063EE9" w:rsidRDefault="00063EE9" w:rsidP="00063EE9">
      <w:pPr>
        <w:spacing w:after="120"/>
        <w:rPr>
          <w:rFonts w:asciiTheme="majorHAnsi" w:hAnsiTheme="majorHAnsi" w:cstheme="majorHAnsi"/>
          <w:sz w:val="20"/>
          <w:szCs w:val="20"/>
        </w:rPr>
      </w:pPr>
    </w:p>
    <w:p w14:paraId="5D90D780" w14:textId="77777777" w:rsidR="00816D4F" w:rsidRDefault="00816D4F" w:rsidP="00063EE9">
      <w:pPr>
        <w:pStyle w:val="Heading2"/>
        <w:ind w:left="0"/>
        <w:rPr>
          <w:rFonts w:asciiTheme="majorHAnsi" w:hAnsiTheme="majorHAnsi" w:cstheme="majorHAnsi"/>
          <w:sz w:val="20"/>
          <w:szCs w:val="20"/>
        </w:rPr>
      </w:pPr>
    </w:p>
    <w:p w14:paraId="357AC34D" w14:textId="171A0DD1" w:rsidR="00063EE9" w:rsidRPr="00063EE9" w:rsidRDefault="00063EE9" w:rsidP="00063EE9">
      <w:pPr>
        <w:pStyle w:val="Heading2"/>
        <w:ind w:left="0"/>
        <w:rPr>
          <w:rFonts w:asciiTheme="majorHAnsi" w:hAnsiTheme="majorHAnsi" w:cstheme="majorHAnsi"/>
          <w:sz w:val="20"/>
          <w:szCs w:val="20"/>
        </w:rPr>
      </w:pPr>
      <w:bookmarkStart w:id="38" w:name="_Toc69401395"/>
      <w:r>
        <w:rPr>
          <w:rFonts w:asciiTheme="majorHAnsi" w:hAnsiTheme="majorHAnsi" w:cstheme="majorHAnsi"/>
          <w:sz w:val="20"/>
          <w:szCs w:val="20"/>
        </w:rPr>
        <w:t xml:space="preserve">Annex </w:t>
      </w:r>
      <w:r w:rsidR="00ED66F4">
        <w:rPr>
          <w:rFonts w:asciiTheme="majorHAnsi" w:hAnsiTheme="majorHAnsi" w:cstheme="majorHAnsi"/>
          <w:sz w:val="20"/>
          <w:szCs w:val="20"/>
        </w:rPr>
        <w:t>7</w:t>
      </w:r>
      <w:r>
        <w:rPr>
          <w:rFonts w:asciiTheme="majorHAnsi" w:hAnsiTheme="majorHAnsi" w:cstheme="majorHAnsi"/>
          <w:sz w:val="20"/>
          <w:szCs w:val="20"/>
        </w:rPr>
        <w:t xml:space="preserve">: </w:t>
      </w:r>
      <w:r w:rsidRPr="00063EE9">
        <w:rPr>
          <w:rFonts w:asciiTheme="majorHAnsi" w:hAnsiTheme="majorHAnsi" w:cstheme="majorHAnsi"/>
          <w:sz w:val="20"/>
          <w:szCs w:val="20"/>
        </w:rPr>
        <w:t>Overview of technical consultancies/subcontracts</w:t>
      </w:r>
      <w:bookmarkEnd w:id="38"/>
      <w:r w:rsidRPr="00063EE9">
        <w:rPr>
          <w:rFonts w:asciiTheme="majorHAnsi" w:hAnsiTheme="majorHAnsi" w:cstheme="majorHAnsi"/>
          <w:sz w:val="20"/>
          <w:szCs w:val="20"/>
        </w:rPr>
        <w:t xml:space="preserve"> </w:t>
      </w:r>
    </w:p>
    <w:p w14:paraId="18D60F49" w14:textId="77777777" w:rsidR="00234C7F" w:rsidRDefault="00234C7F">
      <w:pPr>
        <w:rPr>
          <w:rFonts w:asciiTheme="majorHAnsi" w:hAnsiTheme="majorHAnsi" w:cstheme="majorHAnsi"/>
          <w:sz w:val="20"/>
          <w:szCs w:val="20"/>
        </w:rPr>
      </w:pPr>
    </w:p>
    <w:tbl>
      <w:tblPr>
        <w:tblW w:w="14539"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
        <w:gridCol w:w="2029"/>
        <w:gridCol w:w="1374"/>
        <w:gridCol w:w="10637"/>
      </w:tblGrid>
      <w:tr w:rsidR="00816D4F" w:rsidRPr="007B01CE" w14:paraId="5A65A038" w14:textId="77777777" w:rsidTr="00816D4F">
        <w:trPr>
          <w:tblHeader/>
        </w:trPr>
        <w:tc>
          <w:tcPr>
            <w:tcW w:w="499" w:type="dxa"/>
            <w:tcBorders>
              <w:top w:val="single" w:sz="4" w:space="0" w:color="auto"/>
              <w:left w:val="single" w:sz="4" w:space="0" w:color="auto"/>
              <w:bottom w:val="single" w:sz="4" w:space="0" w:color="auto"/>
              <w:right w:val="single" w:sz="4" w:space="0" w:color="auto"/>
            </w:tcBorders>
            <w:shd w:val="clear" w:color="auto" w:fill="FDE9D9"/>
          </w:tcPr>
          <w:p w14:paraId="0B814B14" w14:textId="77777777" w:rsidR="00816D4F" w:rsidRPr="00816D4F" w:rsidRDefault="00816D4F" w:rsidP="00816D4F">
            <w:pPr>
              <w:rPr>
                <w:rFonts w:asciiTheme="minorHAnsi" w:hAnsiTheme="minorHAnsi" w:cstheme="minorHAnsi"/>
                <w:b/>
                <w:sz w:val="16"/>
                <w:szCs w:val="16"/>
                <w:lang w:val="en-GB" w:eastAsia="ja-JP"/>
              </w:rPr>
            </w:pPr>
          </w:p>
        </w:tc>
        <w:tc>
          <w:tcPr>
            <w:tcW w:w="2029" w:type="dxa"/>
            <w:tcBorders>
              <w:top w:val="single" w:sz="4" w:space="0" w:color="auto"/>
              <w:left w:val="single" w:sz="4" w:space="0" w:color="auto"/>
              <w:bottom w:val="single" w:sz="4" w:space="0" w:color="auto"/>
              <w:right w:val="single" w:sz="4" w:space="0" w:color="auto"/>
            </w:tcBorders>
            <w:shd w:val="clear" w:color="auto" w:fill="FDE9D9"/>
            <w:hideMark/>
          </w:tcPr>
          <w:p w14:paraId="7A29E467" w14:textId="77777777" w:rsidR="00816D4F" w:rsidRPr="007B01CE" w:rsidRDefault="00816D4F" w:rsidP="00816D4F">
            <w:pPr>
              <w:rPr>
                <w:rFonts w:asciiTheme="minorHAnsi" w:hAnsiTheme="minorHAnsi" w:cstheme="minorHAnsi"/>
                <w:b/>
                <w:sz w:val="16"/>
                <w:szCs w:val="16"/>
                <w:lang w:val="en-GB" w:eastAsia="ja-JP"/>
              </w:rPr>
            </w:pPr>
            <w:r w:rsidRPr="007B01CE">
              <w:rPr>
                <w:rFonts w:asciiTheme="minorHAnsi" w:hAnsiTheme="minorHAnsi" w:cstheme="minorHAnsi"/>
                <w:b/>
                <w:sz w:val="16"/>
                <w:szCs w:val="16"/>
                <w:lang w:val="en-GB" w:eastAsia="ja-JP"/>
              </w:rPr>
              <w:t>Consultant</w:t>
            </w:r>
          </w:p>
        </w:tc>
        <w:tc>
          <w:tcPr>
            <w:tcW w:w="1374" w:type="dxa"/>
            <w:tcBorders>
              <w:top w:val="single" w:sz="4" w:space="0" w:color="auto"/>
              <w:left w:val="single" w:sz="4" w:space="0" w:color="auto"/>
              <w:bottom w:val="single" w:sz="4" w:space="0" w:color="auto"/>
              <w:right w:val="single" w:sz="4" w:space="0" w:color="auto"/>
            </w:tcBorders>
            <w:shd w:val="clear" w:color="auto" w:fill="FDE9D9"/>
            <w:hideMark/>
          </w:tcPr>
          <w:p w14:paraId="342C2EB7" w14:textId="77777777" w:rsidR="00816D4F" w:rsidRPr="007B01CE" w:rsidRDefault="00816D4F" w:rsidP="00816D4F">
            <w:pPr>
              <w:rPr>
                <w:rFonts w:asciiTheme="minorHAnsi" w:hAnsiTheme="minorHAnsi" w:cstheme="minorHAnsi"/>
                <w:b/>
                <w:sz w:val="16"/>
                <w:szCs w:val="16"/>
                <w:lang w:val="en-GB" w:eastAsia="ja-JP"/>
              </w:rPr>
            </w:pPr>
            <w:r w:rsidRPr="007B01CE">
              <w:rPr>
                <w:rFonts w:asciiTheme="minorHAnsi" w:hAnsiTheme="minorHAnsi" w:cstheme="minorHAnsi"/>
                <w:b/>
                <w:sz w:val="16"/>
                <w:szCs w:val="16"/>
                <w:lang w:val="en-GB" w:eastAsia="ja-JP"/>
              </w:rPr>
              <w:t>Time Input</w:t>
            </w:r>
          </w:p>
        </w:tc>
        <w:tc>
          <w:tcPr>
            <w:tcW w:w="10637" w:type="dxa"/>
            <w:tcBorders>
              <w:top w:val="single" w:sz="4" w:space="0" w:color="auto"/>
              <w:left w:val="single" w:sz="4" w:space="0" w:color="auto"/>
              <w:bottom w:val="single" w:sz="4" w:space="0" w:color="auto"/>
              <w:right w:val="single" w:sz="4" w:space="0" w:color="auto"/>
            </w:tcBorders>
            <w:shd w:val="clear" w:color="auto" w:fill="FDE9D9"/>
            <w:hideMark/>
          </w:tcPr>
          <w:p w14:paraId="1E090085" w14:textId="77777777" w:rsidR="00816D4F" w:rsidRPr="007B01CE" w:rsidRDefault="00816D4F" w:rsidP="00816D4F">
            <w:pPr>
              <w:rPr>
                <w:rFonts w:asciiTheme="minorHAnsi" w:hAnsiTheme="minorHAnsi" w:cstheme="minorHAnsi"/>
                <w:b/>
                <w:sz w:val="16"/>
                <w:szCs w:val="16"/>
                <w:lang w:val="en-GB" w:eastAsia="ja-JP"/>
              </w:rPr>
            </w:pPr>
            <w:r w:rsidRPr="007B01CE">
              <w:rPr>
                <w:rFonts w:asciiTheme="minorHAnsi" w:hAnsiTheme="minorHAnsi" w:cstheme="minorHAnsi"/>
                <w:b/>
                <w:sz w:val="16"/>
                <w:szCs w:val="16"/>
                <w:lang w:val="en-GB" w:eastAsia="ja-JP"/>
              </w:rPr>
              <w:t>Tasks, Inputs and Outputs</w:t>
            </w:r>
          </w:p>
        </w:tc>
      </w:tr>
      <w:tr w:rsidR="00816D4F" w:rsidRPr="007B01CE" w14:paraId="79C1C48E" w14:textId="77777777" w:rsidTr="00816D4F">
        <w:tc>
          <w:tcPr>
            <w:tcW w:w="14539" w:type="dxa"/>
            <w:gridSpan w:val="4"/>
            <w:tcBorders>
              <w:top w:val="single" w:sz="4" w:space="0" w:color="auto"/>
              <w:left w:val="single" w:sz="4" w:space="0" w:color="auto"/>
              <w:bottom w:val="single" w:sz="4" w:space="0" w:color="auto"/>
              <w:right w:val="single" w:sz="4" w:space="0" w:color="auto"/>
            </w:tcBorders>
            <w:shd w:val="clear" w:color="auto" w:fill="DAEEF3"/>
          </w:tcPr>
          <w:p w14:paraId="07C05D23" w14:textId="77777777" w:rsidR="00816D4F" w:rsidRPr="007B01CE" w:rsidRDefault="00816D4F" w:rsidP="00816D4F">
            <w:pPr>
              <w:jc w:val="center"/>
              <w:rPr>
                <w:rFonts w:asciiTheme="minorHAnsi" w:hAnsiTheme="minorHAnsi" w:cstheme="minorHAnsi"/>
                <w:i/>
                <w:sz w:val="16"/>
                <w:szCs w:val="16"/>
                <w:lang w:val="en-GB" w:eastAsia="ja-JP"/>
              </w:rPr>
            </w:pPr>
            <w:r w:rsidRPr="007B01CE">
              <w:rPr>
                <w:rFonts w:asciiTheme="minorHAnsi" w:hAnsiTheme="minorHAnsi" w:cstheme="minorHAnsi"/>
                <w:b/>
                <w:i/>
                <w:sz w:val="16"/>
                <w:szCs w:val="16"/>
                <w:lang w:eastAsia="ja-JP"/>
              </w:rPr>
              <w:t>For Project Management</w:t>
            </w:r>
          </w:p>
        </w:tc>
      </w:tr>
      <w:tr w:rsidR="00816D4F" w:rsidRPr="007B01CE" w14:paraId="6D1467C0" w14:textId="77777777" w:rsidTr="00816D4F">
        <w:tc>
          <w:tcPr>
            <w:tcW w:w="14539" w:type="dxa"/>
            <w:gridSpan w:val="4"/>
            <w:tcBorders>
              <w:top w:val="single" w:sz="4" w:space="0" w:color="auto"/>
              <w:left w:val="single" w:sz="4" w:space="0" w:color="auto"/>
              <w:bottom w:val="single" w:sz="4" w:space="0" w:color="auto"/>
              <w:right w:val="single" w:sz="4" w:space="0" w:color="auto"/>
            </w:tcBorders>
            <w:shd w:val="clear" w:color="auto" w:fill="DAEEF3"/>
          </w:tcPr>
          <w:p w14:paraId="199E684F" w14:textId="77777777" w:rsidR="00816D4F" w:rsidRPr="007B01CE" w:rsidRDefault="00816D4F" w:rsidP="00816D4F">
            <w:pPr>
              <w:rPr>
                <w:rFonts w:asciiTheme="minorHAnsi" w:hAnsiTheme="minorHAnsi" w:cstheme="minorHAnsi"/>
                <w:b/>
                <w:i/>
                <w:sz w:val="16"/>
                <w:szCs w:val="16"/>
                <w:lang w:val="en-GB" w:eastAsia="ja-JP"/>
              </w:rPr>
            </w:pPr>
            <w:r w:rsidRPr="007B01CE">
              <w:rPr>
                <w:rFonts w:asciiTheme="minorHAnsi" w:hAnsiTheme="minorHAnsi" w:cstheme="minorHAnsi"/>
                <w:b/>
                <w:i/>
                <w:sz w:val="16"/>
                <w:szCs w:val="16"/>
                <w:lang w:val="en-GB" w:eastAsia="ja-JP"/>
              </w:rPr>
              <w:t>Local / National Contracting</w:t>
            </w:r>
          </w:p>
        </w:tc>
      </w:tr>
      <w:tr w:rsidR="00816D4F" w:rsidRPr="007B01CE" w14:paraId="0A586E3D" w14:textId="77777777" w:rsidTr="00816D4F">
        <w:tc>
          <w:tcPr>
            <w:tcW w:w="499" w:type="dxa"/>
            <w:tcBorders>
              <w:top w:val="single" w:sz="4" w:space="0" w:color="auto"/>
              <w:left w:val="single" w:sz="4" w:space="0" w:color="auto"/>
              <w:bottom w:val="single" w:sz="4" w:space="0" w:color="auto"/>
              <w:right w:val="single" w:sz="4" w:space="0" w:color="auto"/>
            </w:tcBorders>
          </w:tcPr>
          <w:p w14:paraId="42DD34C6"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1.</w:t>
            </w:r>
          </w:p>
        </w:tc>
        <w:tc>
          <w:tcPr>
            <w:tcW w:w="2029" w:type="dxa"/>
            <w:tcBorders>
              <w:top w:val="single" w:sz="4" w:space="0" w:color="auto"/>
              <w:left w:val="single" w:sz="4" w:space="0" w:color="auto"/>
              <w:bottom w:val="single" w:sz="4" w:space="0" w:color="auto"/>
              <w:right w:val="single" w:sz="4" w:space="0" w:color="auto"/>
            </w:tcBorders>
          </w:tcPr>
          <w:p w14:paraId="3B3E6BDE"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National Project Coordinator</w:t>
            </w:r>
          </w:p>
          <w:p w14:paraId="64BCF89D" w14:textId="77777777" w:rsidR="00816D4F" w:rsidRPr="007B01CE" w:rsidRDefault="00816D4F" w:rsidP="00816D4F">
            <w:pPr>
              <w:pStyle w:val="NoSpacing"/>
              <w:rPr>
                <w:rFonts w:asciiTheme="minorHAnsi" w:hAnsiTheme="minorHAnsi" w:cstheme="minorHAnsi"/>
                <w:sz w:val="16"/>
                <w:szCs w:val="16"/>
                <w:lang w:val="en-GB" w:eastAsia="ja-JP"/>
              </w:rPr>
            </w:pPr>
          </w:p>
          <w:p w14:paraId="409A9E7D"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$ 350/week </w:t>
            </w:r>
          </w:p>
          <w:p w14:paraId="06BEFA21" w14:textId="77777777" w:rsidR="00816D4F" w:rsidRPr="007B01CE" w:rsidRDefault="00816D4F" w:rsidP="00816D4F">
            <w:pPr>
              <w:pStyle w:val="NoSpacing"/>
              <w:rPr>
                <w:rFonts w:asciiTheme="minorHAnsi" w:hAnsiTheme="minorHAnsi" w:cstheme="minorHAnsi"/>
                <w:sz w:val="16"/>
                <w:szCs w:val="16"/>
                <w:lang w:val="en-GB" w:eastAsia="ja-JP"/>
              </w:rPr>
            </w:pPr>
          </w:p>
          <w:p w14:paraId="678E79DC"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82,250 USD</w:t>
            </w:r>
          </w:p>
          <w:p w14:paraId="5FE5DDC3" w14:textId="77777777" w:rsidR="00816D4F" w:rsidRPr="007B01CE" w:rsidRDefault="00816D4F" w:rsidP="00816D4F">
            <w:pPr>
              <w:rPr>
                <w:rFonts w:asciiTheme="minorHAnsi" w:hAnsiTheme="minorHAnsi" w:cstheme="minorHAnsi"/>
                <w:i/>
                <w:sz w:val="16"/>
                <w:szCs w:val="16"/>
                <w:lang w:val="en-GB" w:eastAsia="ja-JP"/>
              </w:rPr>
            </w:pPr>
          </w:p>
          <w:p w14:paraId="107970D0"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1DE98F6A"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PMC: 82,250 USD</w:t>
            </w:r>
          </w:p>
        </w:tc>
        <w:tc>
          <w:tcPr>
            <w:tcW w:w="1374" w:type="dxa"/>
            <w:tcBorders>
              <w:top w:val="single" w:sz="4" w:space="0" w:color="auto"/>
              <w:left w:val="single" w:sz="4" w:space="0" w:color="auto"/>
              <w:bottom w:val="single" w:sz="4" w:space="0" w:color="auto"/>
              <w:right w:val="single" w:sz="4" w:space="0" w:color="auto"/>
            </w:tcBorders>
            <w:hideMark/>
          </w:tcPr>
          <w:p w14:paraId="242FA3A9"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235 weeks / over 5 years</w:t>
            </w:r>
          </w:p>
        </w:tc>
        <w:tc>
          <w:tcPr>
            <w:tcW w:w="10637" w:type="dxa"/>
            <w:tcBorders>
              <w:top w:val="single" w:sz="4" w:space="0" w:color="auto"/>
              <w:left w:val="single" w:sz="4" w:space="0" w:color="auto"/>
              <w:bottom w:val="single" w:sz="4" w:space="0" w:color="auto"/>
              <w:right w:val="single" w:sz="4" w:space="0" w:color="auto"/>
            </w:tcBorders>
            <w:hideMark/>
          </w:tcPr>
          <w:p w14:paraId="52A64F2E" w14:textId="073A5199" w:rsidR="00816D4F" w:rsidRPr="007B01CE" w:rsidRDefault="00816D4F" w:rsidP="00816D4F">
            <w:pPr>
              <w:rPr>
                <w:rFonts w:asciiTheme="minorHAnsi" w:hAnsiTheme="minorHAnsi" w:cstheme="minorHAnsi"/>
                <w:i/>
                <w:sz w:val="16"/>
                <w:szCs w:val="16"/>
                <w:lang w:eastAsia="ja-JP"/>
              </w:rPr>
            </w:pPr>
            <w:r w:rsidRPr="007B01CE">
              <w:rPr>
                <w:rFonts w:asciiTheme="minorHAnsi" w:hAnsiTheme="minorHAnsi" w:cstheme="minorHAnsi"/>
                <w:i/>
                <w:sz w:val="16"/>
                <w:szCs w:val="16"/>
                <w:lang w:eastAsia="ja-JP"/>
              </w:rPr>
              <w:t>The National Project Coordinator</w:t>
            </w:r>
            <w:r w:rsidR="00AE04B6">
              <w:rPr>
                <w:rFonts w:asciiTheme="minorHAnsi" w:hAnsiTheme="minorHAnsi" w:cstheme="minorHAnsi"/>
                <w:i/>
                <w:sz w:val="16"/>
                <w:szCs w:val="16"/>
                <w:lang w:eastAsia="ja-JP"/>
              </w:rPr>
              <w:t xml:space="preserve"> </w:t>
            </w:r>
            <w:r w:rsidRPr="007B01CE">
              <w:rPr>
                <w:rFonts w:asciiTheme="minorHAnsi" w:hAnsiTheme="minorHAnsi" w:cstheme="minorHAnsi"/>
                <w:i/>
                <w:sz w:val="16"/>
                <w:szCs w:val="16"/>
                <w:lang w:eastAsia="ja-JP"/>
              </w:rPr>
              <w:t xml:space="preserve">will be responsible for the overall management of the project, including the mobilization of all project inputs, supervision over project staff, consultants and sub-contractors. </w:t>
            </w:r>
          </w:p>
          <w:p w14:paraId="513867CF" w14:textId="77777777" w:rsidR="00816D4F" w:rsidRPr="007B01CE" w:rsidRDefault="00816D4F" w:rsidP="00816D4F">
            <w:pPr>
              <w:rPr>
                <w:rFonts w:asciiTheme="minorHAnsi" w:hAnsiTheme="minorHAnsi" w:cstheme="minorHAnsi"/>
                <w:i/>
                <w:noProof/>
                <w:sz w:val="16"/>
                <w:szCs w:val="16"/>
                <w:u w:val="single"/>
                <w:lang w:eastAsia="zh-CN"/>
              </w:rPr>
            </w:pPr>
            <w:r w:rsidRPr="007B01CE">
              <w:rPr>
                <w:rFonts w:asciiTheme="minorHAnsi" w:hAnsiTheme="minorHAnsi" w:cstheme="minorHAnsi"/>
                <w:i/>
                <w:noProof/>
                <w:sz w:val="16"/>
                <w:szCs w:val="16"/>
                <w:u w:val="single"/>
                <w:lang w:eastAsia="zh-CN"/>
              </w:rPr>
              <w:t>Duties and Responsibilities</w:t>
            </w:r>
          </w:p>
          <w:p w14:paraId="7BF350B4"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Manage the overall conduct of the project.</w:t>
            </w:r>
          </w:p>
          <w:p w14:paraId="406C07CC"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Plan the activities of the project and monitor progress against the approved workplan.</w:t>
            </w:r>
          </w:p>
          <w:p w14:paraId="0B73E113"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Execute activities by managing personnel, goods and services, training and low-value grants, including drafting terms of reference and work specifications, and overseeing all contractors’ work.</w:t>
            </w:r>
          </w:p>
          <w:p w14:paraId="778E3FB6"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Monitor events as determined in the project monitoring plan and update the plan as required.</w:t>
            </w:r>
          </w:p>
          <w:p w14:paraId="272F1098"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Provide support for completion of assessments required by UNDP, spot checks and audits.</w:t>
            </w:r>
          </w:p>
          <w:p w14:paraId="539C6B36"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Manage requests for the provision of UNDP financial resources through funding advances, direct payments or reimbursement using the FACE form.</w:t>
            </w:r>
          </w:p>
          <w:p w14:paraId="32C9E836"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Monitor financial resources and accounting to ensure the accuracy and reliability of financial reports.</w:t>
            </w:r>
          </w:p>
          <w:p w14:paraId="06DE212F"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Monitor progress, watch for plan deviations and make course corrections when needed within project board-agreed tolerances to achieve results.</w:t>
            </w:r>
          </w:p>
          <w:p w14:paraId="12ABB915"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Ensure that changes are controlled, and problems addressed.</w:t>
            </w:r>
          </w:p>
          <w:p w14:paraId="60E80629"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Perform regular progress reporting to the project board as agreed with the board, including measures to address challenges and opportunities.</w:t>
            </w:r>
          </w:p>
          <w:p w14:paraId="40414130"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Prepare and submit financial reports to UNDP on a quarterly basis.</w:t>
            </w:r>
          </w:p>
          <w:p w14:paraId="226EB6AA"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Manage and monitor the project risks – including social and environmental risks - initially identified and submit new risks to the Project Board for consideration and decision on possible actions if required; update the status of these risks by maintaining the project risks log.</w:t>
            </w:r>
          </w:p>
          <w:p w14:paraId="0C6264A3"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Capture lessons learned during project implementation.</w:t>
            </w:r>
          </w:p>
          <w:p w14:paraId="35BB82A1"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Prepare revisions to the multi-year workplan, as needed, as well as annual and quarterly plans if required.</w:t>
            </w:r>
          </w:p>
          <w:p w14:paraId="758F23EA"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 xml:space="preserve">Prepare the inception report no later than one month after the inception workshop. </w:t>
            </w:r>
          </w:p>
          <w:p w14:paraId="0F61C883"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 xml:space="preserve">Ensure that the indicators included in the project results framework are monitored annually in advance of the GEF PIR submission deadline so that progress can be reported in the GEF PIR. </w:t>
            </w:r>
          </w:p>
          <w:p w14:paraId="355610D9"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Assess major and minor amendments to the project within the parameters set by UNDP-GEF.</w:t>
            </w:r>
          </w:p>
          <w:p w14:paraId="41D124B5"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Monitor implementation plans including the gender action plan, stakeholder engagement plan, and any environmental and social management plans.</w:t>
            </w:r>
          </w:p>
          <w:p w14:paraId="0F79FF5C"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Monitor and track progress against the GEF Core indicators.</w:t>
            </w:r>
          </w:p>
          <w:p w14:paraId="56462A76" w14:textId="77777777" w:rsidR="00816D4F" w:rsidRPr="007B01CE" w:rsidRDefault="00816D4F" w:rsidP="00251A8D">
            <w:pPr>
              <w:pStyle w:val="ListParagraph"/>
              <w:numPr>
                <w:ilvl w:val="0"/>
                <w:numId w:val="56"/>
              </w:numPr>
              <w:rPr>
                <w:rFonts w:asciiTheme="minorHAnsi" w:hAnsiTheme="minorHAnsi" w:cstheme="minorHAnsi"/>
                <w:iCs/>
                <w:sz w:val="16"/>
                <w:szCs w:val="16"/>
              </w:rPr>
            </w:pPr>
            <w:r w:rsidRPr="007B01CE">
              <w:rPr>
                <w:rFonts w:asciiTheme="minorHAnsi" w:hAnsiTheme="minorHAnsi" w:cstheme="minorHAnsi"/>
                <w:iCs/>
                <w:sz w:val="16"/>
                <w:szCs w:val="16"/>
              </w:rPr>
              <w:t>Support the Mid-term review and Terminal Evaluation process.</w:t>
            </w:r>
          </w:p>
          <w:p w14:paraId="1D94DE19" w14:textId="77777777" w:rsidR="00816D4F" w:rsidRPr="007B01CE" w:rsidRDefault="00816D4F" w:rsidP="00816D4F">
            <w:pPr>
              <w:rPr>
                <w:rFonts w:asciiTheme="minorHAnsi" w:hAnsiTheme="minorHAnsi" w:cstheme="minorHAnsi"/>
                <w:iCs/>
                <w:sz w:val="16"/>
                <w:szCs w:val="16"/>
              </w:rPr>
            </w:pPr>
          </w:p>
          <w:p w14:paraId="5CD7D9FD" w14:textId="7953C40B" w:rsidR="00816D4F" w:rsidRPr="007B01CE" w:rsidRDefault="00816D4F" w:rsidP="00816D4F">
            <w:pPr>
              <w:rPr>
                <w:rFonts w:asciiTheme="minorHAnsi" w:hAnsiTheme="minorHAnsi" w:cstheme="minorHAnsi"/>
                <w:iCs/>
                <w:sz w:val="16"/>
                <w:szCs w:val="16"/>
              </w:rPr>
            </w:pPr>
            <w:r w:rsidRPr="007B01CE">
              <w:rPr>
                <w:rFonts w:asciiTheme="minorHAnsi" w:hAnsiTheme="minorHAnsi" w:cstheme="minorHAnsi"/>
                <w:iCs/>
                <w:sz w:val="16"/>
                <w:szCs w:val="16"/>
              </w:rPr>
              <w:t>The Project Coordinator (under the guidance of the CTE) will support:</w:t>
            </w:r>
          </w:p>
          <w:p w14:paraId="5FD2B90B" w14:textId="77777777" w:rsidR="00816D4F" w:rsidRPr="007B01CE" w:rsidRDefault="00816D4F" w:rsidP="00251A8D">
            <w:pPr>
              <w:pStyle w:val="ListParagraph"/>
              <w:numPr>
                <w:ilvl w:val="0"/>
                <w:numId w:val="59"/>
              </w:numPr>
              <w:ind w:left="1171" w:hanging="450"/>
              <w:rPr>
                <w:rFonts w:asciiTheme="minorHAnsi" w:hAnsiTheme="minorHAnsi" w:cstheme="minorHAnsi"/>
                <w:iCs/>
                <w:sz w:val="16"/>
                <w:szCs w:val="16"/>
              </w:rPr>
            </w:pPr>
            <w:r w:rsidRPr="007B01CE">
              <w:rPr>
                <w:rFonts w:asciiTheme="minorHAnsi" w:hAnsiTheme="minorHAnsi" w:cstheme="minorHAnsi"/>
                <w:iCs/>
                <w:sz w:val="16"/>
                <w:szCs w:val="16"/>
              </w:rPr>
              <w:t xml:space="preserve">Component 3: The procurement of basic equipment for the implementation of the LCM plans for hazardous waste streams (Activity 3.1.5); Component 3: Establish a National Chemicals and Hazardous Waste Management Platform (Activity 4.3.1); </w:t>
            </w:r>
          </w:p>
          <w:p w14:paraId="3211B7AF" w14:textId="77777777" w:rsidR="00816D4F" w:rsidRPr="007B01CE" w:rsidRDefault="00816D4F" w:rsidP="00251A8D">
            <w:pPr>
              <w:pStyle w:val="ListParagraph"/>
              <w:numPr>
                <w:ilvl w:val="0"/>
                <w:numId w:val="59"/>
              </w:numPr>
              <w:ind w:left="1171" w:hanging="450"/>
              <w:rPr>
                <w:rFonts w:asciiTheme="minorHAnsi" w:hAnsiTheme="minorHAnsi" w:cstheme="minorHAnsi"/>
                <w:iCs/>
                <w:sz w:val="16"/>
                <w:szCs w:val="16"/>
              </w:rPr>
            </w:pPr>
            <w:r w:rsidRPr="007B01CE">
              <w:rPr>
                <w:rFonts w:asciiTheme="minorHAnsi" w:hAnsiTheme="minorHAnsi" w:cstheme="minorHAnsi"/>
                <w:iCs/>
                <w:sz w:val="16"/>
                <w:szCs w:val="16"/>
              </w:rPr>
              <w:t xml:space="preserve">Component 4: Support monitoring and reporting on project progress and ensure coordination with the IO SIDS and the GEF ISLANDS programme (Activity 4.4.4): </w:t>
            </w:r>
          </w:p>
          <w:p w14:paraId="6CC0827F" w14:textId="77777777" w:rsidR="00816D4F" w:rsidRPr="007B01CE" w:rsidRDefault="00816D4F" w:rsidP="00251A8D">
            <w:pPr>
              <w:pStyle w:val="ListParagraph"/>
              <w:numPr>
                <w:ilvl w:val="0"/>
                <w:numId w:val="59"/>
              </w:numPr>
              <w:ind w:left="1171" w:hanging="450"/>
              <w:rPr>
                <w:rFonts w:asciiTheme="minorHAnsi" w:hAnsiTheme="minorHAnsi" w:cstheme="minorHAnsi"/>
                <w:iCs/>
                <w:sz w:val="16"/>
                <w:szCs w:val="16"/>
              </w:rPr>
            </w:pPr>
            <w:r w:rsidRPr="007B01CE">
              <w:rPr>
                <w:rFonts w:asciiTheme="minorHAnsi" w:hAnsiTheme="minorHAnsi" w:cstheme="minorHAnsi"/>
                <w:iCs/>
                <w:sz w:val="16"/>
                <w:szCs w:val="16"/>
              </w:rPr>
              <w:t xml:space="preserve">Contribute to quarterly (or more frequent) Indian Ocean /GEF ISLANDS programme calls to share progress; </w:t>
            </w:r>
          </w:p>
          <w:p w14:paraId="305B3EBE" w14:textId="77777777" w:rsidR="00816D4F" w:rsidRPr="007B01CE" w:rsidRDefault="00816D4F" w:rsidP="00251A8D">
            <w:pPr>
              <w:pStyle w:val="ListParagraph"/>
              <w:numPr>
                <w:ilvl w:val="0"/>
                <w:numId w:val="59"/>
              </w:numPr>
              <w:ind w:left="1171" w:hanging="450"/>
              <w:rPr>
                <w:rFonts w:asciiTheme="minorHAnsi" w:hAnsiTheme="minorHAnsi" w:cstheme="minorHAnsi"/>
                <w:iCs/>
                <w:sz w:val="16"/>
                <w:szCs w:val="16"/>
              </w:rPr>
            </w:pPr>
            <w:r w:rsidRPr="007B01CE">
              <w:rPr>
                <w:rFonts w:asciiTheme="minorHAnsi" w:hAnsiTheme="minorHAnsi" w:cstheme="minorHAnsi"/>
                <w:iCs/>
                <w:sz w:val="16"/>
                <w:szCs w:val="16"/>
              </w:rPr>
              <w:t xml:space="preserve">Contribute to annual programme monitoring reports for the IO Regional Child Project; </w:t>
            </w:r>
          </w:p>
          <w:p w14:paraId="3782DB90" w14:textId="77777777" w:rsidR="00816D4F" w:rsidRPr="007B01CE" w:rsidRDefault="00816D4F" w:rsidP="00251A8D">
            <w:pPr>
              <w:pStyle w:val="ListParagraph"/>
              <w:numPr>
                <w:ilvl w:val="0"/>
                <w:numId w:val="59"/>
              </w:numPr>
              <w:ind w:left="1171" w:hanging="450"/>
              <w:rPr>
                <w:rFonts w:asciiTheme="minorHAnsi" w:hAnsiTheme="minorHAnsi" w:cstheme="minorHAnsi"/>
                <w:iCs/>
                <w:sz w:val="16"/>
                <w:szCs w:val="16"/>
              </w:rPr>
            </w:pPr>
            <w:r w:rsidRPr="007B01CE">
              <w:rPr>
                <w:rFonts w:asciiTheme="minorHAnsi" w:hAnsiTheme="minorHAnsi" w:cstheme="minorHAnsi"/>
                <w:iCs/>
                <w:sz w:val="16"/>
                <w:szCs w:val="16"/>
              </w:rPr>
              <w:t xml:space="preserve">Contribute to IO Regional Child Project reporting (using GEF ISLANDS templates), provide narrative updates on a semi-annual basis and provide annual updates with quantitative data on the agreed indicators; </w:t>
            </w:r>
          </w:p>
          <w:p w14:paraId="322DE34D" w14:textId="77777777" w:rsidR="00816D4F" w:rsidRPr="007B01CE" w:rsidRDefault="00816D4F" w:rsidP="00251A8D">
            <w:pPr>
              <w:pStyle w:val="ListParagraph"/>
              <w:numPr>
                <w:ilvl w:val="0"/>
                <w:numId w:val="59"/>
              </w:numPr>
              <w:ind w:left="1171" w:hanging="450"/>
              <w:rPr>
                <w:rFonts w:asciiTheme="minorHAnsi" w:hAnsiTheme="minorHAnsi" w:cstheme="minorHAnsi"/>
                <w:iCs/>
                <w:sz w:val="16"/>
                <w:szCs w:val="16"/>
              </w:rPr>
            </w:pPr>
            <w:r w:rsidRPr="007B01CE">
              <w:rPr>
                <w:rFonts w:asciiTheme="minorHAnsi" w:hAnsiTheme="minorHAnsi" w:cstheme="minorHAnsi"/>
                <w:iCs/>
                <w:sz w:val="16"/>
                <w:szCs w:val="16"/>
              </w:rPr>
              <w:t>Contribute inputs to the Yearly Project Implementation Reviews (PIRs) for the Indian Ocean Regional Child Project; and</w:t>
            </w:r>
          </w:p>
          <w:p w14:paraId="2575DF76" w14:textId="77777777" w:rsidR="00816D4F" w:rsidRPr="007B01CE" w:rsidRDefault="00816D4F" w:rsidP="00251A8D">
            <w:pPr>
              <w:pStyle w:val="ListParagraph"/>
              <w:numPr>
                <w:ilvl w:val="0"/>
                <w:numId w:val="59"/>
              </w:numPr>
              <w:ind w:left="1171" w:hanging="450"/>
              <w:rPr>
                <w:rFonts w:asciiTheme="minorHAnsi" w:hAnsiTheme="minorHAnsi" w:cstheme="minorHAnsi"/>
                <w:iCs/>
                <w:sz w:val="16"/>
                <w:szCs w:val="16"/>
              </w:rPr>
            </w:pPr>
            <w:r w:rsidRPr="007B01CE">
              <w:rPr>
                <w:rFonts w:asciiTheme="minorHAnsi" w:hAnsiTheme="minorHAnsi" w:cstheme="minorHAnsi"/>
                <w:iCs/>
                <w:sz w:val="16"/>
                <w:szCs w:val="16"/>
              </w:rPr>
              <w:t xml:space="preserve">Prepare (field) mission reports. </w:t>
            </w:r>
          </w:p>
          <w:p w14:paraId="360A6738" w14:textId="77777777" w:rsidR="00816D4F" w:rsidRPr="007B01CE" w:rsidRDefault="00816D4F" w:rsidP="00816D4F">
            <w:pPr>
              <w:rPr>
                <w:rFonts w:asciiTheme="minorHAnsi" w:hAnsiTheme="minorHAnsi" w:cstheme="minorHAnsi"/>
                <w:iCs/>
                <w:sz w:val="16"/>
                <w:szCs w:val="16"/>
              </w:rPr>
            </w:pPr>
          </w:p>
          <w:p w14:paraId="48268F68" w14:textId="77777777" w:rsidR="00816D4F" w:rsidRPr="007B01CE" w:rsidRDefault="00816D4F" w:rsidP="00816D4F">
            <w:pPr>
              <w:rPr>
                <w:rFonts w:asciiTheme="minorHAnsi" w:hAnsiTheme="minorHAnsi" w:cstheme="minorHAnsi"/>
                <w:i/>
                <w:sz w:val="16"/>
                <w:szCs w:val="16"/>
                <w:lang w:eastAsia="ja-JP"/>
              </w:rPr>
            </w:pPr>
          </w:p>
        </w:tc>
      </w:tr>
      <w:tr w:rsidR="00816D4F" w:rsidRPr="007B01CE" w14:paraId="245BB1AF" w14:textId="77777777" w:rsidTr="00816D4F">
        <w:tc>
          <w:tcPr>
            <w:tcW w:w="499" w:type="dxa"/>
            <w:tcBorders>
              <w:top w:val="single" w:sz="4" w:space="0" w:color="auto"/>
              <w:left w:val="single" w:sz="4" w:space="0" w:color="auto"/>
              <w:bottom w:val="single" w:sz="4" w:space="0" w:color="auto"/>
              <w:right w:val="single" w:sz="4" w:space="0" w:color="auto"/>
            </w:tcBorders>
          </w:tcPr>
          <w:p w14:paraId="7D89CB62"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lastRenderedPageBreak/>
              <w:t>2.</w:t>
            </w:r>
          </w:p>
        </w:tc>
        <w:tc>
          <w:tcPr>
            <w:tcW w:w="2029" w:type="dxa"/>
            <w:tcBorders>
              <w:top w:val="single" w:sz="4" w:space="0" w:color="auto"/>
              <w:left w:val="single" w:sz="4" w:space="0" w:color="auto"/>
              <w:bottom w:val="single" w:sz="4" w:space="0" w:color="auto"/>
              <w:right w:val="single" w:sz="4" w:space="0" w:color="auto"/>
            </w:tcBorders>
          </w:tcPr>
          <w:p w14:paraId="2A4C7BC5"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National Project Accountant</w:t>
            </w:r>
          </w:p>
          <w:p w14:paraId="5334F022" w14:textId="77777777" w:rsidR="00816D4F" w:rsidRPr="007B01CE" w:rsidRDefault="00816D4F" w:rsidP="00816D4F">
            <w:pPr>
              <w:rPr>
                <w:rFonts w:asciiTheme="minorHAnsi" w:hAnsiTheme="minorHAnsi" w:cstheme="minorHAnsi"/>
                <w:i/>
                <w:sz w:val="16"/>
                <w:szCs w:val="16"/>
              </w:rPr>
            </w:pPr>
          </w:p>
          <w:p w14:paraId="30ED31B4"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$ 60/week </w:t>
            </w:r>
          </w:p>
          <w:p w14:paraId="169888B4" w14:textId="77777777" w:rsidR="00816D4F" w:rsidRPr="007B01CE" w:rsidRDefault="00816D4F" w:rsidP="00816D4F">
            <w:pPr>
              <w:pStyle w:val="NoSpacing"/>
              <w:rPr>
                <w:rFonts w:asciiTheme="minorHAnsi" w:hAnsiTheme="minorHAnsi" w:cstheme="minorHAnsi"/>
                <w:sz w:val="16"/>
                <w:szCs w:val="16"/>
                <w:lang w:val="en-GB" w:eastAsia="ja-JP"/>
              </w:rPr>
            </w:pPr>
          </w:p>
          <w:p w14:paraId="74C131B6"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14,100 USD</w:t>
            </w:r>
          </w:p>
          <w:p w14:paraId="329D0888" w14:textId="77777777" w:rsidR="00816D4F" w:rsidRPr="007B01CE" w:rsidRDefault="00816D4F" w:rsidP="00816D4F">
            <w:pPr>
              <w:rPr>
                <w:rFonts w:asciiTheme="minorHAnsi" w:hAnsiTheme="minorHAnsi" w:cstheme="minorHAnsi"/>
                <w:i/>
                <w:sz w:val="16"/>
                <w:szCs w:val="16"/>
                <w:lang w:val="en-GB" w:eastAsia="ja-JP"/>
              </w:rPr>
            </w:pPr>
          </w:p>
          <w:p w14:paraId="4D5D1529"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070191E0"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lang w:val="en-GB" w:eastAsia="ja-JP"/>
              </w:rPr>
              <w:t>PMC: 14,100 USD</w:t>
            </w:r>
          </w:p>
          <w:p w14:paraId="6245F8E4" w14:textId="77777777" w:rsidR="00816D4F" w:rsidRPr="007B01CE" w:rsidRDefault="00816D4F" w:rsidP="00816D4F">
            <w:pPr>
              <w:rPr>
                <w:rFonts w:asciiTheme="minorHAnsi" w:hAnsiTheme="minorHAnsi" w:cstheme="minorHAnsi"/>
                <w:i/>
                <w:sz w:val="16"/>
                <w:szCs w:val="16"/>
                <w:lang w:val="en-GB" w:eastAsia="ja-JP"/>
              </w:rPr>
            </w:pPr>
          </w:p>
        </w:tc>
        <w:tc>
          <w:tcPr>
            <w:tcW w:w="1374" w:type="dxa"/>
            <w:tcBorders>
              <w:top w:val="single" w:sz="4" w:space="0" w:color="auto"/>
              <w:left w:val="single" w:sz="4" w:space="0" w:color="auto"/>
              <w:bottom w:val="single" w:sz="4" w:space="0" w:color="auto"/>
              <w:right w:val="single" w:sz="4" w:space="0" w:color="auto"/>
            </w:tcBorders>
          </w:tcPr>
          <w:p w14:paraId="316A3DB6" w14:textId="4746A285" w:rsidR="00816D4F" w:rsidRPr="007B01CE" w:rsidRDefault="0007272B"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235</w:t>
            </w:r>
            <w:r w:rsidR="00816D4F" w:rsidRPr="007B01CE">
              <w:rPr>
                <w:rFonts w:asciiTheme="minorHAnsi" w:hAnsiTheme="minorHAnsi" w:cstheme="minorHAnsi"/>
                <w:i/>
                <w:sz w:val="16"/>
                <w:szCs w:val="16"/>
                <w:lang w:val="en-GB" w:eastAsia="ja-JP"/>
              </w:rPr>
              <w:t xml:space="preserve"> weeks / over 5 years</w:t>
            </w:r>
          </w:p>
        </w:tc>
        <w:tc>
          <w:tcPr>
            <w:tcW w:w="10637" w:type="dxa"/>
            <w:tcBorders>
              <w:top w:val="single" w:sz="4" w:space="0" w:color="auto"/>
              <w:left w:val="single" w:sz="4" w:space="0" w:color="auto"/>
              <w:bottom w:val="single" w:sz="4" w:space="0" w:color="auto"/>
              <w:right w:val="single" w:sz="4" w:space="0" w:color="auto"/>
            </w:tcBorders>
          </w:tcPr>
          <w:p w14:paraId="53CE44C2" w14:textId="77777777" w:rsidR="00816D4F" w:rsidRPr="007B01CE" w:rsidRDefault="00816D4F" w:rsidP="00816D4F">
            <w:pPr>
              <w:rPr>
                <w:rFonts w:asciiTheme="minorHAnsi" w:hAnsiTheme="minorHAnsi" w:cstheme="minorHAnsi"/>
                <w:i/>
                <w:noProof/>
                <w:sz w:val="16"/>
                <w:szCs w:val="16"/>
                <w:u w:val="single"/>
                <w:lang w:eastAsia="zh-CN"/>
              </w:rPr>
            </w:pPr>
            <w:r w:rsidRPr="007B01CE">
              <w:rPr>
                <w:rFonts w:asciiTheme="minorHAnsi" w:hAnsiTheme="minorHAnsi" w:cstheme="minorHAnsi"/>
                <w:i/>
                <w:noProof/>
                <w:sz w:val="16"/>
                <w:szCs w:val="16"/>
                <w:u w:val="single"/>
                <w:lang w:eastAsia="zh-CN"/>
              </w:rPr>
              <w:t>Duties and Responsibilities</w:t>
            </w:r>
          </w:p>
          <w:p w14:paraId="2B30B7EB" w14:textId="77777777" w:rsidR="00816D4F" w:rsidRPr="007B01CE" w:rsidRDefault="00816D4F" w:rsidP="00816D4F">
            <w:pPr>
              <w:rPr>
                <w:rFonts w:asciiTheme="minorHAnsi" w:hAnsiTheme="minorHAnsi" w:cstheme="minorHAnsi"/>
                <w:iCs/>
                <w:sz w:val="16"/>
                <w:szCs w:val="16"/>
              </w:rPr>
            </w:pPr>
            <w:r w:rsidRPr="007B01CE">
              <w:rPr>
                <w:rFonts w:asciiTheme="minorHAnsi" w:hAnsiTheme="minorHAnsi" w:cstheme="minorHAnsi"/>
                <w:iCs/>
                <w:sz w:val="16"/>
                <w:szCs w:val="16"/>
              </w:rPr>
              <w:t>Under the guidance and supervision of the National Project Coordinator, the National Project Accountant will carry out the following tasks:</w:t>
            </w:r>
          </w:p>
          <w:p w14:paraId="070C8C5D" w14:textId="77777777" w:rsidR="00816D4F" w:rsidRPr="007B01CE" w:rsidRDefault="00816D4F" w:rsidP="00251A8D">
            <w:pPr>
              <w:numPr>
                <w:ilvl w:val="0"/>
                <w:numId w:val="56"/>
              </w:numPr>
              <w:spacing w:line="256" w:lineRule="auto"/>
              <w:rPr>
                <w:rFonts w:asciiTheme="minorHAnsi" w:hAnsiTheme="minorHAnsi" w:cstheme="minorHAnsi"/>
                <w:sz w:val="16"/>
                <w:szCs w:val="16"/>
              </w:rPr>
            </w:pPr>
            <w:r w:rsidRPr="007B01CE">
              <w:rPr>
                <w:rFonts w:asciiTheme="minorHAnsi" w:hAnsiTheme="minorHAnsi" w:cstheme="minorHAnsi"/>
                <w:sz w:val="16"/>
                <w:szCs w:val="16"/>
              </w:rPr>
              <w:t>Keep records of project funds and expenditures, and ensure all project-related financial documentation are well maintained and readily available when required by the Project Manager;</w:t>
            </w:r>
          </w:p>
          <w:p w14:paraId="07718509" w14:textId="77777777" w:rsidR="00816D4F" w:rsidRPr="007B01CE" w:rsidRDefault="00816D4F" w:rsidP="00251A8D">
            <w:pPr>
              <w:numPr>
                <w:ilvl w:val="0"/>
                <w:numId w:val="56"/>
              </w:numPr>
              <w:spacing w:line="256" w:lineRule="auto"/>
              <w:rPr>
                <w:rFonts w:asciiTheme="minorHAnsi" w:hAnsiTheme="minorHAnsi" w:cstheme="minorHAnsi"/>
                <w:sz w:val="16"/>
                <w:szCs w:val="16"/>
              </w:rPr>
            </w:pPr>
            <w:r w:rsidRPr="007B01CE">
              <w:rPr>
                <w:rFonts w:asciiTheme="minorHAnsi" w:hAnsiTheme="minorHAnsi" w:cstheme="minorHAnsi"/>
                <w:sz w:val="16"/>
                <w:szCs w:val="16"/>
              </w:rPr>
              <w:t>Review project expenditures and ensure that project funds are used in compliance with the Project Document and Government financial rules and procedures;</w:t>
            </w:r>
          </w:p>
          <w:p w14:paraId="2909550E" w14:textId="77777777" w:rsidR="00816D4F" w:rsidRPr="007B01CE" w:rsidRDefault="00816D4F" w:rsidP="00251A8D">
            <w:pPr>
              <w:numPr>
                <w:ilvl w:val="0"/>
                <w:numId w:val="56"/>
              </w:numPr>
              <w:spacing w:line="256" w:lineRule="auto"/>
              <w:rPr>
                <w:rFonts w:asciiTheme="minorHAnsi" w:hAnsiTheme="minorHAnsi" w:cstheme="minorHAnsi"/>
                <w:sz w:val="16"/>
                <w:szCs w:val="16"/>
              </w:rPr>
            </w:pPr>
            <w:r w:rsidRPr="007B01CE">
              <w:rPr>
                <w:rFonts w:asciiTheme="minorHAnsi" w:hAnsiTheme="minorHAnsi" w:cstheme="minorHAnsi"/>
                <w:sz w:val="16"/>
                <w:szCs w:val="16"/>
              </w:rPr>
              <w:t>Provide necessary financial information as and when required for project management decisions;</w:t>
            </w:r>
          </w:p>
          <w:p w14:paraId="6610C90F" w14:textId="77777777" w:rsidR="00816D4F" w:rsidRPr="007B01CE" w:rsidRDefault="00816D4F" w:rsidP="00251A8D">
            <w:pPr>
              <w:numPr>
                <w:ilvl w:val="0"/>
                <w:numId w:val="56"/>
              </w:numPr>
              <w:spacing w:line="256" w:lineRule="auto"/>
              <w:rPr>
                <w:rFonts w:asciiTheme="minorHAnsi" w:hAnsiTheme="minorHAnsi" w:cstheme="minorHAnsi"/>
                <w:sz w:val="16"/>
                <w:szCs w:val="16"/>
              </w:rPr>
            </w:pPr>
            <w:r w:rsidRPr="007B01CE">
              <w:rPr>
                <w:rFonts w:asciiTheme="minorHAnsi" w:hAnsiTheme="minorHAnsi" w:cstheme="minorHAnsi"/>
                <w:sz w:val="16"/>
                <w:szCs w:val="16"/>
              </w:rPr>
              <w:t>Provide necessary financial information during project audit(s);</w:t>
            </w:r>
          </w:p>
          <w:p w14:paraId="2CFE2F86" w14:textId="77777777" w:rsidR="00816D4F" w:rsidRPr="007B01CE" w:rsidRDefault="00816D4F" w:rsidP="00251A8D">
            <w:pPr>
              <w:numPr>
                <w:ilvl w:val="0"/>
                <w:numId w:val="56"/>
              </w:numPr>
              <w:spacing w:line="256" w:lineRule="auto"/>
              <w:rPr>
                <w:rFonts w:asciiTheme="minorHAnsi" w:hAnsiTheme="minorHAnsi" w:cstheme="minorHAnsi"/>
                <w:sz w:val="16"/>
                <w:szCs w:val="16"/>
              </w:rPr>
            </w:pPr>
            <w:r w:rsidRPr="007B01CE">
              <w:rPr>
                <w:rFonts w:asciiTheme="minorHAnsi" w:hAnsiTheme="minorHAnsi" w:cstheme="minorHAnsi"/>
                <w:sz w:val="16"/>
                <w:szCs w:val="16"/>
              </w:rPr>
              <w:t>Review annual budgets and project expenditure reports, and notify the Project Manager if there are any discrepancies or issues;</w:t>
            </w:r>
          </w:p>
          <w:p w14:paraId="2E71F0D0" w14:textId="77777777" w:rsidR="00816D4F" w:rsidRPr="007B01CE" w:rsidRDefault="00816D4F" w:rsidP="00251A8D">
            <w:pPr>
              <w:numPr>
                <w:ilvl w:val="0"/>
                <w:numId w:val="56"/>
              </w:numPr>
              <w:spacing w:line="256" w:lineRule="auto"/>
              <w:rPr>
                <w:rFonts w:asciiTheme="minorHAnsi" w:hAnsiTheme="minorHAnsi" w:cstheme="minorHAnsi"/>
                <w:sz w:val="16"/>
                <w:szCs w:val="16"/>
              </w:rPr>
            </w:pPr>
            <w:r w:rsidRPr="007B01CE">
              <w:rPr>
                <w:rFonts w:asciiTheme="minorHAnsi" w:hAnsiTheme="minorHAnsi" w:cstheme="minorHAnsi"/>
                <w:sz w:val="16"/>
                <w:szCs w:val="16"/>
              </w:rPr>
              <w:t>Consolidate financial progress reports submitted by the responsible parties for implementation of project activities;</w:t>
            </w:r>
          </w:p>
          <w:p w14:paraId="643019D3" w14:textId="77777777" w:rsidR="00816D4F" w:rsidRPr="007B01CE" w:rsidRDefault="00816D4F" w:rsidP="00251A8D">
            <w:pPr>
              <w:numPr>
                <w:ilvl w:val="0"/>
                <w:numId w:val="56"/>
              </w:numPr>
              <w:spacing w:line="256" w:lineRule="auto"/>
              <w:rPr>
                <w:rFonts w:asciiTheme="minorHAnsi" w:hAnsiTheme="minorHAnsi" w:cstheme="minorHAnsi"/>
                <w:i/>
                <w:sz w:val="16"/>
                <w:szCs w:val="16"/>
              </w:rPr>
            </w:pPr>
            <w:r w:rsidRPr="007B01CE">
              <w:rPr>
                <w:rFonts w:asciiTheme="minorHAnsi" w:hAnsiTheme="minorHAnsi" w:cstheme="minorHAnsi"/>
                <w:sz w:val="16"/>
                <w:szCs w:val="16"/>
              </w:rPr>
              <w:t>Liaise and follow up with the responsible parties for implementation of project activities in matters related to project funds and financial progress reports.</w:t>
            </w:r>
            <w:r w:rsidRPr="007B01CE">
              <w:rPr>
                <w:rFonts w:asciiTheme="minorHAnsi" w:hAnsiTheme="minorHAnsi" w:cstheme="minorHAnsi"/>
                <w:i/>
                <w:sz w:val="16"/>
                <w:szCs w:val="16"/>
              </w:rPr>
              <w:t xml:space="preserve"> </w:t>
            </w:r>
          </w:p>
        </w:tc>
      </w:tr>
      <w:tr w:rsidR="00816D4F" w:rsidRPr="007B01CE" w14:paraId="3E56C427" w14:textId="77777777" w:rsidTr="00816D4F">
        <w:trPr>
          <w:trHeight w:val="278"/>
        </w:trPr>
        <w:tc>
          <w:tcPr>
            <w:tcW w:w="499" w:type="dxa"/>
            <w:tcBorders>
              <w:top w:val="single" w:sz="4" w:space="0" w:color="auto"/>
              <w:left w:val="single" w:sz="4" w:space="0" w:color="auto"/>
              <w:bottom w:val="single" w:sz="4" w:space="0" w:color="auto"/>
              <w:right w:val="single" w:sz="4" w:space="0" w:color="auto"/>
            </w:tcBorders>
            <w:shd w:val="clear" w:color="auto" w:fill="DAEEF3"/>
          </w:tcPr>
          <w:p w14:paraId="6CBC4DFA" w14:textId="77777777" w:rsidR="00816D4F" w:rsidRPr="007B01CE" w:rsidRDefault="00816D4F" w:rsidP="00816D4F">
            <w:pPr>
              <w:rPr>
                <w:rFonts w:asciiTheme="minorHAnsi" w:hAnsiTheme="minorHAnsi" w:cstheme="minorHAnsi"/>
                <w:b/>
                <w:i/>
                <w:sz w:val="16"/>
                <w:szCs w:val="16"/>
                <w:lang w:val="en-GB" w:eastAsia="ja-JP"/>
              </w:rPr>
            </w:pPr>
          </w:p>
        </w:tc>
        <w:tc>
          <w:tcPr>
            <w:tcW w:w="14040"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0F0873FF" w14:textId="77777777" w:rsidR="00816D4F" w:rsidRPr="007B01CE" w:rsidRDefault="00816D4F" w:rsidP="00816D4F">
            <w:pPr>
              <w:rPr>
                <w:rFonts w:asciiTheme="minorHAnsi" w:hAnsiTheme="minorHAnsi" w:cstheme="minorHAnsi"/>
                <w:b/>
                <w:i/>
                <w:sz w:val="16"/>
                <w:szCs w:val="16"/>
                <w:lang w:val="en-GB" w:eastAsia="ja-JP"/>
              </w:rPr>
            </w:pPr>
            <w:r w:rsidRPr="007B01CE">
              <w:rPr>
                <w:rFonts w:asciiTheme="minorHAnsi" w:hAnsiTheme="minorHAnsi" w:cstheme="minorHAnsi"/>
                <w:b/>
                <w:i/>
                <w:sz w:val="16"/>
                <w:szCs w:val="16"/>
                <w:lang w:val="en-GB" w:eastAsia="ja-JP"/>
              </w:rPr>
              <w:t xml:space="preserve">International / Regional and global contracting </w:t>
            </w:r>
          </w:p>
          <w:p w14:paraId="5256C0FF" w14:textId="77777777" w:rsidR="00816D4F" w:rsidRPr="007B01CE" w:rsidRDefault="00816D4F" w:rsidP="00816D4F">
            <w:pPr>
              <w:rPr>
                <w:rFonts w:asciiTheme="minorHAnsi" w:hAnsiTheme="minorHAnsi" w:cstheme="minorHAnsi"/>
                <w:b/>
                <w:i/>
                <w:sz w:val="16"/>
                <w:szCs w:val="16"/>
                <w:lang w:val="en-GB" w:eastAsia="ja-JP"/>
              </w:rPr>
            </w:pPr>
          </w:p>
          <w:p w14:paraId="6536DBCA" w14:textId="77777777" w:rsidR="00816D4F" w:rsidRPr="007B01CE" w:rsidRDefault="00816D4F" w:rsidP="00816D4F">
            <w:pPr>
              <w:rPr>
                <w:rFonts w:asciiTheme="minorHAnsi" w:hAnsiTheme="minorHAnsi" w:cstheme="minorHAnsi"/>
                <w:b/>
                <w:bCs/>
                <w:color w:val="000000"/>
                <w:sz w:val="16"/>
                <w:szCs w:val="16"/>
              </w:rPr>
            </w:pPr>
            <w:r w:rsidRPr="007B01CE">
              <w:rPr>
                <w:rFonts w:asciiTheme="minorHAnsi" w:hAnsiTheme="minorHAnsi" w:cstheme="minorHAnsi"/>
                <w:b/>
                <w:i/>
                <w:sz w:val="16"/>
                <w:szCs w:val="16"/>
                <w:lang w:val="en-GB" w:eastAsia="ja-JP"/>
              </w:rPr>
              <w:t xml:space="preserve">Note: </w:t>
            </w:r>
            <w:r w:rsidRPr="007B01CE">
              <w:rPr>
                <w:rFonts w:asciiTheme="minorHAnsi" w:hAnsiTheme="minorHAnsi" w:cstheme="minorHAnsi"/>
                <w:b/>
                <w:bCs/>
                <w:color w:val="000000"/>
                <w:sz w:val="16"/>
                <w:szCs w:val="16"/>
              </w:rPr>
              <w:t>Recruitments of the senior international technical experts (Chief Technical Expert and Financial instruments) will be organized centrally by the regional component of the project.</w:t>
            </w:r>
          </w:p>
          <w:p w14:paraId="049AB678" w14:textId="77777777" w:rsidR="00816D4F" w:rsidRPr="007B01CE" w:rsidRDefault="00816D4F" w:rsidP="00816D4F">
            <w:pPr>
              <w:rPr>
                <w:rFonts w:asciiTheme="minorHAnsi" w:hAnsiTheme="minorHAnsi" w:cstheme="minorHAnsi"/>
                <w:b/>
                <w:i/>
                <w:sz w:val="16"/>
                <w:szCs w:val="16"/>
                <w:lang w:val="en-GB" w:eastAsia="ja-JP"/>
              </w:rPr>
            </w:pPr>
          </w:p>
        </w:tc>
      </w:tr>
      <w:tr w:rsidR="00816D4F" w:rsidRPr="007B01CE" w14:paraId="717F7E6D" w14:textId="77777777" w:rsidTr="00816D4F">
        <w:trPr>
          <w:trHeight w:val="63"/>
        </w:trPr>
        <w:tc>
          <w:tcPr>
            <w:tcW w:w="499" w:type="dxa"/>
            <w:tcBorders>
              <w:top w:val="single" w:sz="4" w:space="0" w:color="auto"/>
              <w:left w:val="single" w:sz="4" w:space="0" w:color="auto"/>
              <w:bottom w:val="single" w:sz="4" w:space="0" w:color="auto"/>
              <w:right w:val="single" w:sz="4" w:space="0" w:color="auto"/>
            </w:tcBorders>
          </w:tcPr>
          <w:p w14:paraId="21AFEC9A"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w:t>
            </w:r>
          </w:p>
        </w:tc>
        <w:tc>
          <w:tcPr>
            <w:tcW w:w="2029" w:type="dxa"/>
            <w:tcBorders>
              <w:top w:val="single" w:sz="4" w:space="0" w:color="auto"/>
              <w:left w:val="single" w:sz="4" w:space="0" w:color="auto"/>
              <w:bottom w:val="single" w:sz="4" w:space="0" w:color="auto"/>
              <w:right w:val="single" w:sz="4" w:space="0" w:color="auto"/>
            </w:tcBorders>
          </w:tcPr>
          <w:p w14:paraId="7514A104"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International Chief Technical Expert to provide expert advice on the technical aspects of the project</w:t>
            </w:r>
          </w:p>
          <w:p w14:paraId="337204D3" w14:textId="77777777" w:rsidR="00816D4F" w:rsidRPr="007B01CE" w:rsidRDefault="00816D4F" w:rsidP="00816D4F">
            <w:pPr>
              <w:rPr>
                <w:rFonts w:asciiTheme="minorHAnsi" w:hAnsiTheme="minorHAnsi" w:cstheme="minorHAnsi"/>
                <w:i/>
                <w:sz w:val="16"/>
                <w:szCs w:val="16"/>
              </w:rPr>
            </w:pPr>
          </w:p>
          <w:p w14:paraId="382FDB8F"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$ 5,000/week </w:t>
            </w:r>
          </w:p>
          <w:p w14:paraId="1F06CCAD"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100,000 USD</w:t>
            </w:r>
          </w:p>
          <w:p w14:paraId="62E6C683" w14:textId="77777777" w:rsidR="00816D4F" w:rsidRPr="007B01CE" w:rsidRDefault="00816D4F" w:rsidP="00816D4F">
            <w:pPr>
              <w:rPr>
                <w:rFonts w:asciiTheme="minorHAnsi" w:hAnsiTheme="minorHAnsi" w:cstheme="minorHAnsi"/>
                <w:i/>
                <w:sz w:val="16"/>
                <w:szCs w:val="16"/>
                <w:lang w:val="en-GB" w:eastAsia="ja-JP"/>
              </w:rPr>
            </w:pPr>
          </w:p>
          <w:p w14:paraId="4A5A7C3C"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0C5CF22D"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1: 25,000 USD</w:t>
            </w:r>
          </w:p>
          <w:p w14:paraId="64C35CCC"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2: 25,000 USD</w:t>
            </w:r>
          </w:p>
          <w:p w14:paraId="35CBDDA5"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3: 25,000 USD</w:t>
            </w:r>
          </w:p>
          <w:p w14:paraId="6902CD1E" w14:textId="58691A24" w:rsidR="00816D4F"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4: 25,000 USD</w:t>
            </w:r>
          </w:p>
          <w:p w14:paraId="531CB590" w14:textId="0F6E3107" w:rsidR="00996285" w:rsidRDefault="00996285" w:rsidP="00816D4F">
            <w:pPr>
              <w:rPr>
                <w:rFonts w:asciiTheme="minorHAnsi" w:hAnsiTheme="minorHAnsi" w:cstheme="minorHAnsi"/>
                <w:i/>
                <w:sz w:val="16"/>
                <w:szCs w:val="16"/>
                <w:lang w:val="en-GB" w:eastAsia="ja-JP"/>
              </w:rPr>
            </w:pPr>
          </w:p>
          <w:p w14:paraId="0220B4C4" w14:textId="77777777" w:rsidR="00996285" w:rsidRPr="007B01CE" w:rsidRDefault="00996285" w:rsidP="00996285">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Recruitment by </w:t>
            </w:r>
            <w:r>
              <w:rPr>
                <w:rFonts w:asciiTheme="minorHAnsi" w:hAnsiTheme="minorHAnsi" w:cstheme="minorHAnsi"/>
                <w:i/>
                <w:sz w:val="16"/>
                <w:szCs w:val="16"/>
                <w:lang w:val="en-GB" w:eastAsia="ja-JP"/>
              </w:rPr>
              <w:t>Regional Component</w:t>
            </w:r>
          </w:p>
          <w:p w14:paraId="115B999C" w14:textId="77777777" w:rsidR="00996285" w:rsidRPr="007B01CE" w:rsidRDefault="00996285" w:rsidP="00816D4F">
            <w:pPr>
              <w:rPr>
                <w:rFonts w:asciiTheme="minorHAnsi" w:hAnsiTheme="minorHAnsi" w:cstheme="minorHAnsi"/>
                <w:i/>
                <w:sz w:val="16"/>
                <w:szCs w:val="16"/>
                <w:lang w:val="en-GB" w:eastAsia="ja-JP"/>
              </w:rPr>
            </w:pPr>
          </w:p>
          <w:p w14:paraId="2B83F15C" w14:textId="77777777" w:rsidR="00816D4F" w:rsidRPr="007B01CE" w:rsidRDefault="00816D4F" w:rsidP="00816D4F">
            <w:pPr>
              <w:rPr>
                <w:rFonts w:asciiTheme="minorHAnsi" w:hAnsiTheme="minorHAnsi" w:cstheme="minorHAnsi"/>
                <w:i/>
                <w:sz w:val="16"/>
                <w:szCs w:val="16"/>
                <w:lang w:val="en-GB" w:eastAsia="ja-JP"/>
              </w:rPr>
            </w:pPr>
          </w:p>
          <w:p w14:paraId="7FCF1AC1" w14:textId="77777777" w:rsidR="00816D4F" w:rsidRPr="007B01CE" w:rsidRDefault="00816D4F" w:rsidP="00816D4F">
            <w:pPr>
              <w:rPr>
                <w:rFonts w:asciiTheme="minorHAnsi" w:hAnsiTheme="minorHAnsi" w:cstheme="minorHAnsi"/>
                <w:i/>
                <w:sz w:val="16"/>
                <w:szCs w:val="16"/>
                <w:lang w:val="en-GB" w:eastAsia="ja-JP"/>
              </w:rPr>
            </w:pPr>
          </w:p>
        </w:tc>
        <w:tc>
          <w:tcPr>
            <w:tcW w:w="1374" w:type="dxa"/>
            <w:tcBorders>
              <w:top w:val="single" w:sz="4" w:space="0" w:color="auto"/>
              <w:left w:val="single" w:sz="4" w:space="0" w:color="auto"/>
              <w:bottom w:val="single" w:sz="4" w:space="0" w:color="auto"/>
              <w:right w:val="single" w:sz="4" w:space="0" w:color="auto"/>
            </w:tcBorders>
          </w:tcPr>
          <w:p w14:paraId="47425121"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20 weeks / over 5 years</w:t>
            </w:r>
          </w:p>
        </w:tc>
        <w:tc>
          <w:tcPr>
            <w:tcW w:w="10637" w:type="dxa"/>
            <w:tcBorders>
              <w:top w:val="single" w:sz="4" w:space="0" w:color="auto"/>
              <w:left w:val="single" w:sz="4" w:space="0" w:color="auto"/>
              <w:bottom w:val="single" w:sz="4" w:space="0" w:color="auto"/>
              <w:right w:val="single" w:sz="4" w:space="0" w:color="auto"/>
            </w:tcBorders>
          </w:tcPr>
          <w:p w14:paraId="562F31EF" w14:textId="77777777" w:rsidR="00816D4F" w:rsidRPr="007B01CE" w:rsidRDefault="00816D4F" w:rsidP="00816D4F">
            <w:pPr>
              <w:rPr>
                <w:rFonts w:asciiTheme="minorHAnsi" w:hAnsiTheme="minorHAnsi" w:cstheme="minorHAnsi"/>
                <w:i/>
                <w:sz w:val="16"/>
                <w:szCs w:val="16"/>
                <w:lang w:eastAsia="ja-JP"/>
              </w:rPr>
            </w:pPr>
            <w:r w:rsidRPr="007B01CE">
              <w:rPr>
                <w:rFonts w:asciiTheme="minorHAnsi" w:hAnsiTheme="minorHAnsi" w:cstheme="minorHAnsi"/>
                <w:i/>
                <w:sz w:val="16"/>
                <w:szCs w:val="16"/>
                <w:lang w:eastAsia="ja-JP"/>
              </w:rPr>
              <w:t xml:space="preserve">The </w:t>
            </w:r>
            <w:r w:rsidRPr="007B01CE">
              <w:rPr>
                <w:rFonts w:asciiTheme="minorHAnsi" w:hAnsiTheme="minorHAnsi" w:cstheme="minorHAnsi"/>
                <w:i/>
                <w:sz w:val="16"/>
                <w:szCs w:val="16"/>
              </w:rPr>
              <w:t>International Chief Technical Expert</w:t>
            </w:r>
            <w:r w:rsidRPr="007B01CE">
              <w:rPr>
                <w:rFonts w:asciiTheme="minorHAnsi" w:hAnsiTheme="minorHAnsi" w:cstheme="minorHAnsi"/>
                <w:i/>
                <w:sz w:val="16"/>
                <w:szCs w:val="16"/>
                <w:lang w:eastAsia="ja-JP"/>
              </w:rPr>
              <w:t>, in coordination with the National Project Manager and the Regional Project Manager, will be responsible for providing overall technical backstopping and management support to the implementation of the Project activities in Maldives.</w:t>
            </w:r>
          </w:p>
          <w:p w14:paraId="6B9B7A95" w14:textId="40750C84" w:rsidR="00816D4F" w:rsidRPr="007B01CE" w:rsidRDefault="00AE04B6" w:rsidP="00816D4F">
            <w:pPr>
              <w:rPr>
                <w:rFonts w:asciiTheme="minorHAnsi" w:hAnsiTheme="minorHAnsi" w:cstheme="minorHAnsi"/>
                <w:i/>
                <w:sz w:val="16"/>
                <w:szCs w:val="16"/>
              </w:rPr>
            </w:pPr>
            <w:r>
              <w:rPr>
                <w:rFonts w:asciiTheme="minorHAnsi" w:hAnsiTheme="minorHAnsi" w:cstheme="minorHAnsi"/>
                <w:i/>
                <w:sz w:val="16"/>
                <w:szCs w:val="16"/>
              </w:rPr>
              <w:t>T</w:t>
            </w:r>
            <w:r w:rsidR="00816D4F" w:rsidRPr="007B01CE">
              <w:rPr>
                <w:rFonts w:asciiTheme="minorHAnsi" w:hAnsiTheme="minorHAnsi" w:cstheme="minorHAnsi"/>
                <w:i/>
                <w:sz w:val="16"/>
                <w:szCs w:val="16"/>
              </w:rPr>
              <w:t>he International Chief Technical Expert will carry out the following tasks:</w:t>
            </w:r>
          </w:p>
          <w:p w14:paraId="46BAA163" w14:textId="77777777" w:rsidR="00816D4F" w:rsidRPr="007B01CE" w:rsidRDefault="00816D4F" w:rsidP="00816D4F">
            <w:pPr>
              <w:rPr>
                <w:rFonts w:asciiTheme="minorHAnsi" w:hAnsiTheme="minorHAnsi" w:cstheme="minorHAnsi"/>
                <w:i/>
                <w:sz w:val="16"/>
                <w:szCs w:val="16"/>
                <w:lang w:eastAsia="ja-JP"/>
              </w:rPr>
            </w:pPr>
          </w:p>
          <w:p w14:paraId="00CE252A" w14:textId="77777777" w:rsidR="00816D4F" w:rsidRPr="007B01CE" w:rsidRDefault="00816D4F" w:rsidP="00816D4F">
            <w:pPr>
              <w:rPr>
                <w:rFonts w:asciiTheme="minorHAnsi" w:hAnsiTheme="minorHAnsi" w:cstheme="minorHAnsi"/>
                <w:i/>
                <w:noProof/>
                <w:sz w:val="16"/>
                <w:szCs w:val="16"/>
                <w:u w:val="single"/>
                <w:lang w:eastAsia="zh-CN"/>
              </w:rPr>
            </w:pPr>
            <w:r w:rsidRPr="007B01CE">
              <w:rPr>
                <w:rFonts w:asciiTheme="minorHAnsi" w:hAnsiTheme="minorHAnsi" w:cstheme="minorHAnsi"/>
                <w:i/>
                <w:noProof/>
                <w:sz w:val="16"/>
                <w:szCs w:val="16"/>
                <w:u w:val="single"/>
                <w:lang w:eastAsia="zh-CN"/>
              </w:rPr>
              <w:t>Duties and Responsibilities</w:t>
            </w:r>
          </w:p>
          <w:p w14:paraId="7F7479B2"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Provide technical expertise and strategic guidance to all project components, assuming quality control of interventions, and support the </w:t>
            </w:r>
            <w:r w:rsidRPr="007B01CE">
              <w:rPr>
                <w:rFonts w:asciiTheme="minorHAnsi" w:hAnsiTheme="minorHAnsi" w:cstheme="minorHAnsi"/>
                <w:iCs/>
                <w:sz w:val="16"/>
                <w:szCs w:val="16"/>
                <w:lang w:eastAsia="ja-JP"/>
              </w:rPr>
              <w:t>National Project Coordinator, the Regional Project Manager and National Technical Experts/consultants and Contracted Companies</w:t>
            </w:r>
            <w:r w:rsidRPr="007B01CE">
              <w:rPr>
                <w:rFonts w:asciiTheme="minorHAnsi" w:hAnsiTheme="minorHAnsi" w:cstheme="minorHAnsi"/>
                <w:iCs/>
                <w:sz w:val="16"/>
                <w:szCs w:val="16"/>
              </w:rPr>
              <w:t xml:space="preserve"> in the coordination of the implementation of planned activities under the GEF-7 ‘Indian Ocean Child Project” as stipulated in the UNDP project documents; </w:t>
            </w:r>
          </w:p>
          <w:p w14:paraId="326D9FC5"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Provide a suite of technical advisory, planning &amp; management and coordination services to the project where key work areas will include: </w:t>
            </w:r>
          </w:p>
          <w:p w14:paraId="3297228E"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Technical and Management Services; </w:t>
            </w:r>
          </w:p>
          <w:p w14:paraId="6B158131"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Project Advisory and Guidance; </w:t>
            </w:r>
          </w:p>
          <w:p w14:paraId="330A2C50"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Project Monitoring and Implementation Support; </w:t>
            </w:r>
          </w:p>
          <w:p w14:paraId="2852C81D"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Training. </w:t>
            </w:r>
          </w:p>
          <w:p w14:paraId="2628E81B" w14:textId="77777777" w:rsidR="00816D4F" w:rsidRPr="007B01CE" w:rsidRDefault="00816D4F" w:rsidP="00816D4F">
            <w:pPr>
              <w:spacing w:line="256" w:lineRule="auto"/>
              <w:ind w:left="360"/>
              <w:rPr>
                <w:rFonts w:asciiTheme="minorHAnsi" w:hAnsiTheme="minorHAnsi" w:cstheme="minorHAnsi"/>
                <w:iCs/>
                <w:sz w:val="16"/>
                <w:szCs w:val="16"/>
              </w:rPr>
            </w:pPr>
          </w:p>
          <w:p w14:paraId="0AD3CC37" w14:textId="7319218C" w:rsidR="00816D4F" w:rsidRPr="007B01CE" w:rsidRDefault="00816D4F" w:rsidP="00816D4F">
            <w:pPr>
              <w:spacing w:line="256" w:lineRule="auto"/>
              <w:ind w:left="360"/>
              <w:rPr>
                <w:rFonts w:asciiTheme="minorHAnsi" w:hAnsiTheme="minorHAnsi" w:cstheme="minorHAnsi"/>
                <w:iCs/>
                <w:sz w:val="16"/>
                <w:szCs w:val="16"/>
              </w:rPr>
            </w:pPr>
            <w:r w:rsidRPr="007B01CE">
              <w:rPr>
                <w:rFonts w:asciiTheme="minorHAnsi" w:hAnsiTheme="minorHAnsi" w:cstheme="minorHAnsi"/>
                <w:iCs/>
                <w:sz w:val="16"/>
                <w:szCs w:val="16"/>
              </w:rPr>
              <w:t xml:space="preserve">In addition, support in particular the implementation (in coordination with National Experts) of the following activities: </w:t>
            </w:r>
          </w:p>
          <w:p w14:paraId="7A4E1EFC"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3: (in coordination with the Int. CHWE) support the Nat. Env Law Expert in designing/drafting licensing requirements for recycling companies involved in hazardous waste management (Activity 3.1.4); </w:t>
            </w:r>
          </w:p>
          <w:p w14:paraId="2207B4EA"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3: Guide the National Project Coordinator in the procurement of basic equipment for the implementation of the LCM plans for hazardous waste streams (Activity 3.1.5); </w:t>
            </w:r>
          </w:p>
          <w:p w14:paraId="1CB44928"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Component 3: Guide the National Project Coordinator in establishing partnerships between hotel chains in the Maldives, Mauritius and Seychelles to exchange lessons-learned/best practices on greening their hotels (Activity 3.2.5).</w:t>
            </w:r>
          </w:p>
          <w:p w14:paraId="4B673655"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4: In coordination with the Env. Law Expert, guide the CC in the design and implementation of an awareness programme for key stakeholders involved in the design, review and approval of legal instruments related to chemicals management (Activity 4.2.6); </w:t>
            </w:r>
          </w:p>
          <w:p w14:paraId="519C3A90"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Component 4: Guide the National Project Coordinator in establishing a National Chemicals and Hazardous Waste Management Platform (Activity 4.3.1).</w:t>
            </w:r>
          </w:p>
        </w:tc>
      </w:tr>
      <w:tr w:rsidR="00816D4F" w:rsidRPr="007B01CE" w14:paraId="6C4F7DAE" w14:textId="77777777" w:rsidTr="00816D4F">
        <w:trPr>
          <w:trHeight w:val="566"/>
        </w:trPr>
        <w:tc>
          <w:tcPr>
            <w:tcW w:w="499" w:type="dxa"/>
            <w:tcBorders>
              <w:top w:val="single" w:sz="4" w:space="0" w:color="auto"/>
              <w:left w:val="single" w:sz="4" w:space="0" w:color="auto"/>
              <w:bottom w:val="single" w:sz="4" w:space="0" w:color="auto"/>
              <w:right w:val="single" w:sz="4" w:space="0" w:color="auto"/>
            </w:tcBorders>
          </w:tcPr>
          <w:p w14:paraId="43220CD0"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ii.</w:t>
            </w:r>
          </w:p>
        </w:tc>
        <w:tc>
          <w:tcPr>
            <w:tcW w:w="2029" w:type="dxa"/>
            <w:tcBorders>
              <w:top w:val="single" w:sz="4" w:space="0" w:color="auto"/>
              <w:left w:val="single" w:sz="4" w:space="0" w:color="auto"/>
              <w:bottom w:val="single" w:sz="4" w:space="0" w:color="auto"/>
              <w:right w:val="single" w:sz="4" w:space="0" w:color="auto"/>
            </w:tcBorders>
          </w:tcPr>
          <w:p w14:paraId="0C527317"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International Finance Expert to support the review and development of financial instruments</w:t>
            </w:r>
          </w:p>
          <w:p w14:paraId="5215DF91" w14:textId="77777777" w:rsidR="00816D4F" w:rsidRPr="007B01CE" w:rsidRDefault="00816D4F" w:rsidP="00816D4F">
            <w:pPr>
              <w:rPr>
                <w:rFonts w:asciiTheme="minorHAnsi" w:hAnsiTheme="minorHAnsi" w:cstheme="minorHAnsi"/>
                <w:i/>
                <w:sz w:val="16"/>
                <w:szCs w:val="16"/>
              </w:rPr>
            </w:pPr>
          </w:p>
          <w:p w14:paraId="2C2EAFF1"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$ 5,000/week </w:t>
            </w:r>
          </w:p>
          <w:p w14:paraId="16208A78"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30,000 USD</w:t>
            </w:r>
          </w:p>
          <w:p w14:paraId="796CCFDE"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5E6F7347"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3: 30,000 USD</w:t>
            </w:r>
          </w:p>
          <w:p w14:paraId="74A65FE7" w14:textId="77777777" w:rsidR="00816D4F" w:rsidRPr="007B01CE" w:rsidRDefault="00816D4F" w:rsidP="00816D4F">
            <w:pPr>
              <w:rPr>
                <w:rFonts w:asciiTheme="minorHAnsi" w:hAnsiTheme="minorHAnsi" w:cstheme="minorHAnsi"/>
                <w:i/>
                <w:sz w:val="16"/>
                <w:szCs w:val="16"/>
                <w:lang w:val="en-GB" w:eastAsia="ja-JP"/>
              </w:rPr>
            </w:pPr>
          </w:p>
          <w:p w14:paraId="2DBA1D73" w14:textId="0BBC5E5E"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Recruitment by </w:t>
            </w:r>
            <w:r w:rsidR="00996285">
              <w:rPr>
                <w:rFonts w:asciiTheme="minorHAnsi" w:hAnsiTheme="minorHAnsi" w:cstheme="minorHAnsi"/>
                <w:i/>
                <w:sz w:val="16"/>
                <w:szCs w:val="16"/>
                <w:lang w:val="en-GB" w:eastAsia="ja-JP"/>
              </w:rPr>
              <w:t>Regional Component</w:t>
            </w:r>
          </w:p>
          <w:p w14:paraId="58089A6B" w14:textId="77777777" w:rsidR="00816D4F" w:rsidRPr="007B01CE" w:rsidRDefault="00816D4F" w:rsidP="00816D4F">
            <w:pPr>
              <w:rPr>
                <w:rFonts w:asciiTheme="minorHAnsi" w:hAnsiTheme="minorHAnsi" w:cstheme="minorHAnsi"/>
                <w:i/>
                <w:sz w:val="16"/>
                <w:szCs w:val="16"/>
                <w:lang w:val="en-GB" w:eastAsia="ja-JP"/>
              </w:rPr>
            </w:pPr>
          </w:p>
        </w:tc>
        <w:tc>
          <w:tcPr>
            <w:tcW w:w="1374" w:type="dxa"/>
            <w:tcBorders>
              <w:top w:val="single" w:sz="4" w:space="0" w:color="auto"/>
              <w:left w:val="single" w:sz="4" w:space="0" w:color="auto"/>
              <w:bottom w:val="single" w:sz="4" w:space="0" w:color="auto"/>
              <w:right w:val="single" w:sz="4" w:space="0" w:color="auto"/>
            </w:tcBorders>
          </w:tcPr>
          <w:p w14:paraId="5D18EC50"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lastRenderedPageBreak/>
              <w:t>6 weeks / over 5 years</w:t>
            </w:r>
          </w:p>
        </w:tc>
        <w:tc>
          <w:tcPr>
            <w:tcW w:w="10637" w:type="dxa"/>
            <w:tcBorders>
              <w:top w:val="single" w:sz="4" w:space="0" w:color="auto"/>
              <w:left w:val="single" w:sz="4" w:space="0" w:color="auto"/>
              <w:bottom w:val="single" w:sz="4" w:space="0" w:color="auto"/>
              <w:right w:val="single" w:sz="4" w:space="0" w:color="auto"/>
            </w:tcBorders>
          </w:tcPr>
          <w:p w14:paraId="202E930E" w14:textId="4A040B85"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lang w:eastAsia="ja-JP"/>
              </w:rPr>
              <w:t xml:space="preserve">In close coordination with the National Project Coordinator the International </w:t>
            </w:r>
            <w:r w:rsidRPr="007B01CE">
              <w:rPr>
                <w:rFonts w:asciiTheme="minorHAnsi" w:hAnsiTheme="minorHAnsi" w:cstheme="minorHAnsi"/>
                <w:i/>
                <w:sz w:val="16"/>
                <w:szCs w:val="16"/>
              </w:rPr>
              <w:t>Finance Expert</w:t>
            </w:r>
            <w:r w:rsidRPr="007B01CE">
              <w:rPr>
                <w:rFonts w:asciiTheme="minorHAnsi" w:hAnsiTheme="minorHAnsi" w:cstheme="minorHAnsi"/>
                <w:i/>
                <w:sz w:val="16"/>
                <w:szCs w:val="16"/>
                <w:lang w:eastAsia="ja-JP"/>
              </w:rPr>
              <w:t xml:space="preserve"> will support:</w:t>
            </w:r>
          </w:p>
          <w:p w14:paraId="35CC3955" w14:textId="77777777" w:rsidR="00816D4F" w:rsidRPr="007B01CE" w:rsidRDefault="00816D4F" w:rsidP="00816D4F">
            <w:pPr>
              <w:rPr>
                <w:rFonts w:asciiTheme="minorHAnsi" w:hAnsiTheme="minorHAnsi" w:cstheme="minorHAnsi"/>
                <w:i/>
                <w:noProof/>
                <w:sz w:val="16"/>
                <w:szCs w:val="16"/>
                <w:u w:val="single"/>
                <w:lang w:eastAsia="zh-CN"/>
              </w:rPr>
            </w:pPr>
          </w:p>
          <w:p w14:paraId="76C04306" w14:textId="77777777" w:rsidR="00816D4F" w:rsidRPr="007B01CE" w:rsidRDefault="00816D4F" w:rsidP="00816D4F">
            <w:pPr>
              <w:rPr>
                <w:rFonts w:asciiTheme="minorHAnsi" w:hAnsiTheme="minorHAnsi" w:cstheme="minorHAnsi"/>
                <w:i/>
                <w:noProof/>
                <w:sz w:val="16"/>
                <w:szCs w:val="16"/>
                <w:u w:val="single"/>
                <w:lang w:eastAsia="zh-CN"/>
              </w:rPr>
            </w:pPr>
            <w:r w:rsidRPr="007B01CE">
              <w:rPr>
                <w:rFonts w:asciiTheme="minorHAnsi" w:hAnsiTheme="minorHAnsi" w:cstheme="minorHAnsi"/>
                <w:i/>
                <w:noProof/>
                <w:sz w:val="16"/>
                <w:szCs w:val="16"/>
                <w:u w:val="single"/>
                <w:lang w:eastAsia="zh-CN"/>
              </w:rPr>
              <w:t>Duties and Responsibilities</w:t>
            </w:r>
          </w:p>
          <w:p w14:paraId="48D83284" w14:textId="77777777" w:rsidR="00816D4F" w:rsidRPr="007B01CE" w:rsidRDefault="00816D4F" w:rsidP="00251A8D">
            <w:pPr>
              <w:numPr>
                <w:ilvl w:val="0"/>
                <w:numId w:val="57"/>
              </w:numPr>
              <w:spacing w:line="256" w:lineRule="auto"/>
              <w:rPr>
                <w:rFonts w:asciiTheme="minorHAnsi" w:hAnsiTheme="minorHAnsi" w:cstheme="minorHAnsi"/>
                <w:b/>
                <w:i/>
                <w:iCs/>
                <w:sz w:val="16"/>
                <w:szCs w:val="16"/>
              </w:rPr>
            </w:pPr>
            <w:r w:rsidRPr="007B01CE">
              <w:rPr>
                <w:rFonts w:asciiTheme="minorHAnsi" w:hAnsiTheme="minorHAnsi" w:cstheme="minorHAnsi"/>
                <w:iCs/>
                <w:sz w:val="16"/>
                <w:szCs w:val="16"/>
              </w:rPr>
              <w:lastRenderedPageBreak/>
              <w:t xml:space="preserve">Component 3: Guide the Nat. Finance Expert, in conducting an assessment of existing and potential feasible economic instruments to reduce the import / use of harmful chemicals and finance waste management (Activity 3.2.1); </w:t>
            </w:r>
          </w:p>
          <w:p w14:paraId="2916DD2D" w14:textId="77777777" w:rsidR="00816D4F" w:rsidRPr="007B01CE" w:rsidRDefault="00816D4F" w:rsidP="00251A8D">
            <w:pPr>
              <w:numPr>
                <w:ilvl w:val="0"/>
                <w:numId w:val="57"/>
              </w:numPr>
              <w:spacing w:line="256" w:lineRule="auto"/>
              <w:rPr>
                <w:rFonts w:asciiTheme="minorHAnsi" w:hAnsiTheme="minorHAnsi" w:cstheme="minorHAnsi"/>
                <w:b/>
                <w:i/>
                <w:iCs/>
                <w:sz w:val="16"/>
                <w:szCs w:val="16"/>
              </w:rPr>
            </w:pPr>
            <w:r w:rsidRPr="007B01CE">
              <w:rPr>
                <w:rFonts w:asciiTheme="minorHAnsi" w:hAnsiTheme="minorHAnsi" w:cstheme="minorHAnsi"/>
                <w:iCs/>
                <w:sz w:val="16"/>
                <w:szCs w:val="16"/>
              </w:rPr>
              <w:t xml:space="preserve">Component 3: Guide the Nat. Finance Expert, in designing and submitting a minimum of two (2) financial instruments submitted to the respective line ministry and cabinet for approval (Activity 3.2.2); </w:t>
            </w:r>
          </w:p>
          <w:p w14:paraId="6D2FDE69" w14:textId="77777777" w:rsidR="00816D4F" w:rsidRPr="007B01CE" w:rsidRDefault="00816D4F" w:rsidP="00251A8D">
            <w:pPr>
              <w:numPr>
                <w:ilvl w:val="0"/>
                <w:numId w:val="57"/>
              </w:numPr>
              <w:spacing w:line="256" w:lineRule="auto"/>
              <w:rPr>
                <w:rFonts w:asciiTheme="minorHAnsi" w:hAnsiTheme="minorHAnsi" w:cstheme="minorHAnsi"/>
                <w:b/>
                <w:i/>
                <w:iCs/>
                <w:sz w:val="16"/>
                <w:szCs w:val="16"/>
              </w:rPr>
            </w:pPr>
            <w:r w:rsidRPr="007B01CE">
              <w:rPr>
                <w:rFonts w:asciiTheme="minorHAnsi" w:hAnsiTheme="minorHAnsi" w:cstheme="minorHAnsi"/>
                <w:iCs/>
                <w:sz w:val="16"/>
                <w:szCs w:val="16"/>
              </w:rPr>
              <w:t xml:space="preserve">Component 3: Guide the Nat. Finance Expert in supporting the approval/implementation process of waste related levies/instruments designed by the BIOFIN project (Activity 3.2.3); </w:t>
            </w:r>
          </w:p>
          <w:p w14:paraId="607464E5" w14:textId="77777777" w:rsidR="00816D4F" w:rsidRPr="007B01CE" w:rsidRDefault="00816D4F" w:rsidP="00251A8D">
            <w:pPr>
              <w:numPr>
                <w:ilvl w:val="0"/>
                <w:numId w:val="57"/>
              </w:numPr>
              <w:spacing w:line="256" w:lineRule="auto"/>
              <w:rPr>
                <w:rFonts w:asciiTheme="minorHAnsi" w:hAnsiTheme="minorHAnsi" w:cstheme="minorHAnsi"/>
                <w:b/>
                <w:i/>
                <w:iCs/>
                <w:sz w:val="16"/>
                <w:szCs w:val="16"/>
              </w:rPr>
            </w:pPr>
            <w:r w:rsidRPr="007B01CE">
              <w:rPr>
                <w:rFonts w:asciiTheme="minorHAnsi" w:hAnsiTheme="minorHAnsi" w:cstheme="minorHAnsi"/>
                <w:iCs/>
                <w:sz w:val="16"/>
                <w:szCs w:val="16"/>
              </w:rPr>
              <w:t>Component 3: Guide the Nat. Finance Expert, in aligning existing incentives framework for tourism establishments to support the Seychelles Sustainable Tourism Label (SSTL) (Activity 3.2.4).</w:t>
            </w:r>
            <w:r w:rsidRPr="007B01CE">
              <w:rPr>
                <w:rFonts w:asciiTheme="minorHAnsi" w:hAnsiTheme="minorHAnsi" w:cstheme="minorHAnsi"/>
                <w:b/>
                <w:i/>
                <w:iCs/>
                <w:sz w:val="16"/>
                <w:szCs w:val="16"/>
              </w:rPr>
              <w:tab/>
            </w:r>
          </w:p>
        </w:tc>
      </w:tr>
      <w:tr w:rsidR="00816D4F" w:rsidRPr="007B01CE" w14:paraId="1BAA8E18" w14:textId="77777777" w:rsidTr="00816D4F">
        <w:trPr>
          <w:trHeight w:val="566"/>
        </w:trPr>
        <w:tc>
          <w:tcPr>
            <w:tcW w:w="499" w:type="dxa"/>
            <w:tcBorders>
              <w:top w:val="single" w:sz="4" w:space="0" w:color="auto"/>
              <w:left w:val="single" w:sz="4" w:space="0" w:color="auto"/>
              <w:bottom w:val="single" w:sz="4" w:space="0" w:color="auto"/>
              <w:right w:val="single" w:sz="4" w:space="0" w:color="auto"/>
            </w:tcBorders>
          </w:tcPr>
          <w:p w14:paraId="409569E8"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lastRenderedPageBreak/>
              <w:t>iii.</w:t>
            </w:r>
          </w:p>
        </w:tc>
        <w:tc>
          <w:tcPr>
            <w:tcW w:w="2029" w:type="dxa"/>
            <w:tcBorders>
              <w:top w:val="single" w:sz="4" w:space="0" w:color="auto"/>
              <w:left w:val="single" w:sz="4" w:space="0" w:color="auto"/>
              <w:bottom w:val="single" w:sz="4" w:space="0" w:color="auto"/>
              <w:right w:val="single" w:sz="4" w:space="0" w:color="auto"/>
            </w:tcBorders>
          </w:tcPr>
          <w:p w14:paraId="3F0CC020"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International Customs Expert to advise on training needs for customs officials</w:t>
            </w:r>
          </w:p>
          <w:p w14:paraId="6733531B" w14:textId="77777777" w:rsidR="00816D4F" w:rsidRPr="007B01CE" w:rsidRDefault="00816D4F" w:rsidP="00816D4F">
            <w:pPr>
              <w:rPr>
                <w:rFonts w:asciiTheme="minorHAnsi" w:hAnsiTheme="minorHAnsi" w:cstheme="minorHAnsi"/>
                <w:i/>
                <w:sz w:val="16"/>
                <w:szCs w:val="16"/>
              </w:rPr>
            </w:pPr>
          </w:p>
          <w:p w14:paraId="37081797"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 xml:space="preserve">Rate: $ 5,000/week </w:t>
            </w:r>
          </w:p>
          <w:p w14:paraId="4C7DBB18"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Total: 20,000 USD</w:t>
            </w:r>
          </w:p>
          <w:p w14:paraId="0E7F6D40" w14:textId="77777777" w:rsidR="00816D4F" w:rsidRPr="007B01CE" w:rsidRDefault="00816D4F" w:rsidP="00816D4F">
            <w:pPr>
              <w:rPr>
                <w:rFonts w:asciiTheme="minorHAnsi" w:hAnsiTheme="minorHAnsi" w:cstheme="minorHAnsi"/>
                <w:i/>
                <w:sz w:val="16"/>
                <w:szCs w:val="16"/>
                <w:lang w:val="en-GB" w:eastAsia="ja-JP"/>
              </w:rPr>
            </w:pPr>
          </w:p>
          <w:p w14:paraId="498EE872"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0A784019"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1: 20,000 USD</w:t>
            </w:r>
          </w:p>
          <w:p w14:paraId="423FBB06" w14:textId="77777777" w:rsidR="00816D4F" w:rsidRPr="007B01CE" w:rsidRDefault="00816D4F" w:rsidP="00816D4F">
            <w:pPr>
              <w:rPr>
                <w:rFonts w:asciiTheme="minorHAnsi" w:hAnsiTheme="minorHAnsi" w:cstheme="minorHAnsi"/>
                <w:i/>
                <w:sz w:val="16"/>
                <w:szCs w:val="16"/>
                <w:lang w:val="en-GB" w:eastAsia="ja-JP"/>
              </w:rPr>
            </w:pPr>
          </w:p>
          <w:p w14:paraId="3BC3746E" w14:textId="77777777" w:rsidR="00996285" w:rsidRPr="007B01CE" w:rsidRDefault="00996285" w:rsidP="00996285">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Recruitment by </w:t>
            </w:r>
            <w:r>
              <w:rPr>
                <w:rFonts w:asciiTheme="minorHAnsi" w:hAnsiTheme="minorHAnsi" w:cstheme="minorHAnsi"/>
                <w:i/>
                <w:sz w:val="16"/>
                <w:szCs w:val="16"/>
                <w:lang w:val="en-GB" w:eastAsia="ja-JP"/>
              </w:rPr>
              <w:t>Regional Component</w:t>
            </w:r>
          </w:p>
          <w:p w14:paraId="11710FCD" w14:textId="77777777" w:rsidR="00816D4F" w:rsidRPr="007B01CE" w:rsidRDefault="00816D4F" w:rsidP="00816D4F">
            <w:pPr>
              <w:rPr>
                <w:rFonts w:asciiTheme="minorHAnsi" w:hAnsiTheme="minorHAnsi" w:cstheme="minorHAnsi"/>
                <w:i/>
                <w:sz w:val="16"/>
                <w:szCs w:val="16"/>
              </w:rPr>
            </w:pPr>
          </w:p>
        </w:tc>
        <w:tc>
          <w:tcPr>
            <w:tcW w:w="1374" w:type="dxa"/>
            <w:tcBorders>
              <w:top w:val="single" w:sz="4" w:space="0" w:color="auto"/>
              <w:left w:val="single" w:sz="4" w:space="0" w:color="auto"/>
              <w:bottom w:val="single" w:sz="4" w:space="0" w:color="auto"/>
              <w:right w:val="single" w:sz="4" w:space="0" w:color="auto"/>
            </w:tcBorders>
          </w:tcPr>
          <w:p w14:paraId="3977D74E"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4 weeks / over 5 years</w:t>
            </w:r>
          </w:p>
        </w:tc>
        <w:tc>
          <w:tcPr>
            <w:tcW w:w="10637" w:type="dxa"/>
            <w:tcBorders>
              <w:top w:val="single" w:sz="4" w:space="0" w:color="auto"/>
              <w:left w:val="single" w:sz="4" w:space="0" w:color="auto"/>
              <w:bottom w:val="single" w:sz="4" w:space="0" w:color="auto"/>
              <w:right w:val="single" w:sz="4" w:space="0" w:color="auto"/>
            </w:tcBorders>
          </w:tcPr>
          <w:p w14:paraId="1ACACFD2" w14:textId="02842411"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lang w:eastAsia="ja-JP"/>
              </w:rPr>
              <w:t xml:space="preserve">The </w:t>
            </w:r>
            <w:r w:rsidRPr="007B01CE">
              <w:rPr>
                <w:rFonts w:asciiTheme="minorHAnsi" w:hAnsiTheme="minorHAnsi" w:cstheme="minorHAnsi"/>
                <w:i/>
                <w:sz w:val="16"/>
                <w:szCs w:val="16"/>
              </w:rPr>
              <w:t>International Customs Expert</w:t>
            </w:r>
            <w:r w:rsidRPr="007B01CE">
              <w:rPr>
                <w:rFonts w:asciiTheme="minorHAnsi" w:hAnsiTheme="minorHAnsi" w:cstheme="minorHAnsi"/>
                <w:i/>
                <w:sz w:val="16"/>
                <w:szCs w:val="16"/>
                <w:lang w:eastAsia="ja-JP"/>
              </w:rPr>
              <w:t xml:space="preserve">, in coordination with the National Project Coordinator and the Regional Project Manager, will be responsible for providing </w:t>
            </w:r>
            <w:r w:rsidRPr="007B01CE">
              <w:rPr>
                <w:rFonts w:asciiTheme="minorHAnsi" w:hAnsiTheme="minorHAnsi" w:cstheme="minorHAnsi"/>
                <w:i/>
                <w:sz w:val="16"/>
                <w:szCs w:val="16"/>
              </w:rPr>
              <w:t>advice on training needs for customs officials, supporting the design of training materials, and supporting and facilitating trainings for customs officials and enforcement officers (among others)</w:t>
            </w:r>
            <w:r w:rsidRPr="007B01CE">
              <w:rPr>
                <w:rFonts w:asciiTheme="minorHAnsi" w:hAnsiTheme="minorHAnsi" w:cstheme="minorHAnsi"/>
                <w:i/>
                <w:sz w:val="16"/>
                <w:szCs w:val="16"/>
                <w:lang w:eastAsia="ja-JP"/>
              </w:rPr>
              <w:t>.</w:t>
            </w:r>
            <w:r w:rsidR="00AE04B6">
              <w:rPr>
                <w:rFonts w:asciiTheme="minorHAnsi" w:hAnsiTheme="minorHAnsi" w:cstheme="minorHAnsi"/>
                <w:i/>
                <w:sz w:val="16"/>
                <w:szCs w:val="16"/>
                <w:lang w:eastAsia="ja-JP"/>
              </w:rPr>
              <w:t xml:space="preserve"> T</w:t>
            </w:r>
            <w:r w:rsidRPr="007B01CE">
              <w:rPr>
                <w:rFonts w:asciiTheme="minorHAnsi" w:hAnsiTheme="minorHAnsi" w:cstheme="minorHAnsi"/>
                <w:i/>
                <w:sz w:val="16"/>
                <w:szCs w:val="16"/>
              </w:rPr>
              <w:t xml:space="preserve">he International Customs Expert </w:t>
            </w:r>
            <w:r w:rsidRPr="007B01CE">
              <w:rPr>
                <w:rFonts w:asciiTheme="minorHAnsi" w:hAnsiTheme="minorHAnsi" w:cstheme="minorHAnsi"/>
                <w:i/>
                <w:sz w:val="16"/>
                <w:szCs w:val="16"/>
                <w:lang w:eastAsia="ja-JP"/>
              </w:rPr>
              <w:t>will support:</w:t>
            </w:r>
          </w:p>
          <w:p w14:paraId="719379A9" w14:textId="77777777" w:rsidR="00816D4F" w:rsidRPr="007B01CE" w:rsidRDefault="00816D4F" w:rsidP="00816D4F">
            <w:pPr>
              <w:pStyle w:val="NoSpacing"/>
              <w:rPr>
                <w:rFonts w:asciiTheme="minorHAnsi" w:hAnsiTheme="minorHAnsi" w:cstheme="minorHAnsi"/>
                <w:sz w:val="16"/>
                <w:szCs w:val="16"/>
                <w:lang w:eastAsia="ja-JP"/>
              </w:rPr>
            </w:pPr>
          </w:p>
          <w:p w14:paraId="41AF4872" w14:textId="77777777" w:rsidR="00816D4F" w:rsidRPr="007B01CE" w:rsidRDefault="00816D4F" w:rsidP="00816D4F">
            <w:pPr>
              <w:rPr>
                <w:rFonts w:asciiTheme="minorHAnsi" w:hAnsiTheme="minorHAnsi" w:cstheme="minorHAnsi"/>
                <w:i/>
                <w:noProof/>
                <w:sz w:val="16"/>
                <w:szCs w:val="16"/>
                <w:u w:val="single"/>
                <w:lang w:eastAsia="zh-CN"/>
              </w:rPr>
            </w:pPr>
            <w:r w:rsidRPr="007B01CE">
              <w:rPr>
                <w:rFonts w:asciiTheme="minorHAnsi" w:hAnsiTheme="minorHAnsi" w:cstheme="minorHAnsi"/>
                <w:i/>
                <w:noProof/>
                <w:sz w:val="16"/>
                <w:szCs w:val="16"/>
                <w:u w:val="single"/>
                <w:lang w:eastAsia="zh-CN"/>
              </w:rPr>
              <w:t>Duties and Responsibilities</w:t>
            </w:r>
          </w:p>
          <w:p w14:paraId="7C7B2796"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Component 1: With support of the Nat. CHWE and the Nat. CHWE provide training in the identification and safe handling of hazardous chemicals and products containing these (Activity 1.2.1)</w:t>
            </w:r>
          </w:p>
        </w:tc>
      </w:tr>
      <w:tr w:rsidR="00816D4F" w:rsidRPr="007B01CE" w14:paraId="1D3A7608" w14:textId="77777777" w:rsidTr="00816D4F">
        <w:trPr>
          <w:trHeight w:val="566"/>
        </w:trPr>
        <w:tc>
          <w:tcPr>
            <w:tcW w:w="499" w:type="dxa"/>
            <w:tcBorders>
              <w:top w:val="single" w:sz="4" w:space="0" w:color="auto"/>
              <w:left w:val="single" w:sz="4" w:space="0" w:color="auto"/>
              <w:bottom w:val="single" w:sz="4" w:space="0" w:color="auto"/>
              <w:right w:val="single" w:sz="4" w:space="0" w:color="auto"/>
            </w:tcBorders>
          </w:tcPr>
          <w:p w14:paraId="7919F812"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iv.</w:t>
            </w:r>
          </w:p>
        </w:tc>
        <w:tc>
          <w:tcPr>
            <w:tcW w:w="2029" w:type="dxa"/>
            <w:tcBorders>
              <w:top w:val="single" w:sz="4" w:space="0" w:color="auto"/>
              <w:left w:val="single" w:sz="4" w:space="0" w:color="auto"/>
              <w:bottom w:val="single" w:sz="4" w:space="0" w:color="auto"/>
              <w:right w:val="single" w:sz="4" w:space="0" w:color="auto"/>
            </w:tcBorders>
          </w:tcPr>
          <w:p w14:paraId="744EC412"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International Chemicals/Hazardous Waste Expert (CHWE)</w:t>
            </w:r>
          </w:p>
          <w:p w14:paraId="0CC4D85C" w14:textId="77777777" w:rsidR="00816D4F" w:rsidRPr="007B01CE" w:rsidRDefault="00816D4F" w:rsidP="00816D4F">
            <w:pPr>
              <w:rPr>
                <w:rFonts w:asciiTheme="minorHAnsi" w:hAnsiTheme="minorHAnsi" w:cstheme="minorHAnsi"/>
                <w:i/>
                <w:sz w:val="16"/>
                <w:szCs w:val="16"/>
              </w:rPr>
            </w:pPr>
          </w:p>
          <w:p w14:paraId="76ACF199"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$ 5,000/week </w:t>
            </w:r>
          </w:p>
          <w:p w14:paraId="63BD72EA"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85,000 USD</w:t>
            </w:r>
          </w:p>
          <w:p w14:paraId="75EE706B" w14:textId="77777777" w:rsidR="00816D4F" w:rsidRPr="007B01CE" w:rsidRDefault="00816D4F" w:rsidP="00816D4F">
            <w:pPr>
              <w:rPr>
                <w:rFonts w:asciiTheme="minorHAnsi" w:hAnsiTheme="minorHAnsi" w:cstheme="minorHAnsi"/>
                <w:i/>
                <w:sz w:val="16"/>
                <w:szCs w:val="16"/>
                <w:lang w:val="en-GB" w:eastAsia="ja-JP"/>
              </w:rPr>
            </w:pPr>
          </w:p>
          <w:p w14:paraId="575BAAE9"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72B8982A"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1: 85,000 USD</w:t>
            </w:r>
          </w:p>
          <w:p w14:paraId="2EB27633" w14:textId="77777777" w:rsidR="00816D4F" w:rsidRPr="007B01CE" w:rsidRDefault="00816D4F" w:rsidP="00816D4F">
            <w:pPr>
              <w:rPr>
                <w:rFonts w:asciiTheme="minorHAnsi" w:hAnsiTheme="minorHAnsi" w:cstheme="minorHAnsi"/>
                <w:i/>
                <w:sz w:val="16"/>
                <w:szCs w:val="16"/>
                <w:lang w:val="en-GB" w:eastAsia="ja-JP"/>
              </w:rPr>
            </w:pPr>
          </w:p>
          <w:p w14:paraId="545686C4" w14:textId="77777777" w:rsidR="00996285" w:rsidRPr="007B01CE" w:rsidRDefault="00996285" w:rsidP="00996285">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Recruitment by </w:t>
            </w:r>
            <w:r>
              <w:rPr>
                <w:rFonts w:asciiTheme="minorHAnsi" w:hAnsiTheme="minorHAnsi" w:cstheme="minorHAnsi"/>
                <w:i/>
                <w:sz w:val="16"/>
                <w:szCs w:val="16"/>
                <w:lang w:val="en-GB" w:eastAsia="ja-JP"/>
              </w:rPr>
              <w:t>Regional Component</w:t>
            </w:r>
          </w:p>
          <w:p w14:paraId="6F6C6B9D" w14:textId="77777777" w:rsidR="00816D4F" w:rsidRPr="007B01CE" w:rsidRDefault="00816D4F" w:rsidP="00816D4F">
            <w:pPr>
              <w:rPr>
                <w:rFonts w:asciiTheme="minorHAnsi" w:hAnsiTheme="minorHAnsi" w:cstheme="minorHAnsi"/>
                <w:i/>
                <w:sz w:val="16"/>
                <w:szCs w:val="16"/>
              </w:rPr>
            </w:pPr>
          </w:p>
        </w:tc>
        <w:tc>
          <w:tcPr>
            <w:tcW w:w="1374" w:type="dxa"/>
            <w:tcBorders>
              <w:top w:val="single" w:sz="4" w:space="0" w:color="auto"/>
              <w:left w:val="single" w:sz="4" w:space="0" w:color="auto"/>
              <w:bottom w:val="single" w:sz="4" w:space="0" w:color="auto"/>
              <w:right w:val="single" w:sz="4" w:space="0" w:color="auto"/>
            </w:tcBorders>
          </w:tcPr>
          <w:p w14:paraId="2D695CCC"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17 weeks / over 5 years</w:t>
            </w:r>
          </w:p>
        </w:tc>
        <w:tc>
          <w:tcPr>
            <w:tcW w:w="10637" w:type="dxa"/>
            <w:tcBorders>
              <w:top w:val="single" w:sz="4" w:space="0" w:color="auto"/>
              <w:left w:val="single" w:sz="4" w:space="0" w:color="auto"/>
              <w:bottom w:val="single" w:sz="4" w:space="0" w:color="auto"/>
              <w:right w:val="single" w:sz="4" w:space="0" w:color="auto"/>
            </w:tcBorders>
          </w:tcPr>
          <w:p w14:paraId="3E19D434" w14:textId="42F86CFB" w:rsidR="00816D4F" w:rsidRPr="007B01CE" w:rsidRDefault="00816D4F" w:rsidP="00816D4F">
            <w:pPr>
              <w:rPr>
                <w:rFonts w:asciiTheme="minorHAnsi" w:hAnsiTheme="minorHAnsi" w:cstheme="minorHAnsi"/>
                <w:i/>
                <w:sz w:val="16"/>
                <w:szCs w:val="16"/>
                <w:lang w:eastAsia="ja-JP"/>
              </w:rPr>
            </w:pPr>
            <w:r w:rsidRPr="007B01CE">
              <w:rPr>
                <w:rFonts w:asciiTheme="minorHAnsi" w:hAnsiTheme="minorHAnsi" w:cstheme="minorHAnsi"/>
                <w:i/>
                <w:sz w:val="16"/>
                <w:szCs w:val="16"/>
                <w:lang w:eastAsia="ja-JP"/>
              </w:rPr>
              <w:t>In close coordination with the National Project Coordinator</w:t>
            </w:r>
            <w:r w:rsidR="00AE04B6">
              <w:rPr>
                <w:rFonts w:asciiTheme="minorHAnsi" w:hAnsiTheme="minorHAnsi" w:cstheme="minorHAnsi"/>
                <w:i/>
                <w:sz w:val="16"/>
                <w:szCs w:val="16"/>
                <w:lang w:eastAsia="ja-JP"/>
              </w:rPr>
              <w:t xml:space="preserve">, </w:t>
            </w:r>
            <w:r w:rsidRPr="007B01CE">
              <w:rPr>
                <w:rFonts w:asciiTheme="minorHAnsi" w:hAnsiTheme="minorHAnsi" w:cstheme="minorHAnsi"/>
                <w:i/>
                <w:sz w:val="16"/>
                <w:szCs w:val="16"/>
                <w:lang w:eastAsia="ja-JP"/>
              </w:rPr>
              <w:t xml:space="preserve"> the </w:t>
            </w:r>
            <w:r w:rsidRPr="007B01CE">
              <w:rPr>
                <w:rFonts w:asciiTheme="minorHAnsi" w:hAnsiTheme="minorHAnsi" w:cstheme="minorHAnsi"/>
                <w:i/>
                <w:sz w:val="16"/>
                <w:szCs w:val="16"/>
              </w:rPr>
              <w:t xml:space="preserve">International Chemicals/Hazardous Waste Expert </w:t>
            </w:r>
            <w:r w:rsidRPr="007B01CE">
              <w:rPr>
                <w:rFonts w:asciiTheme="minorHAnsi" w:hAnsiTheme="minorHAnsi" w:cstheme="minorHAnsi"/>
                <w:i/>
                <w:sz w:val="16"/>
                <w:szCs w:val="16"/>
                <w:lang w:eastAsia="ja-JP"/>
              </w:rPr>
              <w:t>will be engaged for the development of:</w:t>
            </w:r>
          </w:p>
          <w:p w14:paraId="7FEE9D69" w14:textId="77777777" w:rsidR="00816D4F" w:rsidRPr="007B01CE" w:rsidRDefault="00816D4F" w:rsidP="00816D4F">
            <w:pPr>
              <w:rPr>
                <w:rFonts w:asciiTheme="minorHAnsi" w:hAnsiTheme="minorHAnsi" w:cstheme="minorHAnsi"/>
                <w:i/>
                <w:sz w:val="16"/>
                <w:szCs w:val="16"/>
                <w:lang w:eastAsia="ja-JP"/>
              </w:rPr>
            </w:pPr>
          </w:p>
          <w:p w14:paraId="0019D323" w14:textId="77777777" w:rsidR="00816D4F" w:rsidRPr="007B01CE" w:rsidRDefault="00816D4F" w:rsidP="00816D4F">
            <w:pPr>
              <w:rPr>
                <w:rFonts w:asciiTheme="minorHAnsi" w:hAnsiTheme="minorHAnsi" w:cstheme="minorHAnsi"/>
                <w:i/>
                <w:noProof/>
                <w:sz w:val="16"/>
                <w:szCs w:val="16"/>
                <w:u w:val="single"/>
                <w:lang w:eastAsia="zh-CN"/>
              </w:rPr>
            </w:pPr>
            <w:r w:rsidRPr="007B01CE">
              <w:rPr>
                <w:rFonts w:asciiTheme="minorHAnsi" w:hAnsiTheme="minorHAnsi" w:cstheme="minorHAnsi"/>
                <w:i/>
                <w:noProof/>
                <w:sz w:val="16"/>
                <w:szCs w:val="16"/>
                <w:u w:val="single"/>
                <w:lang w:eastAsia="zh-CN"/>
              </w:rPr>
              <w:t>Duties and Responsibilities</w:t>
            </w:r>
          </w:p>
          <w:p w14:paraId="79C5A148"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1: International Chemicals/Hazardous Waste Expert (CHWE), in coordination with NHCWE to support CC in Activity 1.1.1: Develop Hazardous Chemicals Act / Chemicals Regulations to domesticate the Stockholm Convention on Persistent Organic Pollutants and the Minamata Convention on Mercury; </w:t>
            </w:r>
          </w:p>
          <w:p w14:paraId="2DC93082"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1: In coordination with the Int. CHWE, support CC in Activity 1.1.2: Develop legislation for the management of priority hazardous waste streams (E-waste, waste oil, used batteries, ELVs); </w:t>
            </w:r>
          </w:p>
          <w:p w14:paraId="1A56BB54"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1: In coordination with the NHCWE support the Nat. Env Law Expert in developing guidelines and procedures for the management of priority hazardous chemicals and waste streams (1.1.3); </w:t>
            </w:r>
          </w:p>
          <w:p w14:paraId="0C5D3FAA"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1: In coordination with the NHCWE support the Nat. Env Law Expert in supporting line Ministries and the Attorney General’s office in the review and drafting process of chemical legislation (Activity 1.1.4); </w:t>
            </w:r>
          </w:p>
          <w:p w14:paraId="70600E6F"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1: With the support of the NHCWE provide training in the identification and safe handling of hazardous chemicals and products containing these (1.2.1); </w:t>
            </w:r>
          </w:p>
          <w:p w14:paraId="3016A293"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2: Guide the National Chemicals/Hazardous Waste Expert in conducting a nation-wide hazardous waste inventory (Activity 2.1.1); </w:t>
            </w:r>
          </w:p>
          <w:p w14:paraId="6F67AAC1"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2: In coordination with the Nat. HCWE, guide the Contracted Company in establishing an online hazardous waste generator database (Activity 2.1.2); </w:t>
            </w:r>
          </w:p>
          <w:p w14:paraId="770EA7A5"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2: In coordination with the Nat. HCWE, guide the CC in conducting feasibility studies for the sound management of priority chemicals and hazardous waste streams, make recommendations for improvements and propose/design potential financial mechanisms for their operation (Activity 2.2.1); </w:t>
            </w:r>
          </w:p>
          <w:p w14:paraId="084256C3"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2: Guide the Nat. CHWE in developing a minimum of three (3) management plans for priority hazardous chemicals / waste streams (Activity 2.2.2); </w:t>
            </w:r>
          </w:p>
          <w:p w14:paraId="74072704"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lastRenderedPageBreak/>
              <w:t xml:space="preserve">Component 3: Guide (in coordination with the Nat. CHWE), the CC to Establish/improve three (3) life-cycle management systems for hazardous waste streams in partnership with the private sector (Activity 3.1.1); </w:t>
            </w:r>
          </w:p>
          <w:p w14:paraId="5170BCCA"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3: Guide the Nat. CHWE Expert in mapping potential locations/land for hazardous waste streams (e-waste, ELVs, etc.) mapped in partnership with the respective line ministry and Ministry of Land Use and Habitat (Activity 3.1.2); </w:t>
            </w:r>
          </w:p>
          <w:p w14:paraId="6D07606E"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3: (in coordination with the Nat. CHWE) guide the CC in identifying required Private and Public sector capacity and skills to implement LCM systems for hazardous waste and design and organize short-term training to develop skilled personnel (Activity 3.1.3); </w:t>
            </w:r>
          </w:p>
          <w:p w14:paraId="4F0B4E00"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3: (in coordination with the CTE) support the Nat. Env Law Expert in designing/drafting licensing requirements for recycling companies involved in hazardous waste management (Activity 3.1.4); </w:t>
            </w:r>
          </w:p>
          <w:p w14:paraId="7FBC4185" w14:textId="77777777" w:rsidR="00816D4F" w:rsidRPr="007B01CE" w:rsidRDefault="00816D4F" w:rsidP="00251A8D">
            <w:pPr>
              <w:numPr>
                <w:ilvl w:val="0"/>
                <w:numId w:val="57"/>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4: Guide the Nat. CHWE in updating the MIA (2016) and NIP (2014) at the end of the project (Activity 4.2.7). </w:t>
            </w:r>
          </w:p>
          <w:p w14:paraId="742A7E41" w14:textId="77777777" w:rsidR="00816D4F" w:rsidRPr="007B01CE" w:rsidRDefault="00816D4F" w:rsidP="00816D4F">
            <w:pPr>
              <w:spacing w:line="256" w:lineRule="auto"/>
              <w:rPr>
                <w:rFonts w:asciiTheme="minorHAnsi" w:hAnsiTheme="minorHAnsi" w:cstheme="minorHAnsi"/>
                <w:i/>
                <w:sz w:val="16"/>
                <w:szCs w:val="16"/>
                <w:lang w:eastAsia="ja-JP"/>
              </w:rPr>
            </w:pPr>
          </w:p>
        </w:tc>
      </w:tr>
      <w:tr w:rsidR="00816D4F" w:rsidRPr="007B01CE" w14:paraId="036CEB5F" w14:textId="77777777" w:rsidTr="00816D4F">
        <w:trPr>
          <w:trHeight w:val="566"/>
        </w:trPr>
        <w:tc>
          <w:tcPr>
            <w:tcW w:w="499" w:type="dxa"/>
            <w:tcBorders>
              <w:top w:val="single" w:sz="4" w:space="0" w:color="auto"/>
              <w:left w:val="single" w:sz="4" w:space="0" w:color="auto"/>
              <w:bottom w:val="single" w:sz="4" w:space="0" w:color="auto"/>
              <w:right w:val="single" w:sz="4" w:space="0" w:color="auto"/>
            </w:tcBorders>
          </w:tcPr>
          <w:p w14:paraId="66CED277"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lastRenderedPageBreak/>
              <w:t>v.</w:t>
            </w:r>
          </w:p>
        </w:tc>
        <w:tc>
          <w:tcPr>
            <w:tcW w:w="2029" w:type="dxa"/>
            <w:tcBorders>
              <w:top w:val="single" w:sz="4" w:space="0" w:color="auto"/>
              <w:left w:val="single" w:sz="4" w:space="0" w:color="auto"/>
              <w:bottom w:val="single" w:sz="4" w:space="0" w:color="auto"/>
              <w:right w:val="single" w:sz="4" w:space="0" w:color="auto"/>
            </w:tcBorders>
          </w:tcPr>
          <w:p w14:paraId="276D1CF6"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International Green Procurement Expert</w:t>
            </w:r>
          </w:p>
          <w:p w14:paraId="1FFCDB44" w14:textId="77777777" w:rsidR="00816D4F" w:rsidRPr="007B01CE" w:rsidRDefault="00816D4F" w:rsidP="00816D4F">
            <w:pPr>
              <w:rPr>
                <w:rFonts w:asciiTheme="minorHAnsi" w:hAnsiTheme="minorHAnsi" w:cstheme="minorHAnsi"/>
                <w:i/>
                <w:sz w:val="16"/>
                <w:szCs w:val="16"/>
              </w:rPr>
            </w:pPr>
          </w:p>
          <w:p w14:paraId="427487A2"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$ 5,000/week </w:t>
            </w:r>
          </w:p>
          <w:p w14:paraId="0B843A15"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30,000 USD</w:t>
            </w:r>
          </w:p>
          <w:p w14:paraId="6AB4DE24" w14:textId="77777777" w:rsidR="00816D4F" w:rsidRPr="007B01CE" w:rsidRDefault="00816D4F" w:rsidP="00816D4F">
            <w:pPr>
              <w:rPr>
                <w:rFonts w:asciiTheme="minorHAnsi" w:hAnsiTheme="minorHAnsi" w:cstheme="minorHAnsi"/>
                <w:i/>
                <w:sz w:val="16"/>
                <w:szCs w:val="16"/>
                <w:lang w:val="en-GB" w:eastAsia="ja-JP"/>
              </w:rPr>
            </w:pPr>
          </w:p>
          <w:p w14:paraId="37BAF2DB"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1A0384FE"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1: 30,000 USD</w:t>
            </w:r>
          </w:p>
          <w:p w14:paraId="1411B80D" w14:textId="77777777" w:rsidR="00816D4F" w:rsidRPr="007B01CE" w:rsidRDefault="00816D4F" w:rsidP="00816D4F">
            <w:pPr>
              <w:rPr>
                <w:rFonts w:asciiTheme="minorHAnsi" w:hAnsiTheme="minorHAnsi" w:cstheme="minorHAnsi"/>
                <w:i/>
                <w:sz w:val="16"/>
                <w:szCs w:val="16"/>
                <w:lang w:val="en-GB" w:eastAsia="ja-JP"/>
              </w:rPr>
            </w:pPr>
          </w:p>
          <w:p w14:paraId="167CDFC7" w14:textId="77777777" w:rsidR="00996285" w:rsidRPr="007B01CE" w:rsidRDefault="00996285" w:rsidP="00996285">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Recruitment by </w:t>
            </w:r>
            <w:r>
              <w:rPr>
                <w:rFonts w:asciiTheme="minorHAnsi" w:hAnsiTheme="minorHAnsi" w:cstheme="minorHAnsi"/>
                <w:i/>
                <w:sz w:val="16"/>
                <w:szCs w:val="16"/>
                <w:lang w:val="en-GB" w:eastAsia="ja-JP"/>
              </w:rPr>
              <w:t>Regional Component</w:t>
            </w:r>
          </w:p>
          <w:p w14:paraId="3DC03A30" w14:textId="77777777" w:rsidR="00816D4F" w:rsidRPr="007B01CE" w:rsidRDefault="00816D4F" w:rsidP="00816D4F">
            <w:pPr>
              <w:rPr>
                <w:rFonts w:asciiTheme="minorHAnsi" w:hAnsiTheme="minorHAnsi" w:cstheme="minorHAnsi"/>
                <w:i/>
                <w:sz w:val="16"/>
                <w:szCs w:val="16"/>
              </w:rPr>
            </w:pPr>
          </w:p>
        </w:tc>
        <w:tc>
          <w:tcPr>
            <w:tcW w:w="1374" w:type="dxa"/>
            <w:tcBorders>
              <w:top w:val="single" w:sz="4" w:space="0" w:color="auto"/>
              <w:left w:val="single" w:sz="4" w:space="0" w:color="auto"/>
              <w:bottom w:val="single" w:sz="4" w:space="0" w:color="auto"/>
              <w:right w:val="single" w:sz="4" w:space="0" w:color="auto"/>
            </w:tcBorders>
          </w:tcPr>
          <w:p w14:paraId="1285132A"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6 weeks / over 5 years</w:t>
            </w:r>
          </w:p>
        </w:tc>
        <w:tc>
          <w:tcPr>
            <w:tcW w:w="10637" w:type="dxa"/>
            <w:tcBorders>
              <w:top w:val="single" w:sz="4" w:space="0" w:color="auto"/>
              <w:left w:val="single" w:sz="4" w:space="0" w:color="auto"/>
              <w:bottom w:val="single" w:sz="4" w:space="0" w:color="auto"/>
              <w:right w:val="single" w:sz="4" w:space="0" w:color="auto"/>
            </w:tcBorders>
          </w:tcPr>
          <w:p w14:paraId="163CEFED" w14:textId="54C07BB1" w:rsidR="00816D4F" w:rsidRPr="007B01CE" w:rsidRDefault="00816D4F" w:rsidP="00816D4F">
            <w:pPr>
              <w:rPr>
                <w:rFonts w:asciiTheme="minorHAnsi" w:hAnsiTheme="minorHAnsi" w:cstheme="minorHAnsi"/>
                <w:i/>
                <w:sz w:val="16"/>
                <w:szCs w:val="16"/>
                <w:lang w:eastAsia="ja-JP"/>
              </w:rPr>
            </w:pPr>
            <w:r w:rsidRPr="007B01CE">
              <w:rPr>
                <w:rFonts w:asciiTheme="minorHAnsi" w:hAnsiTheme="minorHAnsi" w:cstheme="minorHAnsi"/>
                <w:i/>
                <w:sz w:val="16"/>
                <w:szCs w:val="16"/>
                <w:lang w:eastAsia="ja-JP"/>
              </w:rPr>
              <w:t>In close coordination with the National Project Coordinator and the National Chemicals/Hazardous Waste Expert</w:t>
            </w:r>
            <w:r w:rsidR="00AE04B6">
              <w:rPr>
                <w:rFonts w:asciiTheme="minorHAnsi" w:hAnsiTheme="minorHAnsi" w:cstheme="minorHAnsi"/>
                <w:i/>
                <w:sz w:val="16"/>
                <w:szCs w:val="16"/>
                <w:lang w:eastAsia="ja-JP"/>
              </w:rPr>
              <w:t xml:space="preserve">, </w:t>
            </w:r>
            <w:r w:rsidRPr="007B01CE">
              <w:rPr>
                <w:rFonts w:asciiTheme="minorHAnsi" w:hAnsiTheme="minorHAnsi" w:cstheme="minorHAnsi"/>
                <w:i/>
                <w:sz w:val="16"/>
                <w:szCs w:val="16"/>
                <w:lang w:eastAsia="ja-JP"/>
              </w:rPr>
              <w:t xml:space="preserve">the </w:t>
            </w:r>
            <w:r w:rsidRPr="007B01CE">
              <w:rPr>
                <w:rFonts w:asciiTheme="minorHAnsi" w:hAnsiTheme="minorHAnsi" w:cstheme="minorHAnsi"/>
                <w:i/>
                <w:sz w:val="16"/>
                <w:szCs w:val="16"/>
              </w:rPr>
              <w:t xml:space="preserve">International Green Procurement Expert </w:t>
            </w:r>
            <w:r w:rsidRPr="007B01CE">
              <w:rPr>
                <w:rFonts w:asciiTheme="minorHAnsi" w:hAnsiTheme="minorHAnsi" w:cstheme="minorHAnsi"/>
                <w:i/>
                <w:sz w:val="16"/>
                <w:szCs w:val="16"/>
                <w:lang w:eastAsia="ja-JP"/>
              </w:rPr>
              <w:t>will be engaged for the development of:</w:t>
            </w:r>
          </w:p>
          <w:p w14:paraId="3ACD1D62" w14:textId="77777777" w:rsidR="00816D4F" w:rsidRPr="007B01CE" w:rsidRDefault="00816D4F" w:rsidP="00816D4F">
            <w:pPr>
              <w:rPr>
                <w:rFonts w:asciiTheme="minorHAnsi" w:hAnsiTheme="minorHAnsi" w:cstheme="minorHAnsi"/>
                <w:i/>
                <w:sz w:val="16"/>
                <w:szCs w:val="16"/>
                <w:lang w:eastAsia="ja-JP"/>
              </w:rPr>
            </w:pPr>
          </w:p>
          <w:p w14:paraId="69ECFA9C" w14:textId="77777777" w:rsidR="00816D4F" w:rsidRPr="007B01CE" w:rsidRDefault="00816D4F" w:rsidP="00816D4F">
            <w:pPr>
              <w:rPr>
                <w:rFonts w:asciiTheme="minorHAnsi" w:hAnsiTheme="minorHAnsi" w:cstheme="minorHAnsi"/>
                <w:i/>
                <w:noProof/>
                <w:sz w:val="16"/>
                <w:szCs w:val="16"/>
                <w:u w:val="single"/>
                <w:lang w:eastAsia="zh-CN"/>
              </w:rPr>
            </w:pPr>
            <w:r w:rsidRPr="007B01CE">
              <w:rPr>
                <w:rFonts w:asciiTheme="minorHAnsi" w:hAnsiTheme="minorHAnsi" w:cstheme="minorHAnsi"/>
                <w:i/>
                <w:noProof/>
                <w:sz w:val="16"/>
                <w:szCs w:val="16"/>
                <w:u w:val="single"/>
                <w:lang w:eastAsia="zh-CN"/>
              </w:rPr>
              <w:t>Duties and Responsibilities</w:t>
            </w:r>
          </w:p>
          <w:p w14:paraId="435733D9" w14:textId="77777777" w:rsidR="00816D4F" w:rsidRPr="007B01CE" w:rsidRDefault="00816D4F" w:rsidP="00251A8D">
            <w:pPr>
              <w:pStyle w:val="ListParagraph"/>
              <w:numPr>
                <w:ilvl w:val="0"/>
                <w:numId w:val="57"/>
              </w:numPr>
              <w:rPr>
                <w:rFonts w:asciiTheme="minorHAnsi" w:hAnsiTheme="minorHAnsi" w:cstheme="minorHAnsi"/>
                <w:i/>
                <w:sz w:val="16"/>
                <w:szCs w:val="16"/>
                <w:lang w:eastAsia="ja-JP"/>
              </w:rPr>
            </w:pPr>
            <w:r w:rsidRPr="007B01CE">
              <w:rPr>
                <w:rFonts w:asciiTheme="minorHAnsi" w:hAnsiTheme="minorHAnsi" w:cstheme="minorHAnsi"/>
                <w:iCs/>
                <w:sz w:val="16"/>
                <w:szCs w:val="16"/>
              </w:rPr>
              <w:t>Component 1: International Green Procurement Expert (with the support of the NCHWE) to provide training in green procurement (Activity 1.2.2)</w:t>
            </w:r>
          </w:p>
        </w:tc>
      </w:tr>
      <w:tr w:rsidR="00816D4F" w:rsidRPr="007B01CE" w14:paraId="4EAFBFEF" w14:textId="77777777" w:rsidTr="00816D4F">
        <w:trPr>
          <w:trHeight w:val="566"/>
        </w:trPr>
        <w:tc>
          <w:tcPr>
            <w:tcW w:w="499" w:type="dxa"/>
            <w:tcBorders>
              <w:top w:val="single" w:sz="4" w:space="0" w:color="auto"/>
              <w:left w:val="single" w:sz="4" w:space="0" w:color="auto"/>
              <w:bottom w:val="single" w:sz="4" w:space="0" w:color="auto"/>
              <w:right w:val="single" w:sz="4" w:space="0" w:color="auto"/>
            </w:tcBorders>
          </w:tcPr>
          <w:p w14:paraId="048E3F55"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vi.</w:t>
            </w:r>
          </w:p>
        </w:tc>
        <w:tc>
          <w:tcPr>
            <w:tcW w:w="2029" w:type="dxa"/>
            <w:tcBorders>
              <w:top w:val="single" w:sz="4" w:space="0" w:color="auto"/>
              <w:left w:val="single" w:sz="4" w:space="0" w:color="auto"/>
              <w:bottom w:val="single" w:sz="4" w:space="0" w:color="auto"/>
              <w:right w:val="single" w:sz="4" w:space="0" w:color="auto"/>
            </w:tcBorders>
          </w:tcPr>
          <w:p w14:paraId="60204C9C"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International Green Tourism Expert</w:t>
            </w:r>
          </w:p>
          <w:p w14:paraId="5227E75E" w14:textId="77777777" w:rsidR="00816D4F" w:rsidRPr="007B01CE" w:rsidRDefault="00816D4F" w:rsidP="00816D4F">
            <w:pPr>
              <w:rPr>
                <w:rFonts w:asciiTheme="minorHAnsi" w:hAnsiTheme="minorHAnsi" w:cstheme="minorHAnsi"/>
                <w:i/>
                <w:sz w:val="16"/>
                <w:szCs w:val="16"/>
              </w:rPr>
            </w:pPr>
          </w:p>
          <w:p w14:paraId="5FE3F429"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$ 5,000/week </w:t>
            </w:r>
          </w:p>
          <w:p w14:paraId="471AC221"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30,000 USD</w:t>
            </w:r>
          </w:p>
          <w:p w14:paraId="689641C7" w14:textId="77777777" w:rsidR="00816D4F" w:rsidRPr="007B01CE" w:rsidRDefault="00816D4F" w:rsidP="00816D4F">
            <w:pPr>
              <w:rPr>
                <w:rFonts w:asciiTheme="minorHAnsi" w:hAnsiTheme="minorHAnsi" w:cstheme="minorHAnsi"/>
                <w:i/>
                <w:sz w:val="16"/>
                <w:szCs w:val="16"/>
                <w:lang w:val="en-GB" w:eastAsia="ja-JP"/>
              </w:rPr>
            </w:pPr>
          </w:p>
          <w:p w14:paraId="67666EAB"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5FB08E3B"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3: 30,000 USD</w:t>
            </w:r>
          </w:p>
          <w:p w14:paraId="134D4DCB" w14:textId="77777777" w:rsidR="00816D4F" w:rsidRPr="007B01CE" w:rsidRDefault="00816D4F" w:rsidP="00816D4F">
            <w:pPr>
              <w:rPr>
                <w:rFonts w:asciiTheme="minorHAnsi" w:hAnsiTheme="minorHAnsi" w:cstheme="minorHAnsi"/>
                <w:i/>
                <w:sz w:val="16"/>
                <w:szCs w:val="16"/>
                <w:lang w:val="en-GB" w:eastAsia="ja-JP"/>
              </w:rPr>
            </w:pPr>
          </w:p>
          <w:p w14:paraId="4FA18F36" w14:textId="77777777" w:rsidR="00996285" w:rsidRPr="007B01CE" w:rsidRDefault="00996285" w:rsidP="00996285">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Recruitment by </w:t>
            </w:r>
            <w:r>
              <w:rPr>
                <w:rFonts w:asciiTheme="minorHAnsi" w:hAnsiTheme="minorHAnsi" w:cstheme="minorHAnsi"/>
                <w:i/>
                <w:sz w:val="16"/>
                <w:szCs w:val="16"/>
                <w:lang w:val="en-GB" w:eastAsia="ja-JP"/>
              </w:rPr>
              <w:t>Regional Component</w:t>
            </w:r>
          </w:p>
          <w:p w14:paraId="10482D53" w14:textId="77777777" w:rsidR="00816D4F" w:rsidRPr="007B01CE" w:rsidRDefault="00816D4F" w:rsidP="00816D4F">
            <w:pPr>
              <w:rPr>
                <w:rFonts w:asciiTheme="minorHAnsi" w:hAnsiTheme="minorHAnsi" w:cstheme="minorHAnsi"/>
                <w:i/>
                <w:sz w:val="16"/>
                <w:szCs w:val="16"/>
              </w:rPr>
            </w:pPr>
          </w:p>
        </w:tc>
        <w:tc>
          <w:tcPr>
            <w:tcW w:w="1374" w:type="dxa"/>
            <w:tcBorders>
              <w:top w:val="single" w:sz="4" w:space="0" w:color="auto"/>
              <w:left w:val="single" w:sz="4" w:space="0" w:color="auto"/>
              <w:bottom w:val="single" w:sz="4" w:space="0" w:color="auto"/>
              <w:right w:val="single" w:sz="4" w:space="0" w:color="auto"/>
            </w:tcBorders>
          </w:tcPr>
          <w:p w14:paraId="3BFF919C"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6 weeks / over 5 years</w:t>
            </w:r>
          </w:p>
        </w:tc>
        <w:tc>
          <w:tcPr>
            <w:tcW w:w="10637" w:type="dxa"/>
            <w:tcBorders>
              <w:top w:val="single" w:sz="4" w:space="0" w:color="auto"/>
              <w:left w:val="single" w:sz="4" w:space="0" w:color="auto"/>
              <w:bottom w:val="single" w:sz="4" w:space="0" w:color="auto"/>
              <w:right w:val="single" w:sz="4" w:space="0" w:color="auto"/>
            </w:tcBorders>
          </w:tcPr>
          <w:p w14:paraId="5681D9F3" w14:textId="77562923" w:rsidR="00816D4F" w:rsidRPr="007B01CE" w:rsidRDefault="00816D4F" w:rsidP="00816D4F">
            <w:pPr>
              <w:rPr>
                <w:rFonts w:asciiTheme="minorHAnsi" w:hAnsiTheme="minorHAnsi" w:cstheme="minorHAnsi"/>
                <w:i/>
                <w:sz w:val="16"/>
                <w:szCs w:val="16"/>
                <w:lang w:eastAsia="ja-JP"/>
              </w:rPr>
            </w:pPr>
            <w:r w:rsidRPr="007B01CE">
              <w:rPr>
                <w:rFonts w:asciiTheme="minorHAnsi" w:hAnsiTheme="minorHAnsi" w:cstheme="minorHAnsi"/>
                <w:i/>
                <w:sz w:val="16"/>
                <w:szCs w:val="16"/>
                <w:lang w:eastAsia="ja-JP"/>
              </w:rPr>
              <w:t xml:space="preserve">In close coordination with the National Project Coordinator and the </w:t>
            </w:r>
            <w:r w:rsidRPr="007B01CE">
              <w:rPr>
                <w:rFonts w:asciiTheme="minorHAnsi" w:hAnsiTheme="minorHAnsi" w:cstheme="minorHAnsi"/>
                <w:i/>
                <w:sz w:val="16"/>
                <w:szCs w:val="16"/>
              </w:rPr>
              <w:t>International Green Tourism Expert</w:t>
            </w:r>
            <w:r w:rsidRPr="007B01CE">
              <w:rPr>
                <w:rFonts w:asciiTheme="minorHAnsi" w:hAnsiTheme="minorHAnsi" w:cstheme="minorHAnsi"/>
                <w:i/>
                <w:sz w:val="16"/>
                <w:szCs w:val="16"/>
                <w:lang w:eastAsia="ja-JP"/>
              </w:rPr>
              <w:t xml:space="preserve">, the </w:t>
            </w:r>
            <w:r w:rsidRPr="007B01CE">
              <w:rPr>
                <w:rFonts w:asciiTheme="minorHAnsi" w:hAnsiTheme="minorHAnsi" w:cstheme="minorHAnsi"/>
                <w:i/>
                <w:sz w:val="16"/>
                <w:szCs w:val="16"/>
              </w:rPr>
              <w:t>International Green Tourism Expert</w:t>
            </w:r>
            <w:r w:rsidRPr="007B01CE">
              <w:rPr>
                <w:rFonts w:asciiTheme="minorHAnsi" w:hAnsiTheme="minorHAnsi" w:cstheme="minorHAnsi"/>
                <w:i/>
                <w:sz w:val="16"/>
                <w:szCs w:val="16"/>
                <w:lang w:eastAsia="ja-JP"/>
              </w:rPr>
              <w:t xml:space="preserve"> will be engaged for the development of:</w:t>
            </w:r>
          </w:p>
          <w:p w14:paraId="4E9315AB" w14:textId="77777777" w:rsidR="00816D4F" w:rsidRPr="007B01CE" w:rsidRDefault="00816D4F" w:rsidP="00816D4F">
            <w:pPr>
              <w:rPr>
                <w:rFonts w:asciiTheme="minorHAnsi" w:hAnsiTheme="minorHAnsi" w:cstheme="minorHAnsi"/>
                <w:i/>
                <w:sz w:val="16"/>
                <w:szCs w:val="16"/>
                <w:lang w:eastAsia="ja-JP"/>
              </w:rPr>
            </w:pPr>
          </w:p>
          <w:p w14:paraId="7BB32B84" w14:textId="77777777" w:rsidR="00816D4F" w:rsidRPr="007B01CE" w:rsidRDefault="00816D4F" w:rsidP="00816D4F">
            <w:pPr>
              <w:rPr>
                <w:rFonts w:asciiTheme="minorHAnsi" w:hAnsiTheme="minorHAnsi" w:cstheme="minorHAnsi"/>
                <w:i/>
                <w:noProof/>
                <w:sz w:val="16"/>
                <w:szCs w:val="16"/>
                <w:u w:val="single"/>
                <w:lang w:eastAsia="zh-CN"/>
              </w:rPr>
            </w:pPr>
            <w:r w:rsidRPr="007B01CE">
              <w:rPr>
                <w:rFonts w:asciiTheme="minorHAnsi" w:hAnsiTheme="minorHAnsi" w:cstheme="minorHAnsi"/>
                <w:i/>
                <w:noProof/>
                <w:sz w:val="16"/>
                <w:szCs w:val="16"/>
                <w:u w:val="single"/>
                <w:lang w:eastAsia="zh-CN"/>
              </w:rPr>
              <w:t>Duties and Responsibilities</w:t>
            </w:r>
          </w:p>
          <w:p w14:paraId="23996476" w14:textId="77777777" w:rsidR="00816D4F" w:rsidRPr="007B01CE" w:rsidRDefault="00816D4F" w:rsidP="00251A8D">
            <w:pPr>
              <w:pStyle w:val="ListParagraph"/>
              <w:numPr>
                <w:ilvl w:val="0"/>
                <w:numId w:val="57"/>
              </w:numPr>
              <w:rPr>
                <w:rFonts w:asciiTheme="minorHAnsi" w:hAnsiTheme="minorHAnsi" w:cstheme="minorHAnsi"/>
                <w:i/>
                <w:sz w:val="16"/>
                <w:szCs w:val="16"/>
                <w:lang w:eastAsia="ja-JP"/>
              </w:rPr>
            </w:pPr>
            <w:r w:rsidRPr="007B01CE">
              <w:rPr>
                <w:rFonts w:asciiTheme="minorHAnsi" w:hAnsiTheme="minorHAnsi" w:cstheme="minorHAnsi"/>
                <w:iCs/>
                <w:sz w:val="16"/>
                <w:szCs w:val="16"/>
              </w:rPr>
              <w:t>Component 3: Under the guidance of the CTE: Partnerships established between hotel chains in the Maldives, Mauritius and Seychelles to exchange lessons-learned/best practices on greening their hotels (Activity 3.2.5)</w:t>
            </w:r>
          </w:p>
        </w:tc>
      </w:tr>
      <w:tr w:rsidR="00816D4F" w:rsidRPr="007B01CE" w14:paraId="193D2B93" w14:textId="77777777" w:rsidTr="00816D4F">
        <w:trPr>
          <w:trHeight w:val="566"/>
        </w:trPr>
        <w:tc>
          <w:tcPr>
            <w:tcW w:w="499" w:type="dxa"/>
            <w:tcBorders>
              <w:top w:val="single" w:sz="4" w:space="0" w:color="auto"/>
              <w:left w:val="single" w:sz="4" w:space="0" w:color="auto"/>
              <w:bottom w:val="single" w:sz="4" w:space="0" w:color="auto"/>
              <w:right w:val="single" w:sz="4" w:space="0" w:color="auto"/>
            </w:tcBorders>
          </w:tcPr>
          <w:p w14:paraId="47630F16"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vii.</w:t>
            </w:r>
          </w:p>
        </w:tc>
        <w:tc>
          <w:tcPr>
            <w:tcW w:w="2029" w:type="dxa"/>
            <w:tcBorders>
              <w:top w:val="single" w:sz="4" w:space="0" w:color="auto"/>
              <w:left w:val="single" w:sz="4" w:space="0" w:color="auto"/>
              <w:bottom w:val="single" w:sz="4" w:space="0" w:color="auto"/>
              <w:right w:val="single" w:sz="4" w:space="0" w:color="auto"/>
            </w:tcBorders>
          </w:tcPr>
          <w:p w14:paraId="3E46A1F9" w14:textId="77777777" w:rsidR="00816D4F" w:rsidRPr="007B01CE" w:rsidRDefault="00816D4F" w:rsidP="00816D4F">
            <w:pPr>
              <w:rPr>
                <w:rFonts w:asciiTheme="minorHAnsi" w:hAnsiTheme="minorHAnsi" w:cstheme="minorHAnsi"/>
                <w:color w:val="000000"/>
                <w:sz w:val="16"/>
                <w:szCs w:val="16"/>
              </w:rPr>
            </w:pPr>
            <w:r w:rsidRPr="007B01CE">
              <w:rPr>
                <w:rFonts w:asciiTheme="minorHAnsi" w:hAnsiTheme="minorHAnsi" w:cstheme="minorHAnsi"/>
                <w:i/>
                <w:sz w:val="16"/>
                <w:szCs w:val="16"/>
              </w:rPr>
              <w:t>International Communication Expert</w:t>
            </w:r>
            <w:r w:rsidRPr="007B01CE">
              <w:rPr>
                <w:rFonts w:asciiTheme="minorHAnsi" w:hAnsiTheme="minorHAnsi" w:cstheme="minorHAnsi"/>
                <w:color w:val="000000"/>
                <w:sz w:val="16"/>
                <w:szCs w:val="16"/>
              </w:rPr>
              <w:t xml:space="preserve"> </w:t>
            </w:r>
          </w:p>
          <w:p w14:paraId="36C0A546" w14:textId="77777777" w:rsidR="00816D4F" w:rsidRPr="007B01CE" w:rsidRDefault="00816D4F" w:rsidP="00816D4F">
            <w:pPr>
              <w:rPr>
                <w:rFonts w:asciiTheme="minorHAnsi" w:hAnsiTheme="minorHAnsi" w:cstheme="minorHAnsi"/>
                <w:color w:val="000000"/>
                <w:sz w:val="16"/>
                <w:szCs w:val="16"/>
              </w:rPr>
            </w:pPr>
          </w:p>
          <w:p w14:paraId="179143C7"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 xml:space="preserve">Rate: $ 5,000/week </w:t>
            </w:r>
          </w:p>
          <w:p w14:paraId="3AE1D880"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Total: 10,000 USD</w:t>
            </w:r>
          </w:p>
          <w:p w14:paraId="053B6A9D" w14:textId="77777777" w:rsidR="00816D4F" w:rsidRPr="007B01CE" w:rsidRDefault="00816D4F" w:rsidP="00816D4F">
            <w:pPr>
              <w:pStyle w:val="NoSpacing"/>
              <w:rPr>
                <w:rFonts w:asciiTheme="minorHAnsi" w:hAnsiTheme="minorHAnsi" w:cstheme="minorHAnsi"/>
                <w:i/>
                <w:iCs/>
                <w:sz w:val="16"/>
                <w:szCs w:val="16"/>
                <w:lang w:val="en-GB" w:eastAsia="ja-JP"/>
              </w:rPr>
            </w:pPr>
          </w:p>
          <w:p w14:paraId="5375C0C8"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677197E3"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4: 10,000 USD</w:t>
            </w:r>
          </w:p>
          <w:p w14:paraId="0BDCDA80" w14:textId="77777777" w:rsidR="00816D4F" w:rsidRPr="007B01CE" w:rsidRDefault="00816D4F" w:rsidP="00816D4F">
            <w:pPr>
              <w:rPr>
                <w:rFonts w:asciiTheme="minorHAnsi" w:hAnsiTheme="minorHAnsi" w:cstheme="minorHAnsi"/>
                <w:i/>
                <w:sz w:val="16"/>
                <w:szCs w:val="16"/>
                <w:lang w:val="en-GB" w:eastAsia="ja-JP"/>
              </w:rPr>
            </w:pPr>
          </w:p>
          <w:p w14:paraId="03FFF41F" w14:textId="77777777" w:rsidR="00996285" w:rsidRPr="007B01CE" w:rsidRDefault="00996285" w:rsidP="00996285">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Recruitment by </w:t>
            </w:r>
            <w:r>
              <w:rPr>
                <w:rFonts w:asciiTheme="minorHAnsi" w:hAnsiTheme="minorHAnsi" w:cstheme="minorHAnsi"/>
                <w:i/>
                <w:sz w:val="16"/>
                <w:szCs w:val="16"/>
                <w:lang w:val="en-GB" w:eastAsia="ja-JP"/>
              </w:rPr>
              <w:t>Regional Component</w:t>
            </w:r>
          </w:p>
          <w:p w14:paraId="35FBDEAE" w14:textId="77777777" w:rsidR="00816D4F" w:rsidRPr="007B01CE" w:rsidRDefault="00816D4F" w:rsidP="00816D4F">
            <w:pPr>
              <w:rPr>
                <w:rFonts w:asciiTheme="minorHAnsi" w:hAnsiTheme="minorHAnsi" w:cstheme="minorHAnsi"/>
                <w:i/>
                <w:sz w:val="16"/>
                <w:szCs w:val="16"/>
              </w:rPr>
            </w:pPr>
          </w:p>
        </w:tc>
        <w:tc>
          <w:tcPr>
            <w:tcW w:w="1374" w:type="dxa"/>
            <w:tcBorders>
              <w:top w:val="single" w:sz="4" w:space="0" w:color="auto"/>
              <w:left w:val="single" w:sz="4" w:space="0" w:color="auto"/>
              <w:bottom w:val="single" w:sz="4" w:space="0" w:color="auto"/>
              <w:right w:val="single" w:sz="4" w:space="0" w:color="auto"/>
            </w:tcBorders>
          </w:tcPr>
          <w:p w14:paraId="1A9A93F4"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lastRenderedPageBreak/>
              <w:t>2 weeks / over 5 years</w:t>
            </w:r>
          </w:p>
        </w:tc>
        <w:tc>
          <w:tcPr>
            <w:tcW w:w="10637" w:type="dxa"/>
            <w:tcBorders>
              <w:top w:val="single" w:sz="4" w:space="0" w:color="auto"/>
              <w:left w:val="single" w:sz="4" w:space="0" w:color="auto"/>
              <w:bottom w:val="single" w:sz="4" w:space="0" w:color="auto"/>
              <w:right w:val="single" w:sz="4" w:space="0" w:color="auto"/>
            </w:tcBorders>
          </w:tcPr>
          <w:p w14:paraId="372AA9D8" w14:textId="3F751CE0" w:rsidR="00816D4F" w:rsidRPr="007B01CE" w:rsidRDefault="00816D4F" w:rsidP="00816D4F">
            <w:pPr>
              <w:rPr>
                <w:rFonts w:asciiTheme="minorHAnsi" w:hAnsiTheme="minorHAnsi" w:cstheme="minorHAnsi"/>
                <w:i/>
                <w:color w:val="000000"/>
                <w:sz w:val="16"/>
                <w:szCs w:val="16"/>
              </w:rPr>
            </w:pPr>
            <w:r w:rsidRPr="007B01CE">
              <w:rPr>
                <w:rFonts w:asciiTheme="minorHAnsi" w:hAnsiTheme="minorHAnsi" w:cstheme="minorHAnsi"/>
                <w:i/>
                <w:sz w:val="16"/>
                <w:szCs w:val="16"/>
                <w:lang w:eastAsia="ja-JP"/>
              </w:rPr>
              <w:t xml:space="preserve">In close coordination with the National Project Coordinator and Contracted Companies, the </w:t>
            </w:r>
            <w:r w:rsidRPr="007B01CE">
              <w:rPr>
                <w:rFonts w:asciiTheme="minorHAnsi" w:hAnsiTheme="minorHAnsi" w:cstheme="minorHAnsi"/>
                <w:i/>
                <w:sz w:val="16"/>
                <w:szCs w:val="16"/>
              </w:rPr>
              <w:t>International Communication Expert</w:t>
            </w:r>
            <w:r w:rsidRPr="007B01CE">
              <w:rPr>
                <w:rFonts w:asciiTheme="minorHAnsi" w:hAnsiTheme="minorHAnsi" w:cstheme="minorHAnsi"/>
                <w:i/>
                <w:color w:val="000000"/>
                <w:sz w:val="16"/>
                <w:szCs w:val="16"/>
              </w:rPr>
              <w:t xml:space="preserve"> </w:t>
            </w:r>
            <w:r w:rsidRPr="007B01CE">
              <w:rPr>
                <w:rFonts w:asciiTheme="minorHAnsi" w:hAnsiTheme="minorHAnsi" w:cstheme="minorHAnsi"/>
                <w:i/>
                <w:sz w:val="16"/>
                <w:szCs w:val="16"/>
                <w:lang w:eastAsia="ja-JP"/>
              </w:rPr>
              <w:t xml:space="preserve">will be responsible for providing overall guidance and advice to the </w:t>
            </w:r>
            <w:r w:rsidRPr="007B01CE">
              <w:rPr>
                <w:rFonts w:asciiTheme="minorHAnsi" w:hAnsiTheme="minorHAnsi" w:cstheme="minorHAnsi"/>
                <w:i/>
                <w:sz w:val="16"/>
                <w:szCs w:val="16"/>
              </w:rPr>
              <w:t>National Communications Expert</w:t>
            </w:r>
            <w:r w:rsidRPr="007B01CE">
              <w:rPr>
                <w:rFonts w:asciiTheme="minorHAnsi" w:hAnsiTheme="minorHAnsi" w:cstheme="minorHAnsi"/>
                <w:i/>
                <w:color w:val="000000"/>
                <w:sz w:val="16"/>
                <w:szCs w:val="16"/>
              </w:rPr>
              <w:t xml:space="preserve"> </w:t>
            </w:r>
            <w:r w:rsidRPr="007B01CE">
              <w:rPr>
                <w:rFonts w:asciiTheme="minorHAnsi" w:hAnsiTheme="minorHAnsi" w:cstheme="minorHAnsi"/>
                <w:i/>
                <w:sz w:val="16"/>
                <w:szCs w:val="16"/>
                <w:lang w:eastAsia="ja-JP"/>
              </w:rPr>
              <w:t xml:space="preserve">to support the design, implementation and facilitation of communication and awareness related project activities. The </w:t>
            </w:r>
            <w:r w:rsidRPr="007B01CE">
              <w:rPr>
                <w:rFonts w:asciiTheme="minorHAnsi" w:hAnsiTheme="minorHAnsi" w:cstheme="minorHAnsi"/>
                <w:i/>
                <w:sz w:val="16"/>
                <w:szCs w:val="16"/>
              </w:rPr>
              <w:t>International Communication Expert</w:t>
            </w:r>
            <w:r w:rsidRPr="007B01CE">
              <w:rPr>
                <w:rFonts w:asciiTheme="minorHAnsi" w:hAnsiTheme="minorHAnsi" w:cstheme="minorHAnsi"/>
                <w:i/>
                <w:color w:val="000000"/>
                <w:sz w:val="16"/>
                <w:szCs w:val="16"/>
              </w:rPr>
              <w:t xml:space="preserve"> </w:t>
            </w:r>
            <w:r w:rsidRPr="007B01CE">
              <w:rPr>
                <w:rFonts w:asciiTheme="minorHAnsi" w:hAnsiTheme="minorHAnsi" w:cstheme="minorHAnsi"/>
                <w:i/>
                <w:sz w:val="16"/>
                <w:szCs w:val="16"/>
              </w:rPr>
              <w:t>will carry out the following tasks:</w:t>
            </w:r>
          </w:p>
          <w:p w14:paraId="7AC291C4" w14:textId="77777777" w:rsidR="00816D4F" w:rsidRPr="007B01CE" w:rsidRDefault="00816D4F" w:rsidP="00816D4F">
            <w:pPr>
              <w:rPr>
                <w:rFonts w:asciiTheme="minorHAnsi" w:hAnsiTheme="minorHAnsi" w:cstheme="minorHAnsi"/>
                <w:i/>
                <w:sz w:val="16"/>
                <w:szCs w:val="16"/>
              </w:rPr>
            </w:pPr>
          </w:p>
          <w:p w14:paraId="155F054A" w14:textId="77777777" w:rsidR="00816D4F" w:rsidRPr="007B01CE" w:rsidRDefault="00816D4F" w:rsidP="00816D4F">
            <w:pPr>
              <w:pStyle w:val="NoSpacing"/>
              <w:rPr>
                <w:rFonts w:asciiTheme="minorHAnsi" w:hAnsiTheme="minorHAnsi" w:cstheme="minorHAnsi"/>
                <w:iCs/>
                <w:sz w:val="16"/>
                <w:szCs w:val="16"/>
                <w:u w:val="single"/>
              </w:rPr>
            </w:pPr>
            <w:r w:rsidRPr="007B01CE">
              <w:rPr>
                <w:rFonts w:asciiTheme="minorHAnsi" w:hAnsiTheme="minorHAnsi" w:cstheme="minorHAnsi"/>
                <w:iCs/>
                <w:sz w:val="16"/>
                <w:szCs w:val="16"/>
                <w:u w:val="single"/>
              </w:rPr>
              <w:t>Duties and Responsibilities</w:t>
            </w:r>
          </w:p>
          <w:p w14:paraId="795AAFBC" w14:textId="77777777" w:rsidR="00816D4F" w:rsidRPr="007B01CE" w:rsidRDefault="00816D4F" w:rsidP="00251A8D">
            <w:pPr>
              <w:pStyle w:val="NoSpacing"/>
              <w:numPr>
                <w:ilvl w:val="0"/>
                <w:numId w:val="54"/>
              </w:numPr>
              <w:jc w:val="both"/>
              <w:rPr>
                <w:rFonts w:asciiTheme="minorHAnsi" w:hAnsiTheme="minorHAnsi" w:cstheme="minorHAnsi"/>
                <w:iCs/>
                <w:sz w:val="16"/>
                <w:szCs w:val="16"/>
              </w:rPr>
            </w:pPr>
            <w:r w:rsidRPr="007B01CE">
              <w:rPr>
                <w:rFonts w:asciiTheme="minorHAnsi" w:hAnsiTheme="minorHAnsi" w:cstheme="minorHAnsi"/>
                <w:iCs/>
                <w:sz w:val="16"/>
                <w:szCs w:val="16"/>
              </w:rPr>
              <w:t xml:space="preserve">Component 4: Guide the Nat. Communication expert, in preparing gender-responsive case-studies/publications on the collection, processing and export of recyclables (scrap metal, car batteries, used oils, e-waste, PET) (Activity 4.1.1); </w:t>
            </w:r>
          </w:p>
          <w:p w14:paraId="2714C6EB" w14:textId="77777777" w:rsidR="00816D4F" w:rsidRPr="007B01CE" w:rsidRDefault="00816D4F" w:rsidP="00251A8D">
            <w:pPr>
              <w:pStyle w:val="NoSpacing"/>
              <w:numPr>
                <w:ilvl w:val="0"/>
                <w:numId w:val="54"/>
              </w:numPr>
              <w:jc w:val="both"/>
              <w:rPr>
                <w:rFonts w:asciiTheme="minorHAnsi" w:hAnsiTheme="minorHAnsi" w:cstheme="minorHAnsi"/>
                <w:iCs/>
                <w:sz w:val="16"/>
                <w:szCs w:val="16"/>
              </w:rPr>
            </w:pPr>
            <w:r w:rsidRPr="007B01CE">
              <w:rPr>
                <w:rFonts w:asciiTheme="minorHAnsi" w:hAnsiTheme="minorHAnsi" w:cstheme="minorHAnsi"/>
                <w:iCs/>
                <w:sz w:val="16"/>
                <w:szCs w:val="16"/>
              </w:rPr>
              <w:t xml:space="preserve">Component 4: In coordination with the Nat. Coms Expert guide the CC in preparing gender-responsive case study/publication prepared on the management of wastes in the tourism sector in the Seychelles (4.1.2); </w:t>
            </w:r>
          </w:p>
          <w:p w14:paraId="631FF684" w14:textId="77777777" w:rsidR="00816D4F" w:rsidRPr="007B01CE" w:rsidRDefault="00816D4F" w:rsidP="00251A8D">
            <w:pPr>
              <w:pStyle w:val="NoSpacing"/>
              <w:numPr>
                <w:ilvl w:val="0"/>
                <w:numId w:val="54"/>
              </w:numPr>
              <w:jc w:val="both"/>
              <w:rPr>
                <w:rFonts w:asciiTheme="minorHAnsi" w:hAnsiTheme="minorHAnsi" w:cstheme="minorHAnsi"/>
                <w:iCs/>
                <w:sz w:val="16"/>
                <w:szCs w:val="16"/>
              </w:rPr>
            </w:pPr>
            <w:r w:rsidRPr="007B01CE">
              <w:rPr>
                <w:rFonts w:asciiTheme="minorHAnsi" w:hAnsiTheme="minorHAnsi" w:cstheme="minorHAnsi"/>
                <w:iCs/>
                <w:sz w:val="16"/>
                <w:szCs w:val="16"/>
              </w:rPr>
              <w:t xml:space="preserve">Component 4: In coordination with the Nat. Coms Expert guide the CC in preparing a gender-responsive case study/publication prepared on the testing and levels of mercury in fish (Activity 4.1.3); </w:t>
            </w:r>
          </w:p>
          <w:p w14:paraId="5C411B4A" w14:textId="77777777" w:rsidR="00816D4F" w:rsidRPr="007B01CE" w:rsidRDefault="00816D4F" w:rsidP="00251A8D">
            <w:pPr>
              <w:pStyle w:val="NoSpacing"/>
              <w:numPr>
                <w:ilvl w:val="0"/>
                <w:numId w:val="54"/>
              </w:numPr>
              <w:jc w:val="both"/>
              <w:rPr>
                <w:rFonts w:asciiTheme="minorHAnsi" w:hAnsiTheme="minorHAnsi" w:cstheme="minorHAnsi"/>
                <w:iCs/>
                <w:sz w:val="16"/>
                <w:szCs w:val="16"/>
              </w:rPr>
            </w:pPr>
            <w:r w:rsidRPr="007B01CE">
              <w:rPr>
                <w:rFonts w:asciiTheme="minorHAnsi" w:hAnsiTheme="minorHAnsi" w:cstheme="minorHAnsi"/>
                <w:iCs/>
                <w:sz w:val="16"/>
                <w:szCs w:val="16"/>
              </w:rPr>
              <w:lastRenderedPageBreak/>
              <w:t xml:space="preserve">Component 4: Guide the Nat. Communications Expert in developing a national gender-responsive communications plan that will support all aspects of the project (Activity 4.2.1); </w:t>
            </w:r>
          </w:p>
          <w:p w14:paraId="48C0D0F5" w14:textId="77777777" w:rsidR="00816D4F" w:rsidRPr="007B01CE" w:rsidRDefault="00816D4F" w:rsidP="00251A8D">
            <w:pPr>
              <w:pStyle w:val="NoSpacing"/>
              <w:numPr>
                <w:ilvl w:val="0"/>
                <w:numId w:val="54"/>
              </w:numPr>
              <w:jc w:val="both"/>
              <w:rPr>
                <w:rFonts w:asciiTheme="minorHAnsi" w:hAnsiTheme="minorHAnsi" w:cstheme="minorHAnsi"/>
                <w:iCs/>
                <w:sz w:val="16"/>
                <w:szCs w:val="16"/>
              </w:rPr>
            </w:pPr>
            <w:r w:rsidRPr="007B01CE">
              <w:rPr>
                <w:rFonts w:asciiTheme="minorHAnsi" w:hAnsiTheme="minorHAnsi" w:cstheme="minorHAnsi"/>
                <w:iCs/>
                <w:sz w:val="16"/>
                <w:szCs w:val="16"/>
              </w:rPr>
              <w:t xml:space="preserve">Component 4: In coordination with the Nat. Communications Expert guide the Contracted company on the design and implementation of an Island wide awareness programme on the safe use of pesticides (Activity 4.2.3); </w:t>
            </w:r>
          </w:p>
          <w:p w14:paraId="281D1023" w14:textId="77777777" w:rsidR="00816D4F" w:rsidRPr="007B01CE" w:rsidRDefault="00816D4F" w:rsidP="00251A8D">
            <w:pPr>
              <w:pStyle w:val="NoSpacing"/>
              <w:numPr>
                <w:ilvl w:val="0"/>
                <w:numId w:val="54"/>
              </w:numPr>
              <w:jc w:val="both"/>
              <w:rPr>
                <w:rFonts w:asciiTheme="minorHAnsi" w:hAnsiTheme="minorHAnsi" w:cstheme="minorHAnsi"/>
                <w:iCs/>
                <w:sz w:val="16"/>
                <w:szCs w:val="16"/>
              </w:rPr>
            </w:pPr>
            <w:r w:rsidRPr="007B01CE">
              <w:rPr>
                <w:rFonts w:asciiTheme="minorHAnsi" w:hAnsiTheme="minorHAnsi" w:cstheme="minorHAnsi"/>
                <w:iCs/>
                <w:sz w:val="16"/>
                <w:szCs w:val="16"/>
              </w:rPr>
              <w:t xml:space="preserve">Component 4: Under the guidance of the CTE promote Bio certification (Organic label) in the agricultural sector (Activity 4.2.4); </w:t>
            </w:r>
          </w:p>
          <w:p w14:paraId="7E00CCFA" w14:textId="77777777" w:rsidR="00816D4F" w:rsidRPr="007B01CE" w:rsidRDefault="00816D4F" w:rsidP="00251A8D">
            <w:pPr>
              <w:pStyle w:val="NoSpacing"/>
              <w:numPr>
                <w:ilvl w:val="0"/>
                <w:numId w:val="54"/>
              </w:numPr>
              <w:jc w:val="both"/>
              <w:rPr>
                <w:rFonts w:asciiTheme="minorHAnsi" w:hAnsiTheme="minorHAnsi" w:cstheme="minorHAnsi"/>
                <w:iCs/>
                <w:sz w:val="16"/>
                <w:szCs w:val="16"/>
              </w:rPr>
            </w:pPr>
            <w:r w:rsidRPr="007B01CE">
              <w:rPr>
                <w:rFonts w:asciiTheme="minorHAnsi" w:hAnsiTheme="minorHAnsi" w:cstheme="minorHAnsi"/>
                <w:iCs/>
                <w:sz w:val="16"/>
                <w:szCs w:val="16"/>
              </w:rPr>
              <w:t xml:space="preserve">Component 4: In coordination with the Nat. Communications Expert, design and implement an island wide awareness programme for household users of chemicals (Activity 4.2.5); </w:t>
            </w:r>
          </w:p>
          <w:p w14:paraId="7FC490D9" w14:textId="77777777" w:rsidR="00816D4F" w:rsidRPr="007B01CE" w:rsidRDefault="00816D4F" w:rsidP="00251A8D">
            <w:pPr>
              <w:pStyle w:val="NoSpacing"/>
              <w:numPr>
                <w:ilvl w:val="0"/>
                <w:numId w:val="54"/>
              </w:numPr>
              <w:jc w:val="both"/>
              <w:rPr>
                <w:rFonts w:asciiTheme="minorHAnsi" w:hAnsiTheme="minorHAnsi" w:cstheme="minorHAnsi"/>
                <w:iCs/>
                <w:sz w:val="16"/>
                <w:szCs w:val="16"/>
              </w:rPr>
            </w:pPr>
            <w:r w:rsidRPr="007B01CE">
              <w:rPr>
                <w:rFonts w:asciiTheme="minorHAnsi" w:hAnsiTheme="minorHAnsi" w:cstheme="minorHAnsi"/>
                <w:iCs/>
                <w:sz w:val="16"/>
                <w:szCs w:val="16"/>
              </w:rPr>
              <w:t>Component 4: Guide the national Communications Expert in tailoring the GEF ISLANDS Stakeholder Engagement Plan (SEP) to the national and local context for Seychelles (Activity 4.4.2).</w:t>
            </w:r>
          </w:p>
          <w:p w14:paraId="32F5C2C1" w14:textId="77777777" w:rsidR="00816D4F" w:rsidRPr="007B01CE" w:rsidRDefault="00816D4F" w:rsidP="00816D4F">
            <w:pPr>
              <w:pStyle w:val="NoSpacing"/>
              <w:ind w:left="720"/>
              <w:rPr>
                <w:rFonts w:asciiTheme="minorHAnsi" w:hAnsiTheme="minorHAnsi" w:cstheme="minorHAnsi"/>
                <w:iCs/>
                <w:sz w:val="16"/>
                <w:szCs w:val="16"/>
              </w:rPr>
            </w:pPr>
          </w:p>
        </w:tc>
      </w:tr>
      <w:tr w:rsidR="00816D4F" w:rsidRPr="007B01CE" w14:paraId="003885C4" w14:textId="77777777" w:rsidTr="00816D4F">
        <w:trPr>
          <w:trHeight w:val="566"/>
        </w:trPr>
        <w:tc>
          <w:tcPr>
            <w:tcW w:w="499" w:type="dxa"/>
            <w:tcBorders>
              <w:top w:val="single" w:sz="4" w:space="0" w:color="auto"/>
              <w:left w:val="single" w:sz="4" w:space="0" w:color="auto"/>
              <w:bottom w:val="single" w:sz="4" w:space="0" w:color="auto"/>
              <w:right w:val="single" w:sz="4" w:space="0" w:color="auto"/>
            </w:tcBorders>
          </w:tcPr>
          <w:p w14:paraId="5ABD687D"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lastRenderedPageBreak/>
              <w:t>viii</w:t>
            </w:r>
          </w:p>
        </w:tc>
        <w:tc>
          <w:tcPr>
            <w:tcW w:w="2029" w:type="dxa"/>
            <w:tcBorders>
              <w:top w:val="single" w:sz="4" w:space="0" w:color="auto"/>
              <w:left w:val="single" w:sz="4" w:space="0" w:color="auto"/>
              <w:bottom w:val="single" w:sz="4" w:space="0" w:color="auto"/>
              <w:right w:val="single" w:sz="4" w:space="0" w:color="auto"/>
            </w:tcBorders>
          </w:tcPr>
          <w:p w14:paraId="2F5E6531"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Int. Agro-chemicals Expert</w:t>
            </w:r>
          </w:p>
          <w:p w14:paraId="535CE436" w14:textId="77777777" w:rsidR="00816D4F" w:rsidRPr="007B01CE" w:rsidRDefault="00816D4F" w:rsidP="00816D4F">
            <w:pPr>
              <w:rPr>
                <w:rFonts w:asciiTheme="minorHAnsi" w:hAnsiTheme="minorHAnsi" w:cstheme="minorHAnsi"/>
                <w:i/>
                <w:sz w:val="16"/>
                <w:szCs w:val="16"/>
              </w:rPr>
            </w:pPr>
          </w:p>
          <w:p w14:paraId="2DABDC89"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 xml:space="preserve">Rate: $ 5,000/week </w:t>
            </w:r>
          </w:p>
          <w:p w14:paraId="35384358"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Total: 45,000 USD</w:t>
            </w:r>
          </w:p>
          <w:p w14:paraId="4A7C5D10" w14:textId="77777777" w:rsidR="00816D4F" w:rsidRPr="007B01CE" w:rsidRDefault="00816D4F" w:rsidP="00816D4F">
            <w:pPr>
              <w:pStyle w:val="NoSpacing"/>
              <w:rPr>
                <w:rFonts w:asciiTheme="minorHAnsi" w:hAnsiTheme="minorHAnsi" w:cstheme="minorHAnsi"/>
                <w:i/>
                <w:iCs/>
                <w:sz w:val="16"/>
                <w:szCs w:val="16"/>
                <w:lang w:val="en-GB" w:eastAsia="ja-JP"/>
              </w:rPr>
            </w:pPr>
          </w:p>
          <w:p w14:paraId="200AFD57"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60A5B3DE"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4: 45,000 USD</w:t>
            </w:r>
          </w:p>
          <w:p w14:paraId="4FF22D81" w14:textId="77777777" w:rsidR="00816D4F" w:rsidRPr="007B01CE" w:rsidRDefault="00816D4F" w:rsidP="00816D4F">
            <w:pPr>
              <w:rPr>
                <w:rFonts w:asciiTheme="minorHAnsi" w:hAnsiTheme="minorHAnsi" w:cstheme="minorHAnsi"/>
                <w:i/>
                <w:sz w:val="16"/>
                <w:szCs w:val="16"/>
                <w:lang w:val="en-GB" w:eastAsia="ja-JP"/>
              </w:rPr>
            </w:pPr>
          </w:p>
          <w:p w14:paraId="0D44F326" w14:textId="77777777" w:rsidR="00996285" w:rsidRPr="007B01CE" w:rsidRDefault="00996285" w:rsidP="00996285">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Recruitment by </w:t>
            </w:r>
            <w:r>
              <w:rPr>
                <w:rFonts w:asciiTheme="minorHAnsi" w:hAnsiTheme="minorHAnsi" w:cstheme="minorHAnsi"/>
                <w:i/>
                <w:sz w:val="16"/>
                <w:szCs w:val="16"/>
                <w:lang w:val="en-GB" w:eastAsia="ja-JP"/>
              </w:rPr>
              <w:t>Regional Component</w:t>
            </w:r>
          </w:p>
          <w:p w14:paraId="61528751" w14:textId="77777777" w:rsidR="00816D4F" w:rsidRPr="007B01CE" w:rsidRDefault="00816D4F" w:rsidP="00816D4F">
            <w:pPr>
              <w:rPr>
                <w:rFonts w:asciiTheme="minorHAnsi" w:hAnsiTheme="minorHAnsi" w:cstheme="minorHAnsi"/>
                <w:i/>
                <w:sz w:val="16"/>
                <w:szCs w:val="16"/>
              </w:rPr>
            </w:pPr>
          </w:p>
        </w:tc>
        <w:tc>
          <w:tcPr>
            <w:tcW w:w="1374" w:type="dxa"/>
            <w:tcBorders>
              <w:top w:val="single" w:sz="4" w:space="0" w:color="auto"/>
              <w:left w:val="single" w:sz="4" w:space="0" w:color="auto"/>
              <w:bottom w:val="single" w:sz="4" w:space="0" w:color="auto"/>
              <w:right w:val="single" w:sz="4" w:space="0" w:color="auto"/>
            </w:tcBorders>
          </w:tcPr>
          <w:p w14:paraId="361E24BD"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9 weeks / over 5 years</w:t>
            </w:r>
          </w:p>
        </w:tc>
        <w:tc>
          <w:tcPr>
            <w:tcW w:w="10637" w:type="dxa"/>
            <w:tcBorders>
              <w:top w:val="single" w:sz="4" w:space="0" w:color="auto"/>
              <w:left w:val="single" w:sz="4" w:space="0" w:color="auto"/>
              <w:bottom w:val="single" w:sz="4" w:space="0" w:color="auto"/>
              <w:right w:val="single" w:sz="4" w:space="0" w:color="auto"/>
            </w:tcBorders>
          </w:tcPr>
          <w:p w14:paraId="3D74393B" w14:textId="6E787E05" w:rsidR="00816D4F" w:rsidRPr="007B01CE" w:rsidRDefault="00816D4F" w:rsidP="00816D4F">
            <w:pPr>
              <w:rPr>
                <w:rFonts w:asciiTheme="minorHAnsi" w:hAnsiTheme="minorHAnsi" w:cstheme="minorHAnsi"/>
                <w:i/>
                <w:color w:val="000000"/>
                <w:sz w:val="16"/>
                <w:szCs w:val="16"/>
              </w:rPr>
            </w:pPr>
            <w:r w:rsidRPr="007B01CE">
              <w:rPr>
                <w:rFonts w:asciiTheme="minorHAnsi" w:hAnsiTheme="minorHAnsi" w:cstheme="minorHAnsi"/>
                <w:i/>
                <w:sz w:val="16"/>
                <w:szCs w:val="16"/>
                <w:lang w:eastAsia="ja-JP"/>
              </w:rPr>
              <w:t xml:space="preserve">In close coordination with the National Project Coordinator, National Agro-Chemicals Expert and Contracted Companies, the </w:t>
            </w:r>
            <w:r w:rsidRPr="007B01CE">
              <w:rPr>
                <w:rFonts w:asciiTheme="minorHAnsi" w:hAnsiTheme="minorHAnsi" w:cstheme="minorHAnsi"/>
                <w:i/>
                <w:sz w:val="16"/>
                <w:szCs w:val="16"/>
              </w:rPr>
              <w:t>Int. Agro-chemicals Expert</w:t>
            </w:r>
            <w:r w:rsidRPr="007B01CE">
              <w:rPr>
                <w:rFonts w:asciiTheme="minorHAnsi" w:hAnsiTheme="minorHAnsi" w:cstheme="minorHAnsi"/>
                <w:i/>
                <w:color w:val="000000"/>
                <w:sz w:val="16"/>
                <w:szCs w:val="16"/>
              </w:rPr>
              <w:t xml:space="preserve"> </w:t>
            </w:r>
            <w:r w:rsidRPr="007B01CE">
              <w:rPr>
                <w:rFonts w:asciiTheme="minorHAnsi" w:hAnsiTheme="minorHAnsi" w:cstheme="minorHAnsi"/>
                <w:i/>
                <w:sz w:val="16"/>
                <w:szCs w:val="16"/>
                <w:lang w:eastAsia="ja-JP"/>
              </w:rPr>
              <w:t xml:space="preserve">will be responsible for providing overall guidance and advice to the </w:t>
            </w:r>
            <w:r w:rsidRPr="007B01CE">
              <w:rPr>
                <w:rFonts w:asciiTheme="minorHAnsi" w:hAnsiTheme="minorHAnsi" w:cstheme="minorHAnsi"/>
                <w:i/>
                <w:sz w:val="16"/>
                <w:szCs w:val="16"/>
              </w:rPr>
              <w:t>National Agro-chemicals Expert</w:t>
            </w:r>
            <w:r w:rsidRPr="007B01CE">
              <w:rPr>
                <w:rFonts w:asciiTheme="minorHAnsi" w:hAnsiTheme="minorHAnsi" w:cstheme="minorHAnsi"/>
                <w:i/>
                <w:color w:val="000000"/>
                <w:sz w:val="16"/>
                <w:szCs w:val="16"/>
              </w:rPr>
              <w:t xml:space="preserve"> and </w:t>
            </w:r>
            <w:r w:rsidRPr="007B01CE">
              <w:rPr>
                <w:rFonts w:asciiTheme="minorHAnsi" w:hAnsiTheme="minorHAnsi" w:cstheme="minorHAnsi"/>
                <w:i/>
                <w:sz w:val="16"/>
                <w:szCs w:val="16"/>
              </w:rPr>
              <w:t>carry out the following tasks:</w:t>
            </w:r>
          </w:p>
          <w:p w14:paraId="2EC46CB8" w14:textId="77777777" w:rsidR="00816D4F" w:rsidRPr="007B01CE" w:rsidRDefault="00816D4F" w:rsidP="00816D4F">
            <w:pPr>
              <w:rPr>
                <w:rFonts w:asciiTheme="minorHAnsi" w:hAnsiTheme="minorHAnsi" w:cstheme="minorHAnsi"/>
                <w:i/>
                <w:sz w:val="16"/>
                <w:szCs w:val="16"/>
              </w:rPr>
            </w:pPr>
          </w:p>
          <w:p w14:paraId="408B91FB" w14:textId="77777777" w:rsidR="00816D4F" w:rsidRPr="007B01CE" w:rsidRDefault="00816D4F" w:rsidP="00816D4F">
            <w:pPr>
              <w:pStyle w:val="NoSpacing"/>
              <w:rPr>
                <w:rFonts w:asciiTheme="minorHAnsi" w:hAnsiTheme="minorHAnsi" w:cstheme="minorHAnsi"/>
                <w:iCs/>
                <w:sz w:val="16"/>
                <w:szCs w:val="16"/>
                <w:u w:val="single"/>
              </w:rPr>
            </w:pPr>
            <w:r w:rsidRPr="007B01CE">
              <w:rPr>
                <w:rFonts w:asciiTheme="minorHAnsi" w:hAnsiTheme="minorHAnsi" w:cstheme="minorHAnsi"/>
                <w:iCs/>
                <w:sz w:val="16"/>
                <w:szCs w:val="16"/>
                <w:u w:val="single"/>
              </w:rPr>
              <w:t>Duties and Responsibilities</w:t>
            </w:r>
          </w:p>
          <w:p w14:paraId="456C1A6F" w14:textId="77777777" w:rsidR="00816D4F" w:rsidRPr="007B01CE" w:rsidRDefault="00816D4F" w:rsidP="00251A8D">
            <w:pPr>
              <w:pStyle w:val="NoSpacing"/>
              <w:numPr>
                <w:ilvl w:val="0"/>
                <w:numId w:val="54"/>
              </w:numPr>
              <w:jc w:val="both"/>
              <w:rPr>
                <w:rFonts w:asciiTheme="minorHAnsi" w:hAnsiTheme="minorHAnsi" w:cstheme="minorHAnsi"/>
                <w:iCs/>
                <w:sz w:val="16"/>
                <w:szCs w:val="16"/>
              </w:rPr>
            </w:pPr>
            <w:r w:rsidRPr="007B01CE">
              <w:rPr>
                <w:rFonts w:asciiTheme="minorHAnsi" w:hAnsiTheme="minorHAnsi" w:cstheme="minorHAnsi"/>
                <w:iCs/>
                <w:sz w:val="16"/>
                <w:szCs w:val="16"/>
              </w:rPr>
              <w:t xml:space="preserve">Component 4: Guide the Nat. Agro-chemicals Expert in developing/updating a training module for agro-chemical users (Activity 4.2.2); </w:t>
            </w:r>
          </w:p>
          <w:p w14:paraId="5F3EDC67" w14:textId="77777777" w:rsidR="00816D4F" w:rsidRPr="007B01CE" w:rsidRDefault="00816D4F" w:rsidP="00251A8D">
            <w:pPr>
              <w:pStyle w:val="NoSpacing"/>
              <w:numPr>
                <w:ilvl w:val="0"/>
                <w:numId w:val="54"/>
              </w:numPr>
              <w:jc w:val="both"/>
              <w:rPr>
                <w:rFonts w:asciiTheme="minorHAnsi" w:hAnsiTheme="minorHAnsi" w:cstheme="minorHAnsi"/>
                <w:iCs/>
                <w:sz w:val="16"/>
                <w:szCs w:val="16"/>
              </w:rPr>
            </w:pPr>
            <w:r w:rsidRPr="007B01CE">
              <w:rPr>
                <w:rFonts w:asciiTheme="minorHAnsi" w:hAnsiTheme="minorHAnsi" w:cstheme="minorHAnsi"/>
                <w:iCs/>
                <w:sz w:val="16"/>
                <w:szCs w:val="16"/>
              </w:rPr>
              <w:t xml:space="preserve">Component 4: In coordination with the Nat. Agro-chemicals expert, guide the CC Contracted company on the design and implementation of an Island wide awareness programme on the safe use of pesticides (Activity 4.2.3); </w:t>
            </w:r>
          </w:p>
          <w:p w14:paraId="099A5195" w14:textId="77777777" w:rsidR="00816D4F" w:rsidRPr="007B01CE" w:rsidRDefault="00816D4F" w:rsidP="00251A8D">
            <w:pPr>
              <w:pStyle w:val="NoSpacing"/>
              <w:numPr>
                <w:ilvl w:val="0"/>
                <w:numId w:val="54"/>
              </w:numPr>
              <w:jc w:val="both"/>
              <w:rPr>
                <w:rFonts w:asciiTheme="minorHAnsi" w:hAnsiTheme="minorHAnsi" w:cstheme="minorHAnsi"/>
                <w:i/>
                <w:sz w:val="16"/>
                <w:szCs w:val="16"/>
                <w:lang w:eastAsia="ja-JP"/>
              </w:rPr>
            </w:pPr>
            <w:r w:rsidRPr="007B01CE">
              <w:rPr>
                <w:rFonts w:asciiTheme="minorHAnsi" w:hAnsiTheme="minorHAnsi" w:cstheme="minorHAnsi"/>
                <w:iCs/>
                <w:sz w:val="16"/>
                <w:szCs w:val="16"/>
              </w:rPr>
              <w:t>Component 4: Guide the Nat. Agro-chemicals expert on promoting the Bio certification (Organic label) in the agricultural sector (Activity 4.2.4).</w:t>
            </w:r>
          </w:p>
        </w:tc>
      </w:tr>
      <w:tr w:rsidR="00816D4F" w:rsidRPr="007B01CE" w14:paraId="09766CFC" w14:textId="77777777" w:rsidTr="00816D4F">
        <w:trPr>
          <w:trHeight w:val="566"/>
        </w:trPr>
        <w:tc>
          <w:tcPr>
            <w:tcW w:w="499" w:type="dxa"/>
            <w:tcBorders>
              <w:top w:val="single" w:sz="4" w:space="0" w:color="auto"/>
              <w:left w:val="single" w:sz="4" w:space="0" w:color="auto"/>
              <w:bottom w:val="single" w:sz="4" w:space="0" w:color="auto"/>
              <w:right w:val="single" w:sz="4" w:space="0" w:color="auto"/>
            </w:tcBorders>
          </w:tcPr>
          <w:p w14:paraId="1370725E"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vi.</w:t>
            </w:r>
          </w:p>
        </w:tc>
        <w:tc>
          <w:tcPr>
            <w:tcW w:w="2029" w:type="dxa"/>
            <w:tcBorders>
              <w:top w:val="single" w:sz="4" w:space="0" w:color="auto"/>
              <w:left w:val="single" w:sz="4" w:space="0" w:color="auto"/>
              <w:bottom w:val="single" w:sz="4" w:space="0" w:color="auto"/>
              <w:right w:val="single" w:sz="4" w:space="0" w:color="auto"/>
            </w:tcBorders>
          </w:tcPr>
          <w:p w14:paraId="5BE04289"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International Gender Expert to mainstream gender in all project activities</w:t>
            </w:r>
          </w:p>
          <w:p w14:paraId="4565676E" w14:textId="77777777" w:rsidR="00816D4F" w:rsidRPr="007B01CE" w:rsidRDefault="00816D4F" w:rsidP="00816D4F">
            <w:pPr>
              <w:pStyle w:val="NoSpacing"/>
              <w:rPr>
                <w:rFonts w:asciiTheme="minorHAnsi" w:hAnsiTheme="minorHAnsi" w:cstheme="minorHAnsi"/>
                <w:sz w:val="16"/>
                <w:szCs w:val="16"/>
              </w:rPr>
            </w:pPr>
          </w:p>
          <w:p w14:paraId="5E3DB4F6"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 xml:space="preserve">Rate: $ 5,000/week </w:t>
            </w:r>
          </w:p>
          <w:p w14:paraId="00541E95"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Total: 5,000 USD</w:t>
            </w:r>
          </w:p>
          <w:p w14:paraId="3625EC1B" w14:textId="77777777" w:rsidR="00816D4F" w:rsidRPr="007B01CE" w:rsidRDefault="00816D4F" w:rsidP="00816D4F">
            <w:pPr>
              <w:pStyle w:val="NoSpacing"/>
              <w:rPr>
                <w:rFonts w:asciiTheme="minorHAnsi" w:hAnsiTheme="minorHAnsi" w:cstheme="minorHAnsi"/>
                <w:i/>
                <w:iCs/>
                <w:sz w:val="16"/>
                <w:szCs w:val="16"/>
                <w:lang w:val="en-GB" w:eastAsia="ja-JP"/>
              </w:rPr>
            </w:pPr>
          </w:p>
          <w:p w14:paraId="67DFA791"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0A2C5326"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4: 5,000 USD</w:t>
            </w:r>
          </w:p>
          <w:p w14:paraId="617E9ABD" w14:textId="77777777" w:rsidR="00816D4F" w:rsidRPr="007B01CE" w:rsidRDefault="00816D4F" w:rsidP="00816D4F">
            <w:pPr>
              <w:rPr>
                <w:rFonts w:asciiTheme="minorHAnsi" w:hAnsiTheme="minorHAnsi" w:cstheme="minorHAnsi"/>
                <w:i/>
                <w:sz w:val="16"/>
                <w:szCs w:val="16"/>
                <w:lang w:val="en-GB" w:eastAsia="ja-JP"/>
              </w:rPr>
            </w:pPr>
          </w:p>
          <w:p w14:paraId="2930C0E3" w14:textId="77777777" w:rsidR="00996285" w:rsidRPr="007B01CE" w:rsidRDefault="00996285" w:rsidP="00996285">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Recruitment by </w:t>
            </w:r>
            <w:r>
              <w:rPr>
                <w:rFonts w:asciiTheme="minorHAnsi" w:hAnsiTheme="minorHAnsi" w:cstheme="minorHAnsi"/>
                <w:i/>
                <w:sz w:val="16"/>
                <w:szCs w:val="16"/>
                <w:lang w:val="en-GB" w:eastAsia="ja-JP"/>
              </w:rPr>
              <w:t>Regional Component</w:t>
            </w:r>
          </w:p>
          <w:p w14:paraId="048FAE4F" w14:textId="77777777" w:rsidR="00816D4F" w:rsidRPr="007B01CE" w:rsidRDefault="00816D4F" w:rsidP="00816D4F">
            <w:pPr>
              <w:rPr>
                <w:rFonts w:asciiTheme="minorHAnsi" w:hAnsiTheme="minorHAnsi" w:cstheme="minorHAnsi"/>
                <w:i/>
                <w:sz w:val="16"/>
                <w:szCs w:val="16"/>
              </w:rPr>
            </w:pPr>
          </w:p>
        </w:tc>
        <w:tc>
          <w:tcPr>
            <w:tcW w:w="1374" w:type="dxa"/>
            <w:tcBorders>
              <w:top w:val="single" w:sz="4" w:space="0" w:color="auto"/>
              <w:left w:val="single" w:sz="4" w:space="0" w:color="auto"/>
              <w:bottom w:val="single" w:sz="4" w:space="0" w:color="auto"/>
              <w:right w:val="single" w:sz="4" w:space="0" w:color="auto"/>
            </w:tcBorders>
          </w:tcPr>
          <w:p w14:paraId="171EB025"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1 weeks / over 5 years</w:t>
            </w:r>
          </w:p>
        </w:tc>
        <w:tc>
          <w:tcPr>
            <w:tcW w:w="10637" w:type="dxa"/>
            <w:tcBorders>
              <w:top w:val="single" w:sz="4" w:space="0" w:color="auto"/>
              <w:left w:val="single" w:sz="4" w:space="0" w:color="auto"/>
              <w:bottom w:val="single" w:sz="4" w:space="0" w:color="auto"/>
              <w:right w:val="single" w:sz="4" w:space="0" w:color="auto"/>
            </w:tcBorders>
          </w:tcPr>
          <w:p w14:paraId="0F582BB3" w14:textId="0F56EE54"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lang w:eastAsia="ja-JP"/>
              </w:rPr>
              <w:t xml:space="preserve">The </w:t>
            </w:r>
            <w:r w:rsidRPr="007B01CE">
              <w:rPr>
                <w:rFonts w:asciiTheme="minorHAnsi" w:hAnsiTheme="minorHAnsi" w:cstheme="minorHAnsi"/>
                <w:i/>
                <w:sz w:val="16"/>
                <w:szCs w:val="16"/>
              </w:rPr>
              <w:t>International Gender Expert</w:t>
            </w:r>
            <w:r w:rsidRPr="007B01CE">
              <w:rPr>
                <w:rFonts w:asciiTheme="minorHAnsi" w:hAnsiTheme="minorHAnsi" w:cstheme="minorHAnsi"/>
                <w:i/>
                <w:sz w:val="16"/>
                <w:szCs w:val="16"/>
                <w:lang w:eastAsia="ja-JP"/>
              </w:rPr>
              <w:t xml:space="preserve">, in coordination with the National Project Coordinator and the Regional Project Manager, will be responsible for providing overall guidance and advise to the </w:t>
            </w:r>
            <w:r w:rsidRPr="007B01CE">
              <w:rPr>
                <w:rFonts w:asciiTheme="minorHAnsi" w:hAnsiTheme="minorHAnsi" w:cstheme="minorHAnsi"/>
                <w:i/>
                <w:iCs/>
                <w:color w:val="000000"/>
                <w:sz w:val="16"/>
                <w:szCs w:val="16"/>
              </w:rPr>
              <w:t>National Gender Specialist</w:t>
            </w:r>
            <w:r w:rsidRPr="007B01CE">
              <w:rPr>
                <w:rFonts w:asciiTheme="minorHAnsi" w:hAnsiTheme="minorHAnsi" w:cstheme="minorHAnsi"/>
                <w:i/>
                <w:sz w:val="16"/>
                <w:szCs w:val="16"/>
                <w:lang w:eastAsia="ja-JP"/>
              </w:rPr>
              <w:t xml:space="preserve"> to support the mainstreaming of gender in all project activities. </w:t>
            </w:r>
            <w:r w:rsidR="00AE04B6">
              <w:rPr>
                <w:rFonts w:asciiTheme="minorHAnsi" w:hAnsiTheme="minorHAnsi" w:cstheme="minorHAnsi"/>
                <w:i/>
                <w:sz w:val="16"/>
                <w:szCs w:val="16"/>
                <w:lang w:eastAsia="ja-JP"/>
              </w:rPr>
              <w:t>T</w:t>
            </w:r>
            <w:r w:rsidRPr="007B01CE">
              <w:rPr>
                <w:rFonts w:asciiTheme="minorHAnsi" w:hAnsiTheme="minorHAnsi" w:cstheme="minorHAnsi"/>
                <w:i/>
                <w:sz w:val="16"/>
                <w:szCs w:val="16"/>
              </w:rPr>
              <w:t>he International Gender Expert will carry out the following tasks:</w:t>
            </w:r>
          </w:p>
          <w:p w14:paraId="4491249B" w14:textId="77777777" w:rsidR="00816D4F" w:rsidRPr="007B01CE" w:rsidRDefault="00816D4F" w:rsidP="00816D4F">
            <w:pPr>
              <w:rPr>
                <w:rFonts w:asciiTheme="minorHAnsi" w:hAnsiTheme="minorHAnsi" w:cstheme="minorHAnsi"/>
                <w:i/>
                <w:sz w:val="16"/>
                <w:szCs w:val="16"/>
              </w:rPr>
            </w:pPr>
          </w:p>
          <w:p w14:paraId="0F361917" w14:textId="77777777" w:rsidR="00816D4F" w:rsidRPr="007B01CE" w:rsidRDefault="00816D4F" w:rsidP="00816D4F">
            <w:pPr>
              <w:rPr>
                <w:rFonts w:asciiTheme="minorHAnsi" w:hAnsiTheme="minorHAnsi" w:cstheme="minorHAnsi"/>
                <w:b/>
                <w:i/>
                <w:sz w:val="16"/>
                <w:szCs w:val="16"/>
              </w:rPr>
            </w:pPr>
            <w:r w:rsidRPr="007B01CE">
              <w:rPr>
                <w:rFonts w:asciiTheme="minorHAnsi" w:hAnsiTheme="minorHAnsi" w:cstheme="minorHAnsi"/>
                <w:i/>
                <w:noProof/>
                <w:sz w:val="16"/>
                <w:szCs w:val="16"/>
                <w:u w:val="single"/>
                <w:lang w:eastAsia="zh-CN"/>
              </w:rPr>
              <w:t>Duties and Responsibilities:</w:t>
            </w:r>
          </w:p>
          <w:p w14:paraId="296D4579" w14:textId="77777777" w:rsidR="00816D4F" w:rsidRPr="007B01CE" w:rsidRDefault="00816D4F" w:rsidP="00251A8D">
            <w:pPr>
              <w:pStyle w:val="ListParagraph"/>
              <w:numPr>
                <w:ilvl w:val="0"/>
                <w:numId w:val="10"/>
              </w:numPr>
              <w:jc w:val="both"/>
              <w:rPr>
                <w:rFonts w:asciiTheme="minorHAnsi" w:hAnsiTheme="minorHAnsi" w:cstheme="minorHAnsi"/>
                <w:iCs/>
                <w:sz w:val="16"/>
                <w:szCs w:val="16"/>
              </w:rPr>
            </w:pPr>
            <w:r w:rsidRPr="007B01CE">
              <w:rPr>
                <w:rFonts w:asciiTheme="minorHAnsi" w:hAnsiTheme="minorHAnsi" w:cstheme="minorHAnsi"/>
                <w:iCs/>
                <w:sz w:val="16"/>
                <w:szCs w:val="16"/>
              </w:rPr>
              <w:t>Component 4: Guide the Nat. Gender Expert in conducting a country specific gender assessment and tailor the GEF ISLANDS gender framework action plan to the national and local context for Seychelles (Activity 4.4.3);</w:t>
            </w:r>
          </w:p>
          <w:p w14:paraId="600EFCAF" w14:textId="77777777" w:rsidR="00816D4F" w:rsidRPr="007B01CE" w:rsidRDefault="00816D4F" w:rsidP="00251A8D">
            <w:pPr>
              <w:numPr>
                <w:ilvl w:val="0"/>
                <w:numId w:val="10"/>
              </w:numPr>
              <w:spacing w:line="259" w:lineRule="auto"/>
              <w:rPr>
                <w:rFonts w:asciiTheme="minorHAnsi" w:hAnsiTheme="minorHAnsi" w:cstheme="minorHAnsi"/>
                <w:sz w:val="16"/>
                <w:szCs w:val="16"/>
              </w:rPr>
            </w:pPr>
            <w:r w:rsidRPr="007B01CE">
              <w:rPr>
                <w:rFonts w:asciiTheme="minorHAnsi" w:hAnsiTheme="minorHAnsi" w:cstheme="minorHAnsi"/>
                <w:iCs/>
                <w:sz w:val="16"/>
                <w:szCs w:val="16"/>
              </w:rPr>
              <w:t>Provide guidance to the National Gender Specialist on m</w:t>
            </w:r>
            <w:r w:rsidRPr="007B01CE">
              <w:rPr>
                <w:rFonts w:asciiTheme="minorHAnsi" w:hAnsiTheme="minorHAnsi" w:cstheme="minorHAnsi"/>
                <w:sz w:val="16"/>
                <w:szCs w:val="16"/>
              </w:rPr>
              <w:t>onitoring progress in the implementation of the project Gender Action Plan ensuring that targets are fully met, and the reporting requirements are fulfilled;</w:t>
            </w:r>
          </w:p>
          <w:p w14:paraId="3A00BB96" w14:textId="77777777" w:rsidR="00816D4F" w:rsidRPr="007B01CE" w:rsidRDefault="00816D4F" w:rsidP="00251A8D">
            <w:pPr>
              <w:numPr>
                <w:ilvl w:val="0"/>
                <w:numId w:val="10"/>
              </w:numPr>
              <w:spacing w:line="259" w:lineRule="auto"/>
              <w:rPr>
                <w:rFonts w:asciiTheme="minorHAnsi" w:hAnsiTheme="minorHAnsi" w:cstheme="minorHAnsi"/>
                <w:sz w:val="16"/>
                <w:szCs w:val="16"/>
              </w:rPr>
            </w:pPr>
            <w:r w:rsidRPr="007B01CE">
              <w:rPr>
                <w:rFonts w:asciiTheme="minorHAnsi" w:hAnsiTheme="minorHAnsi" w:cstheme="minorHAnsi"/>
                <w:iCs/>
                <w:sz w:val="16"/>
                <w:szCs w:val="16"/>
              </w:rPr>
              <w:t xml:space="preserve">Provide guidance to the National Gender Specialist on </w:t>
            </w:r>
            <w:r w:rsidRPr="007B01CE">
              <w:rPr>
                <w:rFonts w:asciiTheme="minorHAnsi" w:hAnsiTheme="minorHAnsi" w:cstheme="minorHAnsi"/>
                <w:sz w:val="16"/>
                <w:szCs w:val="16"/>
              </w:rPr>
              <w:t>overseeing/developing/coordinating the implementation of all gender-related work;</w:t>
            </w:r>
          </w:p>
          <w:p w14:paraId="4929468E" w14:textId="77777777" w:rsidR="00816D4F" w:rsidRPr="007B01CE" w:rsidRDefault="00816D4F" w:rsidP="00251A8D">
            <w:pPr>
              <w:numPr>
                <w:ilvl w:val="0"/>
                <w:numId w:val="10"/>
              </w:numPr>
              <w:spacing w:line="259" w:lineRule="auto"/>
              <w:rPr>
                <w:rFonts w:asciiTheme="minorHAnsi" w:hAnsiTheme="minorHAnsi" w:cstheme="minorHAnsi"/>
                <w:sz w:val="16"/>
                <w:szCs w:val="16"/>
              </w:rPr>
            </w:pPr>
            <w:r w:rsidRPr="007B01CE">
              <w:rPr>
                <w:rFonts w:asciiTheme="minorHAnsi" w:hAnsiTheme="minorHAnsi" w:cstheme="minorHAnsi"/>
                <w:iCs/>
                <w:sz w:val="16"/>
                <w:szCs w:val="16"/>
              </w:rPr>
              <w:t>Provide guidance to the National Gender Specialist on r</w:t>
            </w:r>
            <w:r w:rsidRPr="007B01CE">
              <w:rPr>
                <w:rFonts w:asciiTheme="minorHAnsi" w:hAnsiTheme="minorHAnsi" w:cstheme="minorHAnsi"/>
                <w:sz w:val="16"/>
                <w:szCs w:val="16"/>
              </w:rPr>
              <w:t>eviewing the Gender Action Plan annually, and updating and revising corresponding management plans as necessary;</w:t>
            </w:r>
          </w:p>
          <w:p w14:paraId="4F847FFD" w14:textId="77777777" w:rsidR="00816D4F" w:rsidRPr="007B01CE" w:rsidRDefault="00816D4F" w:rsidP="00251A8D">
            <w:pPr>
              <w:pStyle w:val="ListParagraph"/>
              <w:numPr>
                <w:ilvl w:val="0"/>
                <w:numId w:val="10"/>
              </w:numPr>
              <w:tabs>
                <w:tab w:val="clear" w:pos="720"/>
              </w:tabs>
              <w:jc w:val="both"/>
              <w:rPr>
                <w:rFonts w:asciiTheme="minorHAnsi" w:hAnsiTheme="minorHAnsi" w:cstheme="minorHAnsi"/>
                <w:sz w:val="16"/>
                <w:szCs w:val="16"/>
              </w:rPr>
            </w:pPr>
            <w:r w:rsidRPr="007B01CE">
              <w:rPr>
                <w:rFonts w:asciiTheme="minorHAnsi" w:hAnsiTheme="minorHAnsi" w:cstheme="minorHAnsi"/>
                <w:iCs/>
                <w:sz w:val="16"/>
                <w:szCs w:val="16"/>
              </w:rPr>
              <w:t>Provide guidance to the National Gender Specialist</w:t>
            </w:r>
            <w:r w:rsidRPr="007B01CE">
              <w:rPr>
                <w:rFonts w:asciiTheme="minorHAnsi" w:hAnsiTheme="minorHAnsi" w:cstheme="minorHAnsi"/>
                <w:sz w:val="16"/>
                <w:szCs w:val="16"/>
              </w:rPr>
              <w:t xml:space="preserve"> to ensure reporting, monitoring and evaluation fully address the gender issues of the project.</w:t>
            </w:r>
          </w:p>
          <w:p w14:paraId="292EF4EA" w14:textId="77777777" w:rsidR="00816D4F" w:rsidRPr="007B01CE" w:rsidRDefault="00816D4F" w:rsidP="00816D4F">
            <w:pPr>
              <w:rPr>
                <w:rFonts w:asciiTheme="minorHAnsi" w:hAnsiTheme="minorHAnsi" w:cstheme="minorHAnsi"/>
                <w:i/>
                <w:sz w:val="16"/>
                <w:szCs w:val="16"/>
                <w:lang w:eastAsia="ja-JP"/>
              </w:rPr>
            </w:pPr>
          </w:p>
        </w:tc>
      </w:tr>
      <w:tr w:rsidR="00816D4F" w:rsidRPr="007B01CE" w14:paraId="468BEADC" w14:textId="77777777" w:rsidTr="00816D4F">
        <w:trPr>
          <w:trHeight w:val="566"/>
        </w:trPr>
        <w:tc>
          <w:tcPr>
            <w:tcW w:w="499" w:type="dxa"/>
            <w:tcBorders>
              <w:top w:val="single" w:sz="4" w:space="0" w:color="auto"/>
              <w:left w:val="single" w:sz="4" w:space="0" w:color="auto"/>
              <w:bottom w:val="single" w:sz="4" w:space="0" w:color="auto"/>
              <w:right w:val="single" w:sz="4" w:space="0" w:color="auto"/>
            </w:tcBorders>
          </w:tcPr>
          <w:p w14:paraId="1F3FA6F6"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x.</w:t>
            </w:r>
          </w:p>
        </w:tc>
        <w:tc>
          <w:tcPr>
            <w:tcW w:w="2029" w:type="dxa"/>
            <w:tcBorders>
              <w:top w:val="single" w:sz="4" w:space="0" w:color="auto"/>
              <w:left w:val="single" w:sz="4" w:space="0" w:color="auto"/>
              <w:bottom w:val="single" w:sz="4" w:space="0" w:color="auto"/>
              <w:right w:val="single" w:sz="4" w:space="0" w:color="auto"/>
            </w:tcBorders>
          </w:tcPr>
          <w:p w14:paraId="67F4F3AC" w14:textId="7777777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rPr>
              <w:t>International Safeguards Expert to support the National Safeguards Officer</w:t>
            </w:r>
          </w:p>
          <w:p w14:paraId="3B34F230" w14:textId="77777777" w:rsidR="00816D4F" w:rsidRPr="007B01CE" w:rsidRDefault="00816D4F" w:rsidP="00816D4F">
            <w:pPr>
              <w:rPr>
                <w:rFonts w:asciiTheme="minorHAnsi" w:hAnsiTheme="minorHAnsi" w:cstheme="minorHAnsi"/>
                <w:i/>
                <w:sz w:val="16"/>
                <w:szCs w:val="16"/>
              </w:rPr>
            </w:pPr>
          </w:p>
          <w:p w14:paraId="793BFA12"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 xml:space="preserve">Rate: $ 5,000/week </w:t>
            </w:r>
          </w:p>
          <w:p w14:paraId="0CF56E31"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Total: 15,000 USD</w:t>
            </w:r>
          </w:p>
          <w:p w14:paraId="3E9105C6" w14:textId="77777777" w:rsidR="00816D4F" w:rsidRPr="007B01CE" w:rsidRDefault="00816D4F" w:rsidP="00816D4F">
            <w:pPr>
              <w:pStyle w:val="NoSpacing"/>
              <w:rPr>
                <w:rFonts w:asciiTheme="minorHAnsi" w:hAnsiTheme="minorHAnsi" w:cstheme="minorHAnsi"/>
                <w:i/>
                <w:iCs/>
                <w:sz w:val="16"/>
                <w:szCs w:val="16"/>
                <w:lang w:val="en-GB" w:eastAsia="ja-JP"/>
              </w:rPr>
            </w:pPr>
          </w:p>
          <w:p w14:paraId="5C974AB4"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3319CA10"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4: 15,000 USD</w:t>
            </w:r>
          </w:p>
          <w:p w14:paraId="7F698626" w14:textId="77777777" w:rsidR="00816D4F" w:rsidRPr="007B01CE" w:rsidRDefault="00816D4F" w:rsidP="00816D4F">
            <w:pPr>
              <w:rPr>
                <w:rFonts w:asciiTheme="minorHAnsi" w:hAnsiTheme="minorHAnsi" w:cstheme="minorHAnsi"/>
                <w:i/>
                <w:sz w:val="16"/>
                <w:szCs w:val="16"/>
                <w:lang w:val="en-GB" w:eastAsia="ja-JP"/>
              </w:rPr>
            </w:pPr>
          </w:p>
          <w:p w14:paraId="0398B957" w14:textId="77777777" w:rsidR="00996285" w:rsidRPr="007B01CE" w:rsidRDefault="00996285" w:rsidP="00996285">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lastRenderedPageBreak/>
              <w:t xml:space="preserve">Recruitment by </w:t>
            </w:r>
            <w:r>
              <w:rPr>
                <w:rFonts w:asciiTheme="minorHAnsi" w:hAnsiTheme="minorHAnsi" w:cstheme="minorHAnsi"/>
                <w:i/>
                <w:sz w:val="16"/>
                <w:szCs w:val="16"/>
                <w:lang w:val="en-GB" w:eastAsia="ja-JP"/>
              </w:rPr>
              <w:t>Regional Component</w:t>
            </w:r>
          </w:p>
          <w:p w14:paraId="0E4C64CE" w14:textId="4E649443" w:rsidR="00816D4F" w:rsidRPr="007B01CE" w:rsidRDefault="00816D4F" w:rsidP="00816D4F">
            <w:pPr>
              <w:rPr>
                <w:rFonts w:asciiTheme="minorHAnsi" w:hAnsiTheme="minorHAnsi" w:cstheme="minorHAnsi"/>
                <w:i/>
                <w:sz w:val="16"/>
                <w:szCs w:val="16"/>
              </w:rPr>
            </w:pPr>
          </w:p>
        </w:tc>
        <w:tc>
          <w:tcPr>
            <w:tcW w:w="1374" w:type="dxa"/>
            <w:tcBorders>
              <w:top w:val="single" w:sz="4" w:space="0" w:color="auto"/>
              <w:left w:val="single" w:sz="4" w:space="0" w:color="auto"/>
              <w:bottom w:val="single" w:sz="4" w:space="0" w:color="auto"/>
              <w:right w:val="single" w:sz="4" w:space="0" w:color="auto"/>
            </w:tcBorders>
          </w:tcPr>
          <w:p w14:paraId="23C3F633"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lastRenderedPageBreak/>
              <w:t>3 week / over 5 years</w:t>
            </w:r>
          </w:p>
        </w:tc>
        <w:tc>
          <w:tcPr>
            <w:tcW w:w="10637" w:type="dxa"/>
            <w:tcBorders>
              <w:top w:val="single" w:sz="4" w:space="0" w:color="auto"/>
              <w:left w:val="single" w:sz="4" w:space="0" w:color="auto"/>
              <w:bottom w:val="single" w:sz="4" w:space="0" w:color="auto"/>
              <w:right w:val="single" w:sz="4" w:space="0" w:color="auto"/>
            </w:tcBorders>
          </w:tcPr>
          <w:p w14:paraId="2FC8C152" w14:textId="77777777" w:rsidR="00816D4F" w:rsidRPr="007B01CE" w:rsidRDefault="00816D4F" w:rsidP="00816D4F">
            <w:pPr>
              <w:rPr>
                <w:rFonts w:asciiTheme="minorHAnsi" w:hAnsiTheme="minorHAnsi" w:cstheme="minorHAnsi"/>
                <w:i/>
                <w:sz w:val="16"/>
                <w:szCs w:val="16"/>
                <w:lang w:eastAsia="ja-JP"/>
              </w:rPr>
            </w:pPr>
            <w:r w:rsidRPr="007B01CE">
              <w:rPr>
                <w:rFonts w:asciiTheme="minorHAnsi" w:hAnsiTheme="minorHAnsi" w:cstheme="minorHAnsi"/>
                <w:i/>
                <w:sz w:val="16"/>
                <w:szCs w:val="16"/>
                <w:lang w:eastAsia="ja-JP"/>
              </w:rPr>
              <w:t xml:space="preserve">The </w:t>
            </w:r>
            <w:r w:rsidRPr="007B01CE">
              <w:rPr>
                <w:rFonts w:asciiTheme="minorHAnsi" w:hAnsiTheme="minorHAnsi" w:cstheme="minorHAnsi"/>
                <w:i/>
                <w:sz w:val="16"/>
                <w:szCs w:val="16"/>
              </w:rPr>
              <w:t>International Safeguards Expert</w:t>
            </w:r>
            <w:r w:rsidRPr="007B01CE">
              <w:rPr>
                <w:rFonts w:asciiTheme="minorHAnsi" w:hAnsiTheme="minorHAnsi" w:cstheme="minorHAnsi"/>
                <w:i/>
                <w:sz w:val="16"/>
                <w:szCs w:val="16"/>
                <w:lang w:eastAsia="ja-JP"/>
              </w:rPr>
              <w:t xml:space="preserve">, in coordination with the National Project Coordinator and the Regional Project Manager, will be responsible for providing overall guidance and advice to the </w:t>
            </w:r>
            <w:r w:rsidRPr="007B01CE">
              <w:rPr>
                <w:rFonts w:asciiTheme="minorHAnsi" w:hAnsiTheme="minorHAnsi" w:cstheme="minorHAnsi"/>
                <w:i/>
                <w:iCs/>
                <w:color w:val="000000"/>
                <w:sz w:val="16"/>
                <w:szCs w:val="16"/>
              </w:rPr>
              <w:t>National Safeguards Officer</w:t>
            </w:r>
            <w:r w:rsidRPr="007B01CE">
              <w:rPr>
                <w:rFonts w:asciiTheme="minorHAnsi" w:hAnsiTheme="minorHAnsi" w:cstheme="minorHAnsi"/>
                <w:i/>
                <w:sz w:val="16"/>
                <w:szCs w:val="16"/>
                <w:lang w:eastAsia="ja-JP"/>
              </w:rPr>
              <w:t xml:space="preserve">. </w:t>
            </w:r>
          </w:p>
          <w:p w14:paraId="43AD2282" w14:textId="2A3F22AE" w:rsidR="00816D4F" w:rsidRPr="007B01CE" w:rsidRDefault="00AE04B6" w:rsidP="00816D4F">
            <w:pPr>
              <w:rPr>
                <w:rFonts w:asciiTheme="minorHAnsi" w:hAnsiTheme="minorHAnsi" w:cstheme="minorHAnsi"/>
                <w:i/>
                <w:sz w:val="16"/>
                <w:szCs w:val="16"/>
              </w:rPr>
            </w:pPr>
            <w:r>
              <w:rPr>
                <w:rFonts w:asciiTheme="minorHAnsi" w:hAnsiTheme="minorHAnsi" w:cstheme="minorHAnsi"/>
                <w:i/>
                <w:sz w:val="16"/>
                <w:szCs w:val="16"/>
              </w:rPr>
              <w:t>T</w:t>
            </w:r>
            <w:r w:rsidR="00816D4F" w:rsidRPr="007B01CE">
              <w:rPr>
                <w:rFonts w:asciiTheme="minorHAnsi" w:hAnsiTheme="minorHAnsi" w:cstheme="minorHAnsi"/>
                <w:i/>
                <w:sz w:val="16"/>
                <w:szCs w:val="16"/>
              </w:rPr>
              <w:t>he International Safeguards Expert will carry out the following tasks:</w:t>
            </w:r>
          </w:p>
          <w:p w14:paraId="6411A626" w14:textId="77777777" w:rsidR="00816D4F" w:rsidRPr="007B01CE" w:rsidRDefault="00816D4F" w:rsidP="00816D4F">
            <w:pPr>
              <w:rPr>
                <w:rFonts w:asciiTheme="minorHAnsi" w:hAnsiTheme="minorHAnsi" w:cstheme="minorHAnsi"/>
                <w:i/>
                <w:noProof/>
                <w:sz w:val="16"/>
                <w:szCs w:val="16"/>
                <w:u w:val="single"/>
                <w:lang w:eastAsia="zh-CN"/>
              </w:rPr>
            </w:pPr>
          </w:p>
          <w:p w14:paraId="141FE03E" w14:textId="77777777" w:rsidR="00816D4F" w:rsidRPr="007B01CE" w:rsidRDefault="00816D4F" w:rsidP="00816D4F">
            <w:pPr>
              <w:rPr>
                <w:rFonts w:asciiTheme="minorHAnsi" w:hAnsiTheme="minorHAnsi" w:cstheme="minorHAnsi"/>
                <w:b/>
                <w:i/>
                <w:sz w:val="16"/>
                <w:szCs w:val="16"/>
              </w:rPr>
            </w:pPr>
            <w:r w:rsidRPr="007B01CE">
              <w:rPr>
                <w:rFonts w:asciiTheme="minorHAnsi" w:hAnsiTheme="minorHAnsi" w:cstheme="minorHAnsi"/>
                <w:i/>
                <w:noProof/>
                <w:sz w:val="16"/>
                <w:szCs w:val="16"/>
                <w:u w:val="single"/>
                <w:lang w:eastAsia="zh-CN"/>
              </w:rPr>
              <w:t>Duties and Responsibilities:</w:t>
            </w:r>
          </w:p>
          <w:p w14:paraId="25EA553C" w14:textId="77777777" w:rsidR="00816D4F" w:rsidRPr="007B01CE" w:rsidRDefault="00816D4F" w:rsidP="00816D4F">
            <w:pPr>
              <w:numPr>
                <w:ilvl w:val="0"/>
                <w:numId w:val="7"/>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Component 4: Guide the national Safeguards Expert in carrying out an Environmental and Social Impact Assessment (ESIA) and develop an Environmental and Social Management Plan (ESMP) (Activity 4.4.1);</w:t>
            </w:r>
          </w:p>
          <w:p w14:paraId="29D4A6CE" w14:textId="77777777" w:rsidR="00816D4F" w:rsidRPr="007B01CE" w:rsidRDefault="00816D4F" w:rsidP="00816D4F">
            <w:pPr>
              <w:numPr>
                <w:ilvl w:val="0"/>
                <w:numId w:val="7"/>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Provide guidance to the National Safeguards Officer on how to monitor progress in the development/implementation of the project’s ESMP/ESMF ensuring that UNDPs SES policy is fully met and the reporting requirements are fulfilled;</w:t>
            </w:r>
          </w:p>
          <w:p w14:paraId="5E0FF5AA" w14:textId="77777777" w:rsidR="00816D4F" w:rsidRPr="007B01CE" w:rsidRDefault="00816D4F" w:rsidP="00816D4F">
            <w:pPr>
              <w:numPr>
                <w:ilvl w:val="0"/>
                <w:numId w:val="7"/>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Provide guidance to the National Safeguards Officer on how to oversee/develop/coordinate the implementation of all safeguard related plans;</w:t>
            </w:r>
          </w:p>
          <w:p w14:paraId="255069E1" w14:textId="77777777" w:rsidR="00816D4F" w:rsidRPr="007B01CE" w:rsidRDefault="00816D4F" w:rsidP="00816D4F">
            <w:pPr>
              <w:numPr>
                <w:ilvl w:val="0"/>
                <w:numId w:val="7"/>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lastRenderedPageBreak/>
              <w:t>Provide guidance to the National Safeguards Officer on how to ensure social and environmental grievances are managed effectively and transparently;</w:t>
            </w:r>
          </w:p>
          <w:p w14:paraId="18FA9E87" w14:textId="77777777" w:rsidR="00816D4F" w:rsidRPr="007B01CE" w:rsidRDefault="00816D4F" w:rsidP="00816D4F">
            <w:pPr>
              <w:numPr>
                <w:ilvl w:val="0"/>
                <w:numId w:val="7"/>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Provide guidance to the National Safeguards Officer on how to review the SESP annually, and update and revise the corresponding risk log and mitigation/management plans as necessary;</w:t>
            </w:r>
          </w:p>
          <w:p w14:paraId="61A066F3" w14:textId="77777777" w:rsidR="00816D4F" w:rsidRPr="007B01CE" w:rsidRDefault="00816D4F" w:rsidP="00816D4F">
            <w:pPr>
              <w:numPr>
                <w:ilvl w:val="0"/>
                <w:numId w:val="7"/>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 xml:space="preserve">Review the revised SESP and provide recommendations for its improvement; </w:t>
            </w:r>
          </w:p>
          <w:p w14:paraId="619A642C" w14:textId="77777777" w:rsidR="00816D4F" w:rsidRPr="007B01CE" w:rsidRDefault="00816D4F" w:rsidP="00816D4F">
            <w:pPr>
              <w:numPr>
                <w:ilvl w:val="0"/>
                <w:numId w:val="7"/>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 xml:space="preserve">Provide guidance to the National Safeguards Officer on how to ensure full disclosure with concerned stakeholders; </w:t>
            </w:r>
          </w:p>
          <w:p w14:paraId="7B01DB66" w14:textId="77777777" w:rsidR="00816D4F" w:rsidRPr="007B01CE" w:rsidRDefault="00816D4F" w:rsidP="00816D4F">
            <w:pPr>
              <w:numPr>
                <w:ilvl w:val="0"/>
                <w:numId w:val="7"/>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Provide guidance to the National Safeguards Officer on how to ensure environmental and social risks are identified, avoided, mitigated and managed throughout project implementation;</w:t>
            </w:r>
          </w:p>
          <w:p w14:paraId="114ADC15" w14:textId="77777777" w:rsidR="00816D4F" w:rsidRPr="007B01CE" w:rsidRDefault="00816D4F" w:rsidP="00816D4F">
            <w:pPr>
              <w:numPr>
                <w:ilvl w:val="0"/>
                <w:numId w:val="7"/>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Provide guidance to the National Safeguards Officer on how to ensure project reporting, monitoring and evaluations fully address the safeguard issues of the project.</w:t>
            </w:r>
          </w:p>
          <w:p w14:paraId="7FE9C733" w14:textId="77777777" w:rsidR="00816D4F" w:rsidRPr="007B01CE" w:rsidRDefault="00816D4F" w:rsidP="00816D4F">
            <w:pPr>
              <w:rPr>
                <w:rFonts w:asciiTheme="minorHAnsi" w:hAnsiTheme="minorHAnsi" w:cstheme="minorHAnsi"/>
                <w:i/>
                <w:sz w:val="16"/>
                <w:szCs w:val="16"/>
                <w:lang w:eastAsia="ja-JP"/>
              </w:rPr>
            </w:pPr>
          </w:p>
        </w:tc>
      </w:tr>
      <w:tr w:rsidR="00816D4F" w:rsidRPr="007B01CE" w14:paraId="6B8078DA" w14:textId="77777777" w:rsidTr="00816D4F">
        <w:tc>
          <w:tcPr>
            <w:tcW w:w="49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BDD32A" w14:textId="77777777" w:rsidR="00816D4F" w:rsidRPr="007B01CE" w:rsidRDefault="00816D4F" w:rsidP="00816D4F">
            <w:pPr>
              <w:jc w:val="center"/>
              <w:rPr>
                <w:rFonts w:asciiTheme="minorHAnsi" w:hAnsiTheme="minorHAnsi" w:cstheme="minorHAnsi"/>
                <w:b/>
                <w:i/>
                <w:sz w:val="16"/>
                <w:szCs w:val="16"/>
                <w:lang w:eastAsia="ja-JP"/>
              </w:rPr>
            </w:pPr>
          </w:p>
        </w:tc>
        <w:tc>
          <w:tcPr>
            <w:tcW w:w="14040"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D5AB28D" w14:textId="77777777" w:rsidR="00816D4F" w:rsidRPr="007B01CE" w:rsidRDefault="00816D4F" w:rsidP="00816D4F">
            <w:pPr>
              <w:jc w:val="center"/>
              <w:rPr>
                <w:rFonts w:asciiTheme="minorHAnsi" w:hAnsiTheme="minorHAnsi" w:cstheme="minorHAnsi"/>
                <w:i/>
                <w:sz w:val="16"/>
                <w:szCs w:val="16"/>
                <w:lang w:val="en-GB" w:eastAsia="ja-JP"/>
              </w:rPr>
            </w:pPr>
            <w:r w:rsidRPr="007B01CE">
              <w:rPr>
                <w:rFonts w:asciiTheme="minorHAnsi" w:hAnsiTheme="minorHAnsi" w:cstheme="minorHAnsi"/>
                <w:b/>
                <w:i/>
                <w:sz w:val="16"/>
                <w:szCs w:val="16"/>
                <w:lang w:eastAsia="ja-JP"/>
              </w:rPr>
              <w:t>For Technical Assistance</w:t>
            </w:r>
          </w:p>
        </w:tc>
      </w:tr>
      <w:tr w:rsidR="00816D4F" w:rsidRPr="007B01CE" w14:paraId="422E0B6F" w14:textId="77777777" w:rsidTr="00816D4F">
        <w:tc>
          <w:tcPr>
            <w:tcW w:w="49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AA9404A" w14:textId="77777777" w:rsidR="00816D4F" w:rsidRPr="007B01CE" w:rsidRDefault="00816D4F" w:rsidP="00816D4F">
            <w:pPr>
              <w:jc w:val="center"/>
              <w:rPr>
                <w:rFonts w:asciiTheme="minorHAnsi" w:hAnsiTheme="minorHAnsi" w:cstheme="minorHAnsi"/>
                <w:b/>
                <w:i/>
                <w:sz w:val="16"/>
                <w:szCs w:val="16"/>
                <w:lang w:eastAsia="ja-JP"/>
              </w:rPr>
            </w:pPr>
          </w:p>
        </w:tc>
        <w:tc>
          <w:tcPr>
            <w:tcW w:w="14040"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A142722" w14:textId="77777777" w:rsidR="00816D4F" w:rsidRPr="007B01CE" w:rsidRDefault="00816D4F" w:rsidP="00816D4F">
            <w:pPr>
              <w:jc w:val="center"/>
              <w:rPr>
                <w:rFonts w:asciiTheme="minorHAnsi" w:hAnsiTheme="minorHAnsi" w:cstheme="minorHAnsi"/>
                <w:b/>
                <w:i/>
                <w:sz w:val="16"/>
                <w:szCs w:val="16"/>
                <w:lang w:eastAsia="ja-JP"/>
              </w:rPr>
            </w:pPr>
            <w:r w:rsidRPr="007B01CE">
              <w:rPr>
                <w:rFonts w:asciiTheme="minorHAnsi" w:hAnsiTheme="minorHAnsi" w:cstheme="minorHAnsi"/>
                <w:b/>
                <w:i/>
                <w:sz w:val="16"/>
                <w:szCs w:val="16"/>
                <w:lang w:eastAsia="ja-JP"/>
              </w:rPr>
              <w:t>Outcome 1</w:t>
            </w:r>
          </w:p>
        </w:tc>
      </w:tr>
      <w:tr w:rsidR="00816D4F" w:rsidRPr="007B01CE" w14:paraId="759ED580" w14:textId="77777777" w:rsidTr="00816D4F">
        <w:tc>
          <w:tcPr>
            <w:tcW w:w="49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B79711F" w14:textId="77777777" w:rsidR="00816D4F" w:rsidRPr="007B01CE" w:rsidRDefault="00816D4F" w:rsidP="00816D4F">
            <w:pPr>
              <w:rPr>
                <w:rFonts w:asciiTheme="minorHAnsi" w:hAnsiTheme="minorHAnsi" w:cstheme="minorHAnsi"/>
                <w:b/>
                <w:i/>
                <w:sz w:val="16"/>
                <w:szCs w:val="16"/>
                <w:lang w:val="en-GB" w:eastAsia="ja-JP"/>
              </w:rPr>
            </w:pPr>
          </w:p>
        </w:tc>
        <w:tc>
          <w:tcPr>
            <w:tcW w:w="14040"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CF59D42" w14:textId="77777777" w:rsidR="00816D4F" w:rsidRPr="007B01CE" w:rsidRDefault="00816D4F" w:rsidP="00816D4F">
            <w:pPr>
              <w:rPr>
                <w:rFonts w:asciiTheme="minorHAnsi" w:hAnsiTheme="minorHAnsi" w:cstheme="minorHAnsi"/>
                <w:b/>
                <w:i/>
                <w:sz w:val="16"/>
                <w:szCs w:val="16"/>
                <w:lang w:eastAsia="ja-JP"/>
              </w:rPr>
            </w:pPr>
            <w:r w:rsidRPr="007B01CE">
              <w:rPr>
                <w:rFonts w:asciiTheme="minorHAnsi" w:hAnsiTheme="minorHAnsi" w:cstheme="minorHAnsi"/>
                <w:b/>
                <w:i/>
                <w:sz w:val="16"/>
                <w:szCs w:val="16"/>
                <w:lang w:val="en-GB" w:eastAsia="ja-JP"/>
              </w:rPr>
              <w:t>Local / National Contracting</w:t>
            </w:r>
          </w:p>
        </w:tc>
      </w:tr>
      <w:tr w:rsidR="00816D4F" w:rsidRPr="007B01CE" w14:paraId="2135AB80" w14:textId="77777777" w:rsidTr="00816D4F">
        <w:tc>
          <w:tcPr>
            <w:tcW w:w="499" w:type="dxa"/>
            <w:tcBorders>
              <w:top w:val="single" w:sz="4" w:space="0" w:color="auto"/>
              <w:left w:val="single" w:sz="4" w:space="0" w:color="auto"/>
              <w:bottom w:val="single" w:sz="4" w:space="0" w:color="auto"/>
              <w:right w:val="single" w:sz="4" w:space="0" w:color="auto"/>
            </w:tcBorders>
          </w:tcPr>
          <w:p w14:paraId="69717853"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3.</w:t>
            </w:r>
          </w:p>
        </w:tc>
        <w:tc>
          <w:tcPr>
            <w:tcW w:w="2029" w:type="dxa"/>
            <w:tcBorders>
              <w:top w:val="single" w:sz="4" w:space="0" w:color="auto"/>
              <w:left w:val="single" w:sz="4" w:space="0" w:color="auto"/>
              <w:bottom w:val="single" w:sz="4" w:space="0" w:color="auto"/>
              <w:right w:val="single" w:sz="4" w:space="0" w:color="auto"/>
            </w:tcBorders>
          </w:tcPr>
          <w:p w14:paraId="4121E67D" w14:textId="0F5CE976"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 xml:space="preserve">National Environmental Law Expert </w:t>
            </w:r>
            <w:r w:rsidR="007F58E3" w:rsidRPr="007B01CE">
              <w:rPr>
                <w:rFonts w:asciiTheme="minorHAnsi" w:hAnsiTheme="minorHAnsi" w:cstheme="minorHAnsi"/>
                <w:i/>
                <w:iCs/>
                <w:color w:val="000000"/>
                <w:sz w:val="16"/>
                <w:szCs w:val="16"/>
              </w:rPr>
              <w:t>no. 1</w:t>
            </w:r>
          </w:p>
          <w:p w14:paraId="4C94172F" w14:textId="77777777" w:rsidR="00816D4F" w:rsidRPr="007B01CE" w:rsidRDefault="00816D4F" w:rsidP="00816D4F">
            <w:pPr>
              <w:pStyle w:val="NoSpacing"/>
              <w:rPr>
                <w:rFonts w:asciiTheme="minorHAnsi" w:hAnsiTheme="minorHAnsi" w:cstheme="minorHAnsi"/>
                <w:sz w:val="16"/>
                <w:szCs w:val="16"/>
              </w:rPr>
            </w:pPr>
          </w:p>
          <w:p w14:paraId="684A54BE" w14:textId="4FCF6F39"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 xml:space="preserve">Rate: $ </w:t>
            </w:r>
            <w:r w:rsidR="005D0F80" w:rsidRPr="007B01CE">
              <w:rPr>
                <w:rFonts w:asciiTheme="minorHAnsi" w:hAnsiTheme="minorHAnsi" w:cstheme="minorHAnsi"/>
                <w:i/>
                <w:iCs/>
                <w:sz w:val="16"/>
                <w:szCs w:val="16"/>
                <w:lang w:val="en-GB" w:eastAsia="ja-JP"/>
              </w:rPr>
              <w:t>2,000</w:t>
            </w:r>
            <w:r w:rsidRPr="007B01CE">
              <w:rPr>
                <w:rFonts w:asciiTheme="minorHAnsi" w:hAnsiTheme="minorHAnsi" w:cstheme="minorHAnsi"/>
                <w:i/>
                <w:iCs/>
                <w:sz w:val="16"/>
                <w:szCs w:val="16"/>
                <w:lang w:val="en-GB" w:eastAsia="ja-JP"/>
              </w:rPr>
              <w:t xml:space="preserve">/week </w:t>
            </w:r>
          </w:p>
          <w:p w14:paraId="06A1E1BB" w14:textId="568FE3F5"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 xml:space="preserve">Total: </w:t>
            </w:r>
            <w:r w:rsidR="005D0F80" w:rsidRPr="007B01CE">
              <w:rPr>
                <w:rFonts w:asciiTheme="minorHAnsi" w:hAnsiTheme="minorHAnsi" w:cstheme="minorHAnsi"/>
                <w:i/>
                <w:iCs/>
                <w:sz w:val="16"/>
                <w:szCs w:val="16"/>
                <w:lang w:val="en-GB" w:eastAsia="ja-JP"/>
              </w:rPr>
              <w:t>53,000</w:t>
            </w:r>
            <w:r w:rsidRPr="007B01CE">
              <w:rPr>
                <w:rFonts w:asciiTheme="minorHAnsi" w:hAnsiTheme="minorHAnsi" w:cstheme="minorHAnsi"/>
                <w:i/>
                <w:iCs/>
                <w:sz w:val="16"/>
                <w:szCs w:val="16"/>
                <w:lang w:val="en-GB" w:eastAsia="ja-JP"/>
              </w:rPr>
              <w:t xml:space="preserve"> USD</w:t>
            </w:r>
          </w:p>
          <w:p w14:paraId="0B5D7B35" w14:textId="77777777" w:rsidR="00816D4F" w:rsidRPr="007B01CE" w:rsidRDefault="00816D4F" w:rsidP="00816D4F">
            <w:pPr>
              <w:pStyle w:val="NoSpacing"/>
              <w:rPr>
                <w:rFonts w:asciiTheme="minorHAnsi" w:hAnsiTheme="minorHAnsi" w:cstheme="minorHAnsi"/>
                <w:i/>
                <w:iCs/>
                <w:sz w:val="16"/>
                <w:szCs w:val="16"/>
                <w:lang w:val="en-GB" w:eastAsia="ja-JP"/>
              </w:rPr>
            </w:pPr>
          </w:p>
          <w:p w14:paraId="1C4C638B"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39938352"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1: 32,000 USD</w:t>
            </w:r>
          </w:p>
          <w:p w14:paraId="6B21A0A0"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3: 21,000 USD</w:t>
            </w:r>
          </w:p>
          <w:p w14:paraId="041C110A" w14:textId="77777777" w:rsidR="00816D4F" w:rsidRPr="007B01CE" w:rsidRDefault="00816D4F" w:rsidP="00816D4F">
            <w:pPr>
              <w:rPr>
                <w:rFonts w:asciiTheme="minorHAnsi" w:hAnsiTheme="minorHAnsi" w:cstheme="minorHAnsi"/>
                <w:i/>
                <w:sz w:val="16"/>
                <w:szCs w:val="16"/>
                <w:lang w:val="en-GB" w:eastAsia="ja-JP"/>
              </w:rPr>
            </w:pPr>
          </w:p>
          <w:p w14:paraId="2DE8D242" w14:textId="77777777" w:rsidR="00816D4F" w:rsidRPr="007B01CE" w:rsidRDefault="00816D4F" w:rsidP="00996285">
            <w:pPr>
              <w:pStyle w:val="NoSpacing"/>
              <w:rPr>
                <w:rFonts w:asciiTheme="minorHAnsi" w:hAnsiTheme="minorHAnsi" w:cstheme="minorHAnsi"/>
                <w:i/>
                <w:iCs/>
                <w:color w:val="000000"/>
                <w:sz w:val="16"/>
                <w:szCs w:val="16"/>
              </w:rPr>
            </w:pPr>
          </w:p>
        </w:tc>
        <w:tc>
          <w:tcPr>
            <w:tcW w:w="1374" w:type="dxa"/>
            <w:tcBorders>
              <w:top w:val="single" w:sz="4" w:space="0" w:color="auto"/>
              <w:left w:val="single" w:sz="4" w:space="0" w:color="auto"/>
              <w:bottom w:val="single" w:sz="4" w:space="0" w:color="auto"/>
              <w:right w:val="single" w:sz="4" w:space="0" w:color="auto"/>
            </w:tcBorders>
          </w:tcPr>
          <w:p w14:paraId="57D6EFFD" w14:textId="5541291F" w:rsidR="00816D4F" w:rsidRPr="007B01CE" w:rsidRDefault="005D0F80"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26.5</w:t>
            </w:r>
            <w:r w:rsidR="00816D4F" w:rsidRPr="007B01CE">
              <w:rPr>
                <w:rFonts w:asciiTheme="minorHAnsi" w:hAnsiTheme="minorHAnsi" w:cstheme="minorHAnsi"/>
                <w:i/>
                <w:sz w:val="16"/>
                <w:szCs w:val="16"/>
                <w:lang w:val="en-GB" w:eastAsia="ja-JP"/>
              </w:rPr>
              <w:t xml:space="preserve"> weeks / over 5 years</w:t>
            </w:r>
          </w:p>
        </w:tc>
        <w:tc>
          <w:tcPr>
            <w:tcW w:w="10637" w:type="dxa"/>
            <w:tcBorders>
              <w:top w:val="single" w:sz="4" w:space="0" w:color="auto"/>
              <w:left w:val="single" w:sz="4" w:space="0" w:color="auto"/>
              <w:bottom w:val="single" w:sz="4" w:space="0" w:color="auto"/>
              <w:right w:val="single" w:sz="4" w:space="0" w:color="auto"/>
            </w:tcBorders>
          </w:tcPr>
          <w:p w14:paraId="6BC197B9" w14:textId="2370B2AC"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eastAsia="ja-JP"/>
              </w:rPr>
              <w:t>Under the guidance and supervision of the National Project Coordinator and in coordination with the International Chief Technical Expert</w:t>
            </w:r>
            <w:r w:rsidR="0038324E" w:rsidRPr="007B01CE">
              <w:rPr>
                <w:rFonts w:asciiTheme="minorHAnsi" w:hAnsiTheme="minorHAnsi" w:cstheme="minorHAnsi"/>
                <w:i/>
                <w:iCs/>
                <w:sz w:val="16"/>
                <w:szCs w:val="16"/>
                <w:lang w:eastAsia="ja-JP"/>
              </w:rPr>
              <w:t xml:space="preserve"> and the</w:t>
            </w:r>
            <w:r w:rsidR="0038324E" w:rsidRPr="007B01CE">
              <w:rPr>
                <w:rFonts w:asciiTheme="minorHAnsi" w:eastAsia="Times New Roman" w:hAnsiTheme="minorHAnsi" w:cstheme="minorHAnsi"/>
                <w:i/>
                <w:iCs/>
                <w:color w:val="000000"/>
                <w:sz w:val="16"/>
                <w:szCs w:val="16"/>
              </w:rPr>
              <w:t xml:space="preserve"> National Environmental Law Expert no. 2 @ Attorney General's office, </w:t>
            </w:r>
            <w:r w:rsidRPr="007B01CE">
              <w:rPr>
                <w:rFonts w:asciiTheme="minorHAnsi" w:hAnsiTheme="minorHAnsi" w:cstheme="minorHAnsi"/>
                <w:i/>
                <w:iCs/>
                <w:sz w:val="16"/>
                <w:szCs w:val="16"/>
                <w:lang w:eastAsia="ja-JP"/>
              </w:rPr>
              <w:t xml:space="preserve">the </w:t>
            </w:r>
            <w:r w:rsidRPr="007B01CE">
              <w:rPr>
                <w:rFonts w:asciiTheme="minorHAnsi" w:hAnsiTheme="minorHAnsi" w:cstheme="minorHAnsi"/>
                <w:i/>
                <w:iCs/>
                <w:color w:val="000000"/>
                <w:sz w:val="16"/>
                <w:szCs w:val="16"/>
              </w:rPr>
              <w:t xml:space="preserve">National Environmental Law Expert </w:t>
            </w:r>
            <w:r w:rsidRPr="007B01CE">
              <w:rPr>
                <w:rFonts w:asciiTheme="minorHAnsi" w:hAnsiTheme="minorHAnsi" w:cstheme="minorHAnsi"/>
                <w:i/>
                <w:iCs/>
                <w:sz w:val="16"/>
                <w:szCs w:val="16"/>
                <w:lang w:eastAsia="ja-JP"/>
              </w:rPr>
              <w:t xml:space="preserve">will </w:t>
            </w:r>
            <w:r w:rsidRPr="007B01CE">
              <w:rPr>
                <w:rFonts w:asciiTheme="minorHAnsi" w:hAnsiTheme="minorHAnsi" w:cstheme="minorHAnsi"/>
                <w:i/>
                <w:iCs/>
                <w:sz w:val="16"/>
                <w:szCs w:val="16"/>
              </w:rPr>
              <w:t>carry out the following tasks:</w:t>
            </w:r>
          </w:p>
          <w:p w14:paraId="7CE673BD" w14:textId="77777777" w:rsidR="00816D4F" w:rsidRPr="007B01CE" w:rsidRDefault="00816D4F" w:rsidP="00816D4F">
            <w:pPr>
              <w:pStyle w:val="NoSpacing"/>
              <w:rPr>
                <w:rFonts w:asciiTheme="minorHAnsi" w:hAnsiTheme="minorHAnsi" w:cstheme="minorHAnsi"/>
                <w:sz w:val="16"/>
                <w:szCs w:val="16"/>
              </w:rPr>
            </w:pPr>
          </w:p>
          <w:p w14:paraId="2FF30A47" w14:textId="77777777" w:rsidR="00816D4F" w:rsidRPr="007B01CE" w:rsidRDefault="00816D4F" w:rsidP="00816D4F">
            <w:pPr>
              <w:pStyle w:val="NoSpacing"/>
              <w:rPr>
                <w:rFonts w:asciiTheme="minorHAnsi" w:hAnsiTheme="minorHAnsi" w:cstheme="minorHAnsi"/>
                <w:noProof/>
                <w:sz w:val="16"/>
                <w:szCs w:val="16"/>
                <w:u w:val="single"/>
                <w:lang w:eastAsia="zh-CN"/>
              </w:rPr>
            </w:pPr>
            <w:r w:rsidRPr="007B01CE">
              <w:rPr>
                <w:rFonts w:asciiTheme="minorHAnsi" w:hAnsiTheme="minorHAnsi" w:cstheme="minorHAnsi"/>
                <w:noProof/>
                <w:sz w:val="16"/>
                <w:szCs w:val="16"/>
                <w:u w:val="single"/>
                <w:lang w:eastAsia="zh-CN"/>
              </w:rPr>
              <w:t>Duties and Responsibilities</w:t>
            </w:r>
          </w:p>
          <w:p w14:paraId="19DE1FEF" w14:textId="77777777" w:rsidR="00816D4F" w:rsidRPr="007B01CE" w:rsidRDefault="00816D4F" w:rsidP="00251A8D">
            <w:pPr>
              <w:pStyle w:val="ListParagraph"/>
              <w:numPr>
                <w:ilvl w:val="0"/>
                <w:numId w:val="56"/>
              </w:numPr>
              <w:spacing w:after="4"/>
              <w:rPr>
                <w:rFonts w:asciiTheme="minorHAnsi" w:eastAsia="SimSun" w:hAnsiTheme="minorHAnsi" w:cstheme="minorHAnsi"/>
                <w:sz w:val="16"/>
                <w:szCs w:val="16"/>
              </w:rPr>
            </w:pPr>
            <w:r w:rsidRPr="007B01CE">
              <w:rPr>
                <w:rFonts w:asciiTheme="minorHAnsi" w:hAnsiTheme="minorHAnsi" w:cstheme="minorHAnsi"/>
                <w:sz w:val="16"/>
                <w:szCs w:val="16"/>
              </w:rPr>
              <w:t xml:space="preserve">Component 1: Nat. Env Law Expert (under the guidance of the Int. HCWE and Nat. HCWE) develop guidelines and procedures for the management of priority hazardous chemicals and waste streams (1.1.3); </w:t>
            </w:r>
          </w:p>
          <w:p w14:paraId="1F8DA4A2" w14:textId="77777777" w:rsidR="00816D4F" w:rsidRPr="007B01CE" w:rsidRDefault="00816D4F" w:rsidP="00251A8D">
            <w:pPr>
              <w:pStyle w:val="ListParagraph"/>
              <w:numPr>
                <w:ilvl w:val="0"/>
                <w:numId w:val="56"/>
              </w:numPr>
              <w:spacing w:after="4"/>
              <w:rPr>
                <w:rFonts w:asciiTheme="minorHAnsi" w:hAnsiTheme="minorHAnsi" w:cstheme="minorHAnsi"/>
                <w:sz w:val="16"/>
                <w:szCs w:val="16"/>
              </w:rPr>
            </w:pPr>
            <w:r w:rsidRPr="007B01CE">
              <w:rPr>
                <w:rFonts w:asciiTheme="minorHAnsi" w:hAnsiTheme="minorHAnsi" w:cstheme="minorHAnsi"/>
                <w:sz w:val="16"/>
                <w:szCs w:val="16"/>
              </w:rPr>
              <w:t xml:space="preserve">Component 3: </w:t>
            </w:r>
            <w:r w:rsidRPr="007B01CE">
              <w:rPr>
                <w:rFonts w:asciiTheme="minorHAnsi" w:eastAsia="SimSun" w:hAnsiTheme="minorHAnsi" w:cstheme="minorHAnsi"/>
                <w:sz w:val="16"/>
                <w:szCs w:val="16"/>
              </w:rPr>
              <w:t xml:space="preserve">(under the guidance of the CTE and the Int. CHWE) design/draft licensing requirements for recycling companies involved in hazardous waste management (Activity 3.1.4); </w:t>
            </w:r>
          </w:p>
          <w:p w14:paraId="17F1AAA7" w14:textId="77777777" w:rsidR="00816D4F" w:rsidRPr="007B01CE" w:rsidRDefault="00816D4F" w:rsidP="00251A8D">
            <w:pPr>
              <w:pStyle w:val="ListParagraph"/>
              <w:numPr>
                <w:ilvl w:val="0"/>
                <w:numId w:val="56"/>
              </w:numPr>
              <w:spacing w:after="4"/>
              <w:rPr>
                <w:rFonts w:asciiTheme="minorHAnsi" w:eastAsia="SimSun" w:hAnsiTheme="minorHAnsi" w:cstheme="minorHAnsi"/>
                <w:sz w:val="16"/>
                <w:szCs w:val="16"/>
              </w:rPr>
            </w:pPr>
            <w:r w:rsidRPr="007B01CE">
              <w:rPr>
                <w:rFonts w:asciiTheme="minorHAnsi" w:hAnsiTheme="minorHAnsi" w:cstheme="minorHAnsi"/>
                <w:sz w:val="16"/>
                <w:szCs w:val="16"/>
              </w:rPr>
              <w:t xml:space="preserve">Component 4: </w:t>
            </w:r>
            <w:r w:rsidRPr="007B01CE">
              <w:rPr>
                <w:rFonts w:asciiTheme="minorHAnsi" w:eastAsia="SimSun" w:hAnsiTheme="minorHAnsi" w:cstheme="minorHAnsi"/>
                <w:sz w:val="16"/>
                <w:szCs w:val="16"/>
              </w:rPr>
              <w:t>In coordination with the CTE, guide the CC in the design and implementation of an awareness programme for key stakeholders involved in the design, review and approval of legal instruments related to chemicals management (Activity 4.2.6)</w:t>
            </w:r>
            <w:r w:rsidRPr="007B01CE">
              <w:rPr>
                <w:rFonts w:asciiTheme="minorHAnsi" w:hAnsiTheme="minorHAnsi" w:cstheme="minorHAnsi"/>
                <w:sz w:val="16"/>
                <w:szCs w:val="16"/>
              </w:rPr>
              <w:t>.</w:t>
            </w:r>
          </w:p>
          <w:p w14:paraId="2D2C8D4E" w14:textId="77777777" w:rsidR="00816D4F" w:rsidRPr="007B01CE" w:rsidRDefault="00816D4F" w:rsidP="00816D4F">
            <w:pPr>
              <w:rPr>
                <w:rFonts w:asciiTheme="minorHAnsi" w:hAnsiTheme="minorHAnsi" w:cstheme="minorHAnsi"/>
                <w:i/>
                <w:iCs/>
                <w:sz w:val="16"/>
                <w:szCs w:val="16"/>
                <w:lang w:eastAsia="ja-JP"/>
              </w:rPr>
            </w:pPr>
          </w:p>
        </w:tc>
      </w:tr>
      <w:tr w:rsidR="007F58E3" w:rsidRPr="007B01CE" w14:paraId="7657D1E5" w14:textId="77777777" w:rsidTr="00816D4F">
        <w:tc>
          <w:tcPr>
            <w:tcW w:w="499" w:type="dxa"/>
            <w:tcBorders>
              <w:top w:val="single" w:sz="4" w:space="0" w:color="auto"/>
              <w:left w:val="single" w:sz="4" w:space="0" w:color="auto"/>
              <w:bottom w:val="single" w:sz="4" w:space="0" w:color="auto"/>
              <w:right w:val="single" w:sz="4" w:space="0" w:color="auto"/>
            </w:tcBorders>
          </w:tcPr>
          <w:p w14:paraId="4C2985E7" w14:textId="47F7E630" w:rsidR="007F58E3" w:rsidRPr="007B01CE" w:rsidRDefault="007F58E3"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 xml:space="preserve">4. </w:t>
            </w:r>
          </w:p>
        </w:tc>
        <w:tc>
          <w:tcPr>
            <w:tcW w:w="2029" w:type="dxa"/>
            <w:tcBorders>
              <w:top w:val="single" w:sz="4" w:space="0" w:color="auto"/>
              <w:left w:val="single" w:sz="4" w:space="0" w:color="auto"/>
              <w:bottom w:val="single" w:sz="4" w:space="0" w:color="auto"/>
              <w:right w:val="single" w:sz="4" w:space="0" w:color="auto"/>
            </w:tcBorders>
          </w:tcPr>
          <w:p w14:paraId="607F3BEA" w14:textId="3FC13328" w:rsidR="007F58E3" w:rsidRPr="007B01CE" w:rsidRDefault="007F58E3" w:rsidP="007F58E3">
            <w:pPr>
              <w:pStyle w:val="NoSpacing"/>
              <w:rPr>
                <w:rFonts w:asciiTheme="minorHAnsi" w:eastAsia="Times New Roman" w:hAnsiTheme="minorHAnsi" w:cstheme="minorHAnsi"/>
                <w:i/>
                <w:iCs/>
                <w:color w:val="000000"/>
                <w:sz w:val="16"/>
                <w:szCs w:val="16"/>
              </w:rPr>
            </w:pPr>
            <w:r w:rsidRPr="007B01CE">
              <w:rPr>
                <w:rFonts w:asciiTheme="minorHAnsi" w:eastAsia="Times New Roman" w:hAnsiTheme="minorHAnsi" w:cstheme="minorHAnsi"/>
                <w:i/>
                <w:iCs/>
                <w:color w:val="000000"/>
                <w:sz w:val="16"/>
                <w:szCs w:val="16"/>
              </w:rPr>
              <w:t xml:space="preserve">National Environmental Law Expert no. 2 @ Attorney General's office </w:t>
            </w:r>
          </w:p>
          <w:p w14:paraId="71D45B52" w14:textId="77777777" w:rsidR="007F58E3" w:rsidRPr="007B01CE" w:rsidRDefault="007F58E3" w:rsidP="007F58E3">
            <w:pPr>
              <w:pStyle w:val="NoSpacing"/>
              <w:rPr>
                <w:rFonts w:asciiTheme="minorHAnsi" w:hAnsiTheme="minorHAnsi" w:cstheme="minorHAnsi"/>
                <w:sz w:val="16"/>
                <w:szCs w:val="16"/>
              </w:rPr>
            </w:pPr>
          </w:p>
          <w:p w14:paraId="0C2A7619" w14:textId="77777777" w:rsidR="007F58E3" w:rsidRPr="007B01CE" w:rsidRDefault="007F58E3" w:rsidP="007F58E3">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 xml:space="preserve">Rate: $ 1,500/week </w:t>
            </w:r>
          </w:p>
          <w:p w14:paraId="54015ABF" w14:textId="40033B5E" w:rsidR="007F58E3" w:rsidRPr="007B01CE" w:rsidRDefault="007F58E3" w:rsidP="007F58E3">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Total: 39,000 USD</w:t>
            </w:r>
          </w:p>
          <w:p w14:paraId="53033E08" w14:textId="77777777" w:rsidR="007F58E3" w:rsidRPr="007B01CE" w:rsidRDefault="007F58E3" w:rsidP="007F58E3">
            <w:pPr>
              <w:pStyle w:val="NoSpacing"/>
              <w:rPr>
                <w:rFonts w:asciiTheme="minorHAnsi" w:hAnsiTheme="minorHAnsi" w:cstheme="minorHAnsi"/>
                <w:i/>
                <w:iCs/>
                <w:sz w:val="16"/>
                <w:szCs w:val="16"/>
                <w:lang w:val="en-GB" w:eastAsia="ja-JP"/>
              </w:rPr>
            </w:pPr>
          </w:p>
          <w:p w14:paraId="3E6FA148" w14:textId="77777777" w:rsidR="007F58E3" w:rsidRPr="007B01CE" w:rsidRDefault="007F58E3" w:rsidP="007F58E3">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5B8B21F8" w14:textId="1BF90EC1" w:rsidR="007F58E3" w:rsidRPr="007B01CE" w:rsidRDefault="007F58E3" w:rsidP="007F58E3">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1: 39,000 USD</w:t>
            </w:r>
          </w:p>
          <w:p w14:paraId="204218AB" w14:textId="77777777" w:rsidR="007F58E3" w:rsidRPr="007B01CE" w:rsidRDefault="007F58E3" w:rsidP="007F58E3">
            <w:pPr>
              <w:rPr>
                <w:rFonts w:asciiTheme="minorHAnsi" w:hAnsiTheme="minorHAnsi" w:cstheme="minorHAnsi"/>
                <w:i/>
                <w:sz w:val="16"/>
                <w:szCs w:val="16"/>
                <w:lang w:val="en-GB" w:eastAsia="ja-JP"/>
              </w:rPr>
            </w:pPr>
          </w:p>
          <w:p w14:paraId="7002D2A5" w14:textId="77777777" w:rsidR="007F58E3" w:rsidRPr="007B01CE" w:rsidRDefault="007F58E3" w:rsidP="00996285">
            <w:pPr>
              <w:pStyle w:val="NoSpacing"/>
              <w:rPr>
                <w:rFonts w:asciiTheme="minorHAnsi" w:hAnsiTheme="minorHAnsi" w:cstheme="minorHAnsi"/>
                <w:i/>
                <w:iCs/>
                <w:color w:val="000000"/>
                <w:sz w:val="16"/>
                <w:szCs w:val="16"/>
              </w:rPr>
            </w:pPr>
          </w:p>
        </w:tc>
        <w:tc>
          <w:tcPr>
            <w:tcW w:w="1374" w:type="dxa"/>
            <w:tcBorders>
              <w:top w:val="single" w:sz="4" w:space="0" w:color="auto"/>
              <w:left w:val="single" w:sz="4" w:space="0" w:color="auto"/>
              <w:bottom w:val="single" w:sz="4" w:space="0" w:color="auto"/>
              <w:right w:val="single" w:sz="4" w:space="0" w:color="auto"/>
            </w:tcBorders>
          </w:tcPr>
          <w:p w14:paraId="3757FB14" w14:textId="0D7DEC8C" w:rsidR="007F58E3" w:rsidRPr="007B01CE" w:rsidRDefault="007F58E3"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26 weeks / over 5 years</w:t>
            </w:r>
          </w:p>
        </w:tc>
        <w:tc>
          <w:tcPr>
            <w:tcW w:w="10637" w:type="dxa"/>
            <w:tcBorders>
              <w:top w:val="single" w:sz="4" w:space="0" w:color="auto"/>
              <w:left w:val="single" w:sz="4" w:space="0" w:color="auto"/>
              <w:bottom w:val="single" w:sz="4" w:space="0" w:color="auto"/>
              <w:right w:val="single" w:sz="4" w:space="0" w:color="auto"/>
            </w:tcBorders>
          </w:tcPr>
          <w:p w14:paraId="16903757" w14:textId="43D3D2E3" w:rsidR="007F58E3" w:rsidRPr="007B01CE" w:rsidRDefault="007F58E3" w:rsidP="0038324E">
            <w:pPr>
              <w:rPr>
                <w:rFonts w:asciiTheme="minorHAnsi" w:hAnsiTheme="minorHAnsi" w:cstheme="minorHAnsi"/>
                <w:i/>
                <w:iCs/>
                <w:color w:val="000000"/>
                <w:sz w:val="16"/>
                <w:szCs w:val="16"/>
              </w:rPr>
            </w:pPr>
            <w:r w:rsidRPr="007B01CE">
              <w:rPr>
                <w:rFonts w:asciiTheme="minorHAnsi" w:hAnsiTheme="minorHAnsi" w:cstheme="minorHAnsi"/>
                <w:i/>
                <w:iCs/>
                <w:sz w:val="16"/>
                <w:szCs w:val="16"/>
                <w:lang w:eastAsia="ja-JP"/>
              </w:rPr>
              <w:t>Under the guidance and supervision of the National Project Coordinator and in coordination with the International Chief Technical Expert</w:t>
            </w:r>
            <w:r w:rsidR="0038324E" w:rsidRPr="007B01CE">
              <w:rPr>
                <w:rFonts w:asciiTheme="minorHAnsi" w:hAnsiTheme="minorHAnsi" w:cstheme="minorHAnsi"/>
                <w:i/>
                <w:iCs/>
                <w:sz w:val="16"/>
                <w:szCs w:val="16"/>
                <w:lang w:eastAsia="ja-JP"/>
              </w:rPr>
              <w:t xml:space="preserve"> and the </w:t>
            </w:r>
            <w:r w:rsidR="0038324E" w:rsidRPr="007B01CE">
              <w:rPr>
                <w:rFonts w:asciiTheme="minorHAnsi" w:hAnsiTheme="minorHAnsi" w:cstheme="minorHAnsi"/>
                <w:i/>
                <w:iCs/>
                <w:color w:val="000000"/>
                <w:sz w:val="16"/>
                <w:szCs w:val="16"/>
              </w:rPr>
              <w:t xml:space="preserve">National Environmental Law Expert (no. 1), </w:t>
            </w:r>
            <w:r w:rsidRPr="007B01CE">
              <w:rPr>
                <w:rFonts w:asciiTheme="minorHAnsi" w:hAnsiTheme="minorHAnsi" w:cstheme="minorHAnsi"/>
                <w:i/>
                <w:iCs/>
                <w:sz w:val="16"/>
                <w:szCs w:val="16"/>
                <w:lang w:eastAsia="ja-JP"/>
              </w:rPr>
              <w:t xml:space="preserve">the </w:t>
            </w:r>
            <w:r w:rsidRPr="007B01CE">
              <w:rPr>
                <w:rFonts w:asciiTheme="minorHAnsi" w:hAnsiTheme="minorHAnsi" w:cstheme="minorHAnsi"/>
                <w:i/>
                <w:iCs/>
                <w:color w:val="000000"/>
                <w:sz w:val="16"/>
                <w:szCs w:val="16"/>
              </w:rPr>
              <w:t xml:space="preserve">National Environmental Law Expert </w:t>
            </w:r>
            <w:r w:rsidR="0038324E" w:rsidRPr="007B01CE">
              <w:rPr>
                <w:rFonts w:asciiTheme="minorHAnsi" w:hAnsiTheme="minorHAnsi" w:cstheme="minorHAnsi"/>
                <w:i/>
                <w:iCs/>
                <w:color w:val="000000"/>
                <w:sz w:val="16"/>
                <w:szCs w:val="16"/>
              </w:rPr>
              <w:t xml:space="preserve">no. 2 @ Attorney General's office </w:t>
            </w:r>
            <w:r w:rsidRPr="007B01CE">
              <w:rPr>
                <w:rFonts w:asciiTheme="minorHAnsi" w:hAnsiTheme="minorHAnsi" w:cstheme="minorHAnsi"/>
                <w:i/>
                <w:iCs/>
                <w:sz w:val="16"/>
                <w:szCs w:val="16"/>
                <w:lang w:eastAsia="ja-JP"/>
              </w:rPr>
              <w:t xml:space="preserve">will </w:t>
            </w:r>
            <w:r w:rsidRPr="007B01CE">
              <w:rPr>
                <w:rFonts w:asciiTheme="minorHAnsi" w:hAnsiTheme="minorHAnsi" w:cstheme="minorHAnsi"/>
                <w:i/>
                <w:iCs/>
                <w:sz w:val="16"/>
                <w:szCs w:val="16"/>
              </w:rPr>
              <w:t>carry out the following tasks:</w:t>
            </w:r>
          </w:p>
          <w:p w14:paraId="42923CD1" w14:textId="77777777" w:rsidR="0038324E" w:rsidRPr="007B01CE" w:rsidRDefault="0038324E" w:rsidP="007F58E3">
            <w:pPr>
              <w:pStyle w:val="NoSpacing"/>
              <w:rPr>
                <w:rFonts w:asciiTheme="minorHAnsi" w:hAnsiTheme="minorHAnsi" w:cstheme="minorHAnsi"/>
                <w:noProof/>
                <w:sz w:val="16"/>
                <w:szCs w:val="16"/>
                <w:u w:val="single"/>
                <w:lang w:eastAsia="zh-CN"/>
              </w:rPr>
            </w:pPr>
          </w:p>
          <w:p w14:paraId="01A95423" w14:textId="304E2FF3" w:rsidR="007F58E3" w:rsidRPr="007B01CE" w:rsidRDefault="007F58E3" w:rsidP="007F58E3">
            <w:pPr>
              <w:pStyle w:val="NoSpacing"/>
              <w:rPr>
                <w:rFonts w:asciiTheme="minorHAnsi" w:hAnsiTheme="minorHAnsi" w:cstheme="minorHAnsi"/>
                <w:noProof/>
                <w:sz w:val="16"/>
                <w:szCs w:val="16"/>
                <w:u w:val="single"/>
                <w:lang w:eastAsia="zh-CN"/>
              </w:rPr>
            </w:pPr>
            <w:r w:rsidRPr="007B01CE">
              <w:rPr>
                <w:rFonts w:asciiTheme="minorHAnsi" w:hAnsiTheme="minorHAnsi" w:cstheme="minorHAnsi"/>
                <w:noProof/>
                <w:sz w:val="16"/>
                <w:szCs w:val="16"/>
                <w:u w:val="single"/>
                <w:lang w:eastAsia="zh-CN"/>
              </w:rPr>
              <w:t>Duties and Responsibilities</w:t>
            </w:r>
          </w:p>
          <w:p w14:paraId="18EED6CB" w14:textId="674800C0" w:rsidR="007F58E3" w:rsidRPr="007B01CE" w:rsidRDefault="007F58E3" w:rsidP="007F58E3">
            <w:pPr>
              <w:pStyle w:val="ListParagraph"/>
              <w:numPr>
                <w:ilvl w:val="0"/>
                <w:numId w:val="56"/>
              </w:numPr>
              <w:spacing w:after="4"/>
              <w:rPr>
                <w:rFonts w:asciiTheme="minorHAnsi" w:eastAsia="SimSun" w:hAnsiTheme="minorHAnsi" w:cstheme="minorHAnsi"/>
                <w:sz w:val="16"/>
                <w:szCs w:val="16"/>
              </w:rPr>
            </w:pPr>
            <w:r w:rsidRPr="007B01CE">
              <w:rPr>
                <w:rFonts w:asciiTheme="minorHAnsi" w:hAnsiTheme="minorHAnsi" w:cstheme="minorHAnsi"/>
                <w:sz w:val="16"/>
                <w:szCs w:val="16"/>
              </w:rPr>
              <w:t xml:space="preserve">Component 1: Nat. Env Law Expert (under the guidance of the </w:t>
            </w:r>
            <w:r w:rsidR="0038324E" w:rsidRPr="007B01CE">
              <w:rPr>
                <w:rFonts w:asciiTheme="minorHAnsi" w:hAnsiTheme="minorHAnsi" w:cstheme="minorHAnsi"/>
                <w:sz w:val="16"/>
                <w:szCs w:val="16"/>
              </w:rPr>
              <w:t xml:space="preserve">National Project Coordinator, </w:t>
            </w:r>
            <w:r w:rsidR="0038324E" w:rsidRPr="007B01CE">
              <w:rPr>
                <w:rFonts w:asciiTheme="minorHAnsi" w:hAnsiTheme="minorHAnsi" w:cstheme="minorHAnsi"/>
                <w:sz w:val="16"/>
                <w:szCs w:val="16"/>
                <w:lang w:eastAsia="ja-JP"/>
              </w:rPr>
              <w:t xml:space="preserve">and in coordination with the International Chief Technical Expert and the </w:t>
            </w:r>
            <w:r w:rsidR="0038324E" w:rsidRPr="007B01CE">
              <w:rPr>
                <w:rFonts w:asciiTheme="minorHAnsi" w:hAnsiTheme="minorHAnsi" w:cstheme="minorHAnsi"/>
                <w:color w:val="000000"/>
                <w:sz w:val="16"/>
                <w:szCs w:val="16"/>
              </w:rPr>
              <w:t xml:space="preserve">National Environmental Law Expert (no. 1) </w:t>
            </w:r>
            <w:r w:rsidRPr="007B01CE">
              <w:rPr>
                <w:rFonts w:asciiTheme="minorHAnsi" w:hAnsiTheme="minorHAnsi" w:cstheme="minorHAnsi"/>
                <w:sz w:val="16"/>
                <w:szCs w:val="16"/>
              </w:rPr>
              <w:t>support line Ministries and the Attorney General’s office in the review and drafting process of chemical legislation (Activity 1.1.4)</w:t>
            </w:r>
            <w:r w:rsidR="0038324E" w:rsidRPr="007B01CE">
              <w:rPr>
                <w:rFonts w:asciiTheme="minorHAnsi" w:hAnsiTheme="minorHAnsi" w:cstheme="minorHAnsi"/>
                <w:sz w:val="16"/>
                <w:szCs w:val="16"/>
              </w:rPr>
              <w:t>.</w:t>
            </w:r>
          </w:p>
          <w:p w14:paraId="454800E9" w14:textId="77777777" w:rsidR="007F58E3" w:rsidRPr="007B01CE" w:rsidRDefault="007F58E3" w:rsidP="0038324E">
            <w:pPr>
              <w:pStyle w:val="ListParagraph"/>
              <w:spacing w:after="4"/>
              <w:rPr>
                <w:rFonts w:asciiTheme="minorHAnsi" w:hAnsiTheme="minorHAnsi" w:cstheme="minorHAnsi"/>
                <w:i/>
                <w:iCs/>
                <w:sz w:val="16"/>
                <w:szCs w:val="16"/>
                <w:lang w:eastAsia="ja-JP"/>
              </w:rPr>
            </w:pPr>
          </w:p>
        </w:tc>
      </w:tr>
      <w:tr w:rsidR="00816D4F" w:rsidRPr="007B01CE" w14:paraId="426EBB83" w14:textId="77777777" w:rsidTr="00816D4F">
        <w:tc>
          <w:tcPr>
            <w:tcW w:w="499" w:type="dxa"/>
            <w:tcBorders>
              <w:top w:val="single" w:sz="4" w:space="0" w:color="auto"/>
              <w:left w:val="single" w:sz="4" w:space="0" w:color="auto"/>
              <w:bottom w:val="single" w:sz="4" w:space="0" w:color="auto"/>
              <w:right w:val="single" w:sz="4" w:space="0" w:color="auto"/>
            </w:tcBorders>
          </w:tcPr>
          <w:p w14:paraId="23010FE3"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 xml:space="preserve">4. </w:t>
            </w:r>
          </w:p>
        </w:tc>
        <w:tc>
          <w:tcPr>
            <w:tcW w:w="2029" w:type="dxa"/>
            <w:tcBorders>
              <w:top w:val="single" w:sz="4" w:space="0" w:color="auto"/>
              <w:left w:val="single" w:sz="4" w:space="0" w:color="auto"/>
              <w:bottom w:val="single" w:sz="4" w:space="0" w:color="auto"/>
              <w:right w:val="single" w:sz="4" w:space="0" w:color="auto"/>
            </w:tcBorders>
          </w:tcPr>
          <w:p w14:paraId="7ACB4EC1"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National (Hazardous) Waste Expert</w:t>
            </w:r>
          </w:p>
          <w:p w14:paraId="64993367" w14:textId="77777777" w:rsidR="00816D4F" w:rsidRPr="007B01CE" w:rsidRDefault="00816D4F" w:rsidP="00816D4F">
            <w:pPr>
              <w:rPr>
                <w:rFonts w:asciiTheme="minorHAnsi" w:hAnsiTheme="minorHAnsi" w:cstheme="minorHAnsi"/>
                <w:i/>
                <w:iCs/>
                <w:color w:val="000000"/>
                <w:sz w:val="16"/>
                <w:szCs w:val="16"/>
              </w:rPr>
            </w:pPr>
          </w:p>
          <w:p w14:paraId="6455E8D5"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 xml:space="preserve">Rate: $ 1,500/week </w:t>
            </w:r>
          </w:p>
          <w:p w14:paraId="4ED21B3B"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Total: 231,000 USD</w:t>
            </w:r>
          </w:p>
          <w:p w14:paraId="6D6B76D4"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4EBA9F65"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1: 36,000 USD</w:t>
            </w:r>
          </w:p>
          <w:p w14:paraId="6881D39C"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2: 90,000 USD</w:t>
            </w:r>
          </w:p>
          <w:p w14:paraId="579FF36B"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3: 60,000 USD</w:t>
            </w:r>
          </w:p>
          <w:p w14:paraId="2E4A315B"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4: 45,000 USD</w:t>
            </w:r>
          </w:p>
          <w:p w14:paraId="6F542F98" w14:textId="77777777" w:rsidR="00816D4F" w:rsidRPr="007B01CE" w:rsidRDefault="00816D4F" w:rsidP="00816D4F">
            <w:pPr>
              <w:rPr>
                <w:rFonts w:asciiTheme="minorHAnsi" w:hAnsiTheme="minorHAnsi" w:cstheme="minorHAnsi"/>
                <w:i/>
                <w:sz w:val="16"/>
                <w:szCs w:val="16"/>
                <w:lang w:val="en-GB" w:eastAsia="ja-JP"/>
              </w:rPr>
            </w:pPr>
          </w:p>
          <w:p w14:paraId="67A030E9" w14:textId="77777777" w:rsidR="00816D4F" w:rsidRPr="007B01CE" w:rsidRDefault="00816D4F" w:rsidP="00996285">
            <w:pPr>
              <w:pStyle w:val="NoSpacing"/>
              <w:rPr>
                <w:rFonts w:asciiTheme="minorHAnsi" w:hAnsiTheme="minorHAnsi" w:cstheme="minorHAnsi"/>
                <w:i/>
                <w:iCs/>
                <w:color w:val="000000"/>
                <w:sz w:val="16"/>
                <w:szCs w:val="16"/>
              </w:rPr>
            </w:pPr>
          </w:p>
        </w:tc>
        <w:tc>
          <w:tcPr>
            <w:tcW w:w="1374" w:type="dxa"/>
            <w:tcBorders>
              <w:top w:val="single" w:sz="4" w:space="0" w:color="auto"/>
              <w:left w:val="single" w:sz="4" w:space="0" w:color="auto"/>
              <w:bottom w:val="single" w:sz="4" w:space="0" w:color="auto"/>
              <w:right w:val="single" w:sz="4" w:space="0" w:color="auto"/>
            </w:tcBorders>
          </w:tcPr>
          <w:p w14:paraId="078145CC"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lastRenderedPageBreak/>
              <w:t>154 weeks / over 5 years</w:t>
            </w:r>
          </w:p>
        </w:tc>
        <w:tc>
          <w:tcPr>
            <w:tcW w:w="10637" w:type="dxa"/>
            <w:tcBorders>
              <w:top w:val="single" w:sz="4" w:space="0" w:color="auto"/>
              <w:left w:val="single" w:sz="4" w:space="0" w:color="auto"/>
              <w:bottom w:val="single" w:sz="4" w:space="0" w:color="auto"/>
              <w:right w:val="single" w:sz="4" w:space="0" w:color="auto"/>
            </w:tcBorders>
          </w:tcPr>
          <w:p w14:paraId="055F4CD9" w14:textId="77777777" w:rsidR="00816D4F" w:rsidRPr="007B01CE" w:rsidRDefault="00816D4F" w:rsidP="00816D4F">
            <w:pPr>
              <w:rPr>
                <w:rFonts w:asciiTheme="minorHAnsi" w:hAnsiTheme="minorHAnsi" w:cstheme="minorHAnsi"/>
                <w:i/>
                <w:iCs/>
                <w:sz w:val="16"/>
                <w:szCs w:val="16"/>
              </w:rPr>
            </w:pPr>
            <w:r w:rsidRPr="007B01CE">
              <w:rPr>
                <w:rFonts w:asciiTheme="minorHAnsi" w:hAnsiTheme="minorHAnsi" w:cstheme="minorHAnsi"/>
                <w:i/>
                <w:iCs/>
                <w:sz w:val="16"/>
                <w:szCs w:val="16"/>
                <w:lang w:eastAsia="ja-JP"/>
              </w:rPr>
              <w:t xml:space="preserve">Under the guidance and supervision of the National Project Coordinator and in coordination with the International Chief Technical Expert and the International Chemicals and Hazardous Waste Expert, the </w:t>
            </w:r>
            <w:r w:rsidRPr="007B01CE">
              <w:rPr>
                <w:rFonts w:asciiTheme="minorHAnsi" w:hAnsiTheme="minorHAnsi" w:cstheme="minorHAnsi"/>
                <w:i/>
                <w:iCs/>
                <w:color w:val="000000"/>
                <w:sz w:val="16"/>
                <w:szCs w:val="16"/>
              </w:rPr>
              <w:t xml:space="preserve">National (Hazardous) Waste Expert </w:t>
            </w:r>
            <w:r w:rsidRPr="007B01CE">
              <w:rPr>
                <w:rFonts w:asciiTheme="minorHAnsi" w:hAnsiTheme="minorHAnsi" w:cstheme="minorHAnsi"/>
                <w:i/>
                <w:iCs/>
                <w:sz w:val="16"/>
                <w:szCs w:val="16"/>
                <w:lang w:eastAsia="ja-JP"/>
              </w:rPr>
              <w:t xml:space="preserve">will </w:t>
            </w:r>
            <w:r w:rsidRPr="007B01CE">
              <w:rPr>
                <w:rFonts w:asciiTheme="minorHAnsi" w:hAnsiTheme="minorHAnsi" w:cstheme="minorHAnsi"/>
                <w:i/>
                <w:iCs/>
                <w:sz w:val="16"/>
                <w:szCs w:val="16"/>
              </w:rPr>
              <w:t>carry out the following tasks:</w:t>
            </w:r>
          </w:p>
          <w:p w14:paraId="3413DAFA" w14:textId="77777777" w:rsidR="00816D4F" w:rsidRPr="007B01CE" w:rsidRDefault="00816D4F" w:rsidP="00816D4F">
            <w:pPr>
              <w:rPr>
                <w:rFonts w:asciiTheme="minorHAnsi" w:hAnsiTheme="minorHAnsi" w:cstheme="minorHAnsi"/>
                <w:sz w:val="16"/>
                <w:szCs w:val="16"/>
                <w:lang w:eastAsia="ja-JP"/>
              </w:rPr>
            </w:pPr>
          </w:p>
          <w:p w14:paraId="78C480DC" w14:textId="77777777" w:rsidR="00816D4F" w:rsidRPr="007B01CE" w:rsidRDefault="00816D4F" w:rsidP="00816D4F">
            <w:pPr>
              <w:pStyle w:val="NoSpacing"/>
              <w:rPr>
                <w:rFonts w:asciiTheme="minorHAnsi" w:hAnsiTheme="minorHAnsi" w:cstheme="minorHAnsi"/>
                <w:noProof/>
                <w:sz w:val="16"/>
                <w:szCs w:val="16"/>
                <w:u w:val="single"/>
                <w:lang w:eastAsia="zh-CN"/>
              </w:rPr>
            </w:pPr>
            <w:r w:rsidRPr="007B01CE">
              <w:rPr>
                <w:rFonts w:asciiTheme="minorHAnsi" w:hAnsiTheme="minorHAnsi" w:cstheme="minorHAnsi"/>
                <w:noProof/>
                <w:sz w:val="16"/>
                <w:szCs w:val="16"/>
                <w:u w:val="single"/>
                <w:lang w:eastAsia="zh-CN"/>
              </w:rPr>
              <w:t>Duties and Responsibilities</w:t>
            </w:r>
          </w:p>
          <w:p w14:paraId="2590622C"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 xml:space="preserve">Component 1: National (Hazardous) Waste Expert to support the CC in Activity 1.1.1: Develop Hazardous Chemicals Act / Chemicals Regulations to domesticate the Stockholm Convention on Persistent Organic Pollutants and the Minamata Convention on Mercury; </w:t>
            </w:r>
          </w:p>
          <w:p w14:paraId="2F12FB57"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 xml:space="preserve">Component 1: In coordination with the Int. CHWE, support CC in Activity 1.1.2: Develop legislation for the management of priority hazardous waste streams (E-waste, waste oil, used batteries, ELVs); In coordination with IHCWE support the Nat. Env Law Expert in developing guidelines and procedures for the management of priority hazardous chemicals and waste streams (1.1.3); </w:t>
            </w:r>
          </w:p>
          <w:p w14:paraId="06410BC8"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lastRenderedPageBreak/>
              <w:t xml:space="preserve">Component 1: In coordination with the IHCWE support the Nat. Env Law Expert in </w:t>
            </w:r>
            <w:proofErr w:type="spellStart"/>
            <w:r w:rsidRPr="007B01CE">
              <w:rPr>
                <w:rFonts w:asciiTheme="minorHAnsi" w:hAnsiTheme="minorHAnsi" w:cstheme="minorHAnsi"/>
                <w:sz w:val="16"/>
                <w:szCs w:val="16"/>
              </w:rPr>
              <w:t>ssupporting</w:t>
            </w:r>
            <w:proofErr w:type="spellEnd"/>
            <w:r w:rsidRPr="007B01CE">
              <w:rPr>
                <w:rFonts w:asciiTheme="minorHAnsi" w:hAnsiTheme="minorHAnsi" w:cstheme="minorHAnsi"/>
                <w:sz w:val="16"/>
                <w:szCs w:val="16"/>
              </w:rPr>
              <w:t xml:space="preserve"> line Ministries and the Attorney General’s office in the review and drafting process of chemical legislation (Activity 1.1.4); </w:t>
            </w:r>
          </w:p>
          <w:p w14:paraId="086D9C9A"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 xml:space="preserve">Support the IHCWE in providing training in the identification and safe handling of hazardous chemicals and products containing these (1.2.1); </w:t>
            </w:r>
          </w:p>
          <w:p w14:paraId="701D621C"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Component 1: Support the International Green Procurement Expert in providing training in green procurement (Activity 1.2.2)</w:t>
            </w:r>
          </w:p>
          <w:p w14:paraId="3249C5C8"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 xml:space="preserve">Component 2: </w:t>
            </w:r>
            <w:r w:rsidRPr="007B01CE">
              <w:rPr>
                <w:rFonts w:asciiTheme="minorHAnsi" w:hAnsiTheme="minorHAnsi" w:cstheme="minorHAnsi"/>
                <w:sz w:val="16"/>
                <w:szCs w:val="16"/>
                <w:lang w:eastAsia="ja-JP"/>
              </w:rPr>
              <w:t xml:space="preserve">National Chemicals/Hazardous Waste Expert (under the guidance of the ICHWE) to conduct a nation-wide hazardous waste inventory (Activity 2.1.1); </w:t>
            </w:r>
          </w:p>
          <w:p w14:paraId="53355C00"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 xml:space="preserve">Component 2: </w:t>
            </w:r>
            <w:r w:rsidRPr="007B01CE">
              <w:rPr>
                <w:rFonts w:asciiTheme="minorHAnsi" w:hAnsiTheme="minorHAnsi" w:cstheme="minorHAnsi"/>
                <w:sz w:val="16"/>
                <w:szCs w:val="16"/>
                <w:lang w:eastAsia="ja-JP"/>
              </w:rPr>
              <w:t xml:space="preserve">In coordination with the Int. HCWE, guide the Contracted Company in establishing an online hazardous waste generator database (Activity 2.1.2); </w:t>
            </w:r>
          </w:p>
          <w:p w14:paraId="41175DBE"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 xml:space="preserve">Component 2: </w:t>
            </w:r>
            <w:r w:rsidRPr="007B01CE">
              <w:rPr>
                <w:rFonts w:asciiTheme="minorHAnsi" w:hAnsiTheme="minorHAnsi" w:cstheme="minorHAnsi"/>
                <w:sz w:val="16"/>
                <w:szCs w:val="16"/>
                <w:lang w:eastAsia="ja-JP"/>
              </w:rPr>
              <w:t xml:space="preserve">In coordination with the Int. HCWE, guide the CC in conducting feasibility studies for the sound management of priority chemicals and hazardous waste streams, make recommendations for improvements and propose/design potential financial mechanisms for their operation (Activity 2.2.1); </w:t>
            </w:r>
          </w:p>
          <w:p w14:paraId="38741186"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 xml:space="preserve">Component 2: </w:t>
            </w:r>
            <w:r w:rsidRPr="007B01CE">
              <w:rPr>
                <w:rFonts w:asciiTheme="minorHAnsi" w:hAnsiTheme="minorHAnsi" w:cstheme="minorHAnsi"/>
                <w:sz w:val="16"/>
                <w:szCs w:val="16"/>
                <w:lang w:eastAsia="ja-JP"/>
              </w:rPr>
              <w:t>(under the guidance of the ICHWE) Develop a minimum of three (3) management plans for priority hazardous chemicals / waste streams (Activity 2.2.2).</w:t>
            </w:r>
          </w:p>
          <w:p w14:paraId="57D110CE"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 xml:space="preserve">Component 3: </w:t>
            </w:r>
            <w:r w:rsidRPr="007B01CE">
              <w:rPr>
                <w:rFonts w:asciiTheme="minorHAnsi" w:hAnsiTheme="minorHAnsi" w:cstheme="minorHAnsi"/>
                <w:sz w:val="16"/>
                <w:szCs w:val="16"/>
                <w:lang w:eastAsia="ja-JP"/>
              </w:rPr>
              <w:t xml:space="preserve">Guide (in coordination with the Int. CHWE), the CC to Establish/improve three (3) life-cycle management systems for hazardous waste streams in partnership with the private sector (Activity 3.1.1); </w:t>
            </w:r>
          </w:p>
          <w:p w14:paraId="0A7E817C"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 xml:space="preserve">Component 3: </w:t>
            </w:r>
            <w:r w:rsidRPr="007B01CE">
              <w:rPr>
                <w:rFonts w:asciiTheme="minorHAnsi" w:hAnsiTheme="minorHAnsi" w:cstheme="minorHAnsi"/>
                <w:sz w:val="16"/>
                <w:szCs w:val="16"/>
                <w:lang w:eastAsia="ja-JP"/>
              </w:rPr>
              <w:t xml:space="preserve">Under the guidance of the Int. CHWE map potential locations/land for hazardous waste streams (e-waste, ELVs, etc.)  in partnership with the respective line ministry and Ministry of Land Use and Habitat (Activity 3.1.2);  </w:t>
            </w:r>
          </w:p>
          <w:p w14:paraId="323A32F0"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 xml:space="preserve">Component 3: </w:t>
            </w:r>
            <w:r w:rsidRPr="007B01CE">
              <w:rPr>
                <w:rFonts w:asciiTheme="minorHAnsi" w:hAnsiTheme="minorHAnsi" w:cstheme="minorHAnsi"/>
                <w:sz w:val="16"/>
                <w:szCs w:val="16"/>
                <w:lang w:eastAsia="ja-JP"/>
              </w:rPr>
              <w:t>(in coordination with the Int. CHWE) guide the CC in identifying required Private and Public sector capacity and skills to implement LCM systems for hazardous waste and design and organize short-term training to develop skilled personnel (Activity 3.1.3);</w:t>
            </w:r>
          </w:p>
          <w:p w14:paraId="7DC0E033" w14:textId="77777777" w:rsidR="00816D4F" w:rsidRPr="007B01CE" w:rsidRDefault="00816D4F" w:rsidP="00251A8D">
            <w:pPr>
              <w:pStyle w:val="ListParagraph"/>
              <w:numPr>
                <w:ilvl w:val="0"/>
                <w:numId w:val="56"/>
              </w:numPr>
              <w:spacing w:after="4"/>
              <w:rPr>
                <w:rFonts w:asciiTheme="minorHAnsi" w:hAnsiTheme="minorHAnsi" w:cstheme="minorHAnsi"/>
                <w:sz w:val="16"/>
                <w:szCs w:val="16"/>
                <w:lang w:eastAsia="ja-JP"/>
              </w:rPr>
            </w:pPr>
            <w:r w:rsidRPr="007B01CE">
              <w:rPr>
                <w:rFonts w:asciiTheme="minorHAnsi" w:hAnsiTheme="minorHAnsi" w:cstheme="minorHAnsi"/>
                <w:sz w:val="16"/>
                <w:szCs w:val="16"/>
              </w:rPr>
              <w:t xml:space="preserve">Component 4: </w:t>
            </w:r>
            <w:r w:rsidRPr="007B01CE">
              <w:rPr>
                <w:rFonts w:asciiTheme="minorHAnsi" w:hAnsiTheme="minorHAnsi" w:cstheme="minorHAnsi"/>
                <w:sz w:val="16"/>
                <w:szCs w:val="16"/>
                <w:lang w:eastAsia="ja-JP"/>
              </w:rPr>
              <w:t>Under the guidance of the Int. CHWE Expert, update the MIA (2016) and NIP (2014) at the end of the project (Activity 4.2.7).</w:t>
            </w:r>
          </w:p>
          <w:p w14:paraId="6B65FB83" w14:textId="77777777" w:rsidR="00816D4F" w:rsidRPr="007B01CE" w:rsidRDefault="00816D4F" w:rsidP="00816D4F">
            <w:pPr>
              <w:pStyle w:val="ListParagraph"/>
              <w:spacing w:after="4"/>
              <w:rPr>
                <w:rFonts w:asciiTheme="minorHAnsi" w:hAnsiTheme="minorHAnsi" w:cstheme="minorHAnsi"/>
                <w:sz w:val="16"/>
                <w:szCs w:val="16"/>
                <w:lang w:eastAsia="ja-JP"/>
              </w:rPr>
            </w:pPr>
          </w:p>
        </w:tc>
      </w:tr>
      <w:tr w:rsidR="00816D4F" w:rsidRPr="007B01CE" w14:paraId="166457DF" w14:textId="77777777" w:rsidTr="00816D4F">
        <w:tc>
          <w:tcPr>
            <w:tcW w:w="49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1C7239" w14:textId="77777777" w:rsidR="00816D4F" w:rsidRPr="007B01CE" w:rsidRDefault="00816D4F" w:rsidP="00816D4F">
            <w:pPr>
              <w:rPr>
                <w:rFonts w:asciiTheme="minorHAnsi" w:hAnsiTheme="minorHAnsi" w:cstheme="minorHAnsi"/>
                <w:i/>
                <w:iCs/>
                <w:color w:val="000000"/>
                <w:sz w:val="16"/>
                <w:szCs w:val="16"/>
              </w:rPr>
            </w:pPr>
          </w:p>
        </w:tc>
        <w:tc>
          <w:tcPr>
            <w:tcW w:w="14040"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756C22F" w14:textId="77777777" w:rsidR="00816D4F" w:rsidRPr="007B01CE" w:rsidRDefault="00816D4F" w:rsidP="00816D4F">
            <w:pPr>
              <w:jc w:val="center"/>
              <w:rPr>
                <w:rFonts w:asciiTheme="minorHAnsi" w:hAnsiTheme="minorHAnsi" w:cstheme="minorHAnsi"/>
                <w:i/>
                <w:iCs/>
                <w:sz w:val="16"/>
                <w:szCs w:val="16"/>
                <w:lang w:eastAsia="ja-JP"/>
              </w:rPr>
            </w:pPr>
            <w:r w:rsidRPr="007B01CE">
              <w:rPr>
                <w:rFonts w:asciiTheme="minorHAnsi" w:hAnsiTheme="minorHAnsi" w:cstheme="minorHAnsi"/>
                <w:b/>
                <w:i/>
                <w:sz w:val="16"/>
                <w:szCs w:val="16"/>
                <w:lang w:eastAsia="ja-JP"/>
              </w:rPr>
              <w:t>Outcome 3</w:t>
            </w:r>
          </w:p>
        </w:tc>
      </w:tr>
      <w:tr w:rsidR="00816D4F" w:rsidRPr="007B01CE" w14:paraId="2D22731D" w14:textId="77777777" w:rsidTr="00816D4F">
        <w:tc>
          <w:tcPr>
            <w:tcW w:w="49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28BD4D7" w14:textId="77777777" w:rsidR="00816D4F" w:rsidRPr="007B01CE" w:rsidRDefault="00816D4F" w:rsidP="00816D4F">
            <w:pPr>
              <w:rPr>
                <w:rFonts w:asciiTheme="minorHAnsi" w:hAnsiTheme="minorHAnsi" w:cstheme="minorHAnsi"/>
                <w:i/>
                <w:iCs/>
                <w:color w:val="000000"/>
                <w:sz w:val="16"/>
                <w:szCs w:val="16"/>
              </w:rPr>
            </w:pPr>
          </w:p>
        </w:tc>
        <w:tc>
          <w:tcPr>
            <w:tcW w:w="14040"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70F2E0" w14:textId="77777777" w:rsidR="00816D4F" w:rsidRPr="007B01CE" w:rsidRDefault="00816D4F" w:rsidP="00816D4F">
            <w:pPr>
              <w:rPr>
                <w:rFonts w:asciiTheme="minorHAnsi" w:hAnsiTheme="minorHAnsi" w:cstheme="minorHAnsi"/>
                <w:i/>
                <w:iCs/>
                <w:sz w:val="16"/>
                <w:szCs w:val="16"/>
                <w:lang w:eastAsia="ja-JP"/>
              </w:rPr>
            </w:pPr>
            <w:r w:rsidRPr="007B01CE">
              <w:rPr>
                <w:rFonts w:asciiTheme="minorHAnsi" w:hAnsiTheme="minorHAnsi" w:cstheme="minorHAnsi"/>
                <w:b/>
                <w:i/>
                <w:sz w:val="16"/>
                <w:szCs w:val="16"/>
                <w:lang w:val="en-GB" w:eastAsia="ja-JP"/>
              </w:rPr>
              <w:t>Local / National Contracting</w:t>
            </w:r>
          </w:p>
        </w:tc>
      </w:tr>
      <w:tr w:rsidR="00816D4F" w:rsidRPr="007B01CE" w14:paraId="09EF572A" w14:textId="77777777" w:rsidTr="00816D4F">
        <w:tc>
          <w:tcPr>
            <w:tcW w:w="499" w:type="dxa"/>
            <w:tcBorders>
              <w:top w:val="single" w:sz="4" w:space="0" w:color="auto"/>
              <w:left w:val="single" w:sz="4" w:space="0" w:color="auto"/>
              <w:bottom w:val="single" w:sz="4" w:space="0" w:color="auto"/>
              <w:right w:val="single" w:sz="4" w:space="0" w:color="auto"/>
            </w:tcBorders>
          </w:tcPr>
          <w:p w14:paraId="1DA6DD0E"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5.</w:t>
            </w:r>
          </w:p>
        </w:tc>
        <w:tc>
          <w:tcPr>
            <w:tcW w:w="2029" w:type="dxa"/>
            <w:tcBorders>
              <w:top w:val="single" w:sz="4" w:space="0" w:color="auto"/>
              <w:left w:val="single" w:sz="4" w:space="0" w:color="auto"/>
              <w:bottom w:val="single" w:sz="4" w:space="0" w:color="auto"/>
              <w:right w:val="single" w:sz="4" w:space="0" w:color="auto"/>
            </w:tcBorders>
          </w:tcPr>
          <w:p w14:paraId="257B1A6F"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 xml:space="preserve">National Finance Expert </w:t>
            </w:r>
          </w:p>
          <w:p w14:paraId="7EB1DE93" w14:textId="77777777" w:rsidR="00816D4F" w:rsidRPr="007B01CE" w:rsidRDefault="00816D4F" w:rsidP="00816D4F">
            <w:pPr>
              <w:rPr>
                <w:rFonts w:asciiTheme="minorHAnsi" w:hAnsiTheme="minorHAnsi" w:cstheme="minorHAnsi"/>
                <w:i/>
                <w:iCs/>
                <w:color w:val="000000"/>
                <w:sz w:val="16"/>
                <w:szCs w:val="16"/>
              </w:rPr>
            </w:pPr>
          </w:p>
          <w:p w14:paraId="08B4ADD5"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 xml:space="preserve">Rate: 1,500/week </w:t>
            </w:r>
          </w:p>
          <w:p w14:paraId="167D84BF"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Total: 81,000 USD</w:t>
            </w:r>
          </w:p>
          <w:p w14:paraId="685A47FC"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6A887C04"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3: 81,000 USD</w:t>
            </w:r>
          </w:p>
          <w:p w14:paraId="110A8DC2" w14:textId="77777777" w:rsidR="00816D4F" w:rsidRPr="007B01CE" w:rsidRDefault="00816D4F" w:rsidP="00816D4F">
            <w:pPr>
              <w:pStyle w:val="NoSpacing"/>
              <w:rPr>
                <w:rFonts w:asciiTheme="minorHAnsi" w:hAnsiTheme="minorHAnsi" w:cstheme="minorHAnsi"/>
                <w:i/>
                <w:iCs/>
                <w:sz w:val="16"/>
                <w:szCs w:val="16"/>
                <w:lang w:val="en-GB" w:eastAsia="ja-JP"/>
              </w:rPr>
            </w:pPr>
          </w:p>
          <w:p w14:paraId="5CECF8F5" w14:textId="150B00C5" w:rsidR="00816D4F" w:rsidRPr="007B01CE" w:rsidRDefault="00816D4F" w:rsidP="00816D4F">
            <w:pPr>
              <w:rPr>
                <w:rFonts w:asciiTheme="minorHAnsi" w:hAnsiTheme="minorHAnsi" w:cstheme="minorHAnsi"/>
                <w:i/>
                <w:iCs/>
                <w:color w:val="000000"/>
                <w:sz w:val="16"/>
                <w:szCs w:val="16"/>
              </w:rPr>
            </w:pPr>
          </w:p>
        </w:tc>
        <w:tc>
          <w:tcPr>
            <w:tcW w:w="1374" w:type="dxa"/>
            <w:tcBorders>
              <w:top w:val="single" w:sz="4" w:space="0" w:color="auto"/>
              <w:left w:val="single" w:sz="4" w:space="0" w:color="auto"/>
              <w:bottom w:val="single" w:sz="4" w:space="0" w:color="auto"/>
              <w:right w:val="single" w:sz="4" w:space="0" w:color="auto"/>
            </w:tcBorders>
          </w:tcPr>
          <w:p w14:paraId="0A17B2AA"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54 weeks / over 5 years</w:t>
            </w:r>
          </w:p>
        </w:tc>
        <w:tc>
          <w:tcPr>
            <w:tcW w:w="10637" w:type="dxa"/>
            <w:tcBorders>
              <w:top w:val="single" w:sz="4" w:space="0" w:color="auto"/>
              <w:left w:val="single" w:sz="4" w:space="0" w:color="auto"/>
              <w:bottom w:val="single" w:sz="4" w:space="0" w:color="auto"/>
              <w:right w:val="single" w:sz="4" w:space="0" w:color="auto"/>
            </w:tcBorders>
          </w:tcPr>
          <w:p w14:paraId="4A2DC733" w14:textId="77777777" w:rsidR="00816D4F" w:rsidRPr="007B01CE" w:rsidRDefault="00816D4F" w:rsidP="00816D4F">
            <w:pPr>
              <w:rPr>
                <w:rFonts w:asciiTheme="minorHAnsi" w:hAnsiTheme="minorHAnsi" w:cstheme="minorHAnsi"/>
                <w:i/>
                <w:iCs/>
                <w:sz w:val="16"/>
                <w:szCs w:val="16"/>
              </w:rPr>
            </w:pPr>
            <w:r w:rsidRPr="007B01CE">
              <w:rPr>
                <w:rFonts w:asciiTheme="minorHAnsi" w:hAnsiTheme="minorHAnsi" w:cstheme="minorHAnsi"/>
                <w:i/>
                <w:iCs/>
                <w:sz w:val="16"/>
                <w:szCs w:val="16"/>
                <w:lang w:eastAsia="ja-JP"/>
              </w:rPr>
              <w:t xml:space="preserve">Under the guidance and supervision of the National Project Manager and in coordination with the International Finance Expert, the </w:t>
            </w:r>
            <w:r w:rsidRPr="007B01CE">
              <w:rPr>
                <w:rFonts w:asciiTheme="minorHAnsi" w:hAnsiTheme="minorHAnsi" w:cstheme="minorHAnsi"/>
                <w:i/>
                <w:iCs/>
                <w:color w:val="000000"/>
                <w:sz w:val="16"/>
                <w:szCs w:val="16"/>
              </w:rPr>
              <w:t xml:space="preserve">National Finance Expert </w:t>
            </w:r>
            <w:r w:rsidRPr="007B01CE">
              <w:rPr>
                <w:rFonts w:asciiTheme="minorHAnsi" w:hAnsiTheme="minorHAnsi" w:cstheme="minorHAnsi"/>
                <w:i/>
                <w:iCs/>
                <w:sz w:val="16"/>
                <w:szCs w:val="16"/>
                <w:lang w:eastAsia="ja-JP"/>
              </w:rPr>
              <w:t xml:space="preserve">will </w:t>
            </w:r>
            <w:r w:rsidRPr="007B01CE">
              <w:rPr>
                <w:rFonts w:asciiTheme="minorHAnsi" w:hAnsiTheme="minorHAnsi" w:cstheme="minorHAnsi"/>
                <w:i/>
                <w:iCs/>
                <w:sz w:val="16"/>
                <w:szCs w:val="16"/>
              </w:rPr>
              <w:t>carry out the following tasks:</w:t>
            </w:r>
          </w:p>
          <w:p w14:paraId="593FC625" w14:textId="77777777" w:rsidR="00816D4F" w:rsidRPr="007B01CE" w:rsidRDefault="00816D4F" w:rsidP="00816D4F">
            <w:pPr>
              <w:rPr>
                <w:rFonts w:asciiTheme="minorHAnsi" w:hAnsiTheme="minorHAnsi" w:cstheme="minorHAnsi"/>
                <w:i/>
                <w:iCs/>
                <w:sz w:val="16"/>
                <w:szCs w:val="16"/>
                <w:lang w:eastAsia="ja-JP"/>
              </w:rPr>
            </w:pPr>
          </w:p>
          <w:p w14:paraId="7EA15261" w14:textId="77777777" w:rsidR="00816D4F" w:rsidRPr="007B01CE" w:rsidRDefault="00816D4F" w:rsidP="00816D4F">
            <w:pPr>
              <w:pStyle w:val="NoSpacing"/>
              <w:rPr>
                <w:rFonts w:asciiTheme="minorHAnsi" w:hAnsiTheme="minorHAnsi" w:cstheme="minorHAnsi"/>
                <w:noProof/>
                <w:sz w:val="16"/>
                <w:szCs w:val="16"/>
                <w:u w:val="single"/>
                <w:lang w:eastAsia="zh-CN"/>
              </w:rPr>
            </w:pPr>
            <w:r w:rsidRPr="007B01CE">
              <w:rPr>
                <w:rFonts w:asciiTheme="minorHAnsi" w:hAnsiTheme="minorHAnsi" w:cstheme="minorHAnsi"/>
                <w:noProof/>
                <w:sz w:val="16"/>
                <w:szCs w:val="16"/>
                <w:u w:val="single"/>
                <w:lang w:eastAsia="zh-CN"/>
              </w:rPr>
              <w:t>Duties and Responsibilities</w:t>
            </w:r>
          </w:p>
          <w:p w14:paraId="0DE24462" w14:textId="77777777" w:rsidR="00816D4F" w:rsidRPr="007B01CE" w:rsidRDefault="00816D4F" w:rsidP="00251A8D">
            <w:pPr>
              <w:pStyle w:val="ListParagraph"/>
              <w:numPr>
                <w:ilvl w:val="0"/>
                <w:numId w:val="56"/>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3: Under the guidance of the Int. Finance Expert, conduct an assessment of existing and potential feasible economic instruments to reduce the import / use of harmful chemicals and finance waste management (Activity 3.2.1); </w:t>
            </w:r>
          </w:p>
          <w:p w14:paraId="3C6621DE" w14:textId="77777777" w:rsidR="00816D4F" w:rsidRPr="007B01CE" w:rsidRDefault="00816D4F" w:rsidP="00251A8D">
            <w:pPr>
              <w:pStyle w:val="ListParagraph"/>
              <w:numPr>
                <w:ilvl w:val="0"/>
                <w:numId w:val="56"/>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3: Under the guidance of the Int. Finance Expert, design and submit a minimum of two (2) financial instruments submitted to the respective line ministry and cabinet for approval (Activity 3.2.2); </w:t>
            </w:r>
          </w:p>
          <w:p w14:paraId="352E1951" w14:textId="77777777" w:rsidR="00816D4F" w:rsidRPr="007B01CE" w:rsidRDefault="00816D4F" w:rsidP="00251A8D">
            <w:pPr>
              <w:pStyle w:val="ListParagraph"/>
              <w:numPr>
                <w:ilvl w:val="0"/>
                <w:numId w:val="56"/>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 xml:space="preserve">Component 3: Under the guidance of the Int. Finance Expert, support approval/implementation process of waste related levies/instruments designed by the BIOFIN project (Activity 3.2.3); </w:t>
            </w:r>
          </w:p>
          <w:p w14:paraId="448DFFD5" w14:textId="77777777" w:rsidR="00816D4F" w:rsidRPr="007B01CE" w:rsidRDefault="00816D4F" w:rsidP="00251A8D">
            <w:pPr>
              <w:pStyle w:val="ListParagraph"/>
              <w:numPr>
                <w:ilvl w:val="0"/>
                <w:numId w:val="56"/>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Component 3: Under the guidance of the Int. Finance Expert, align existing incentives framework for tourism establishments to support the Seychelles Sustainable Tourism Label (SSTL) (Activity 3.2.4).</w:t>
            </w:r>
          </w:p>
          <w:p w14:paraId="169C6C31" w14:textId="77777777" w:rsidR="00816D4F" w:rsidRPr="007B01CE" w:rsidRDefault="00816D4F" w:rsidP="00251A8D">
            <w:pPr>
              <w:numPr>
                <w:ilvl w:val="0"/>
                <w:numId w:val="56"/>
              </w:numPr>
              <w:spacing w:line="256" w:lineRule="auto"/>
              <w:rPr>
                <w:rFonts w:asciiTheme="minorHAnsi" w:hAnsiTheme="minorHAnsi" w:cstheme="minorHAnsi"/>
                <w:sz w:val="16"/>
                <w:szCs w:val="16"/>
              </w:rPr>
            </w:pPr>
          </w:p>
        </w:tc>
      </w:tr>
      <w:tr w:rsidR="00816D4F" w:rsidRPr="007B01CE" w14:paraId="464082F9" w14:textId="77777777" w:rsidTr="00816D4F">
        <w:tc>
          <w:tcPr>
            <w:tcW w:w="499" w:type="dxa"/>
            <w:tcBorders>
              <w:top w:val="single" w:sz="4" w:space="0" w:color="auto"/>
              <w:left w:val="single" w:sz="4" w:space="0" w:color="auto"/>
              <w:bottom w:val="single" w:sz="4" w:space="0" w:color="auto"/>
              <w:right w:val="single" w:sz="4" w:space="0" w:color="auto"/>
            </w:tcBorders>
            <w:shd w:val="clear" w:color="auto" w:fill="DAEEF3"/>
          </w:tcPr>
          <w:p w14:paraId="3DEFA50C" w14:textId="77777777" w:rsidR="00816D4F" w:rsidRPr="007B01CE" w:rsidRDefault="00816D4F" w:rsidP="00816D4F">
            <w:pPr>
              <w:jc w:val="center"/>
              <w:rPr>
                <w:rFonts w:asciiTheme="minorHAnsi" w:hAnsiTheme="minorHAnsi" w:cstheme="minorHAnsi"/>
                <w:b/>
                <w:i/>
                <w:sz w:val="16"/>
                <w:szCs w:val="16"/>
                <w:lang w:eastAsia="ja-JP"/>
              </w:rPr>
            </w:pPr>
          </w:p>
        </w:tc>
        <w:tc>
          <w:tcPr>
            <w:tcW w:w="14040"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2D9B9F71" w14:textId="77777777" w:rsidR="00816D4F" w:rsidRPr="007B01CE" w:rsidRDefault="00816D4F" w:rsidP="00816D4F">
            <w:pPr>
              <w:jc w:val="center"/>
              <w:rPr>
                <w:rFonts w:asciiTheme="minorHAnsi" w:hAnsiTheme="minorHAnsi" w:cstheme="minorHAnsi"/>
                <w:b/>
                <w:i/>
                <w:sz w:val="16"/>
                <w:szCs w:val="16"/>
                <w:lang w:eastAsia="ja-JP"/>
              </w:rPr>
            </w:pPr>
            <w:r w:rsidRPr="007B01CE">
              <w:rPr>
                <w:rFonts w:asciiTheme="minorHAnsi" w:hAnsiTheme="minorHAnsi" w:cstheme="minorHAnsi"/>
                <w:b/>
                <w:i/>
                <w:sz w:val="16"/>
                <w:szCs w:val="16"/>
                <w:lang w:eastAsia="ja-JP"/>
              </w:rPr>
              <w:t>Outcome 4</w:t>
            </w:r>
          </w:p>
        </w:tc>
      </w:tr>
      <w:tr w:rsidR="00816D4F" w:rsidRPr="007B01CE" w14:paraId="172CCEED" w14:textId="77777777" w:rsidTr="00816D4F">
        <w:tc>
          <w:tcPr>
            <w:tcW w:w="499" w:type="dxa"/>
            <w:tcBorders>
              <w:top w:val="single" w:sz="4" w:space="0" w:color="auto"/>
              <w:left w:val="single" w:sz="4" w:space="0" w:color="auto"/>
              <w:bottom w:val="single" w:sz="4" w:space="0" w:color="auto"/>
              <w:right w:val="single" w:sz="4" w:space="0" w:color="auto"/>
            </w:tcBorders>
            <w:shd w:val="clear" w:color="auto" w:fill="DAEEF3"/>
          </w:tcPr>
          <w:p w14:paraId="33ED6AE4" w14:textId="77777777" w:rsidR="00816D4F" w:rsidRPr="007B01CE" w:rsidRDefault="00816D4F" w:rsidP="00816D4F">
            <w:pPr>
              <w:rPr>
                <w:rFonts w:asciiTheme="minorHAnsi" w:hAnsiTheme="minorHAnsi" w:cstheme="minorHAnsi"/>
                <w:b/>
                <w:i/>
                <w:sz w:val="16"/>
                <w:szCs w:val="16"/>
                <w:lang w:val="en-GB" w:eastAsia="ja-JP"/>
              </w:rPr>
            </w:pPr>
          </w:p>
        </w:tc>
        <w:tc>
          <w:tcPr>
            <w:tcW w:w="14040" w:type="dxa"/>
            <w:gridSpan w:val="3"/>
            <w:tcBorders>
              <w:top w:val="single" w:sz="4" w:space="0" w:color="auto"/>
              <w:left w:val="single" w:sz="4" w:space="0" w:color="auto"/>
              <w:bottom w:val="single" w:sz="4" w:space="0" w:color="auto"/>
              <w:right w:val="single" w:sz="4" w:space="0" w:color="auto"/>
            </w:tcBorders>
            <w:shd w:val="clear" w:color="auto" w:fill="DAEEF3"/>
          </w:tcPr>
          <w:p w14:paraId="362A7DE7" w14:textId="77777777" w:rsidR="00816D4F" w:rsidRPr="007B01CE" w:rsidRDefault="00816D4F" w:rsidP="00816D4F">
            <w:pPr>
              <w:rPr>
                <w:rFonts w:asciiTheme="minorHAnsi" w:hAnsiTheme="minorHAnsi" w:cstheme="minorHAnsi"/>
                <w:b/>
                <w:i/>
                <w:sz w:val="16"/>
                <w:szCs w:val="16"/>
                <w:lang w:eastAsia="ja-JP"/>
              </w:rPr>
            </w:pPr>
            <w:r w:rsidRPr="007B01CE">
              <w:rPr>
                <w:rFonts w:asciiTheme="minorHAnsi" w:hAnsiTheme="minorHAnsi" w:cstheme="minorHAnsi"/>
                <w:b/>
                <w:i/>
                <w:sz w:val="16"/>
                <w:szCs w:val="16"/>
                <w:lang w:val="en-GB" w:eastAsia="ja-JP"/>
              </w:rPr>
              <w:t>Local / National Contracting</w:t>
            </w:r>
          </w:p>
        </w:tc>
      </w:tr>
      <w:tr w:rsidR="00816D4F" w:rsidRPr="007B01CE" w14:paraId="55602C53" w14:textId="77777777" w:rsidTr="00816D4F">
        <w:tc>
          <w:tcPr>
            <w:tcW w:w="499" w:type="dxa"/>
            <w:tcBorders>
              <w:top w:val="single" w:sz="4" w:space="0" w:color="auto"/>
              <w:left w:val="single" w:sz="4" w:space="0" w:color="auto"/>
              <w:bottom w:val="single" w:sz="4" w:space="0" w:color="auto"/>
              <w:right w:val="single" w:sz="4" w:space="0" w:color="auto"/>
            </w:tcBorders>
          </w:tcPr>
          <w:p w14:paraId="2D0B22EE"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6.</w:t>
            </w:r>
          </w:p>
        </w:tc>
        <w:tc>
          <w:tcPr>
            <w:tcW w:w="2029" w:type="dxa"/>
            <w:tcBorders>
              <w:top w:val="single" w:sz="4" w:space="0" w:color="auto"/>
              <w:left w:val="single" w:sz="4" w:space="0" w:color="auto"/>
              <w:bottom w:val="single" w:sz="4" w:space="0" w:color="auto"/>
              <w:right w:val="single" w:sz="4" w:space="0" w:color="auto"/>
            </w:tcBorders>
          </w:tcPr>
          <w:p w14:paraId="1F47CD38"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National Communications/Stakeholder Engagement Expert</w:t>
            </w:r>
          </w:p>
          <w:p w14:paraId="20989F22" w14:textId="77777777" w:rsidR="00816D4F" w:rsidRPr="007B01CE" w:rsidRDefault="00816D4F" w:rsidP="00816D4F">
            <w:pPr>
              <w:pStyle w:val="NoSpacing"/>
              <w:rPr>
                <w:rFonts w:asciiTheme="minorHAnsi" w:hAnsiTheme="minorHAnsi" w:cstheme="minorHAnsi"/>
                <w:sz w:val="16"/>
                <w:szCs w:val="16"/>
              </w:rPr>
            </w:pPr>
          </w:p>
          <w:p w14:paraId="1A1DA143"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$ 1,500/week </w:t>
            </w:r>
          </w:p>
          <w:p w14:paraId="7DC04CDF"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42,000 USD</w:t>
            </w:r>
          </w:p>
          <w:p w14:paraId="5551F66E" w14:textId="77777777" w:rsidR="00816D4F" w:rsidRPr="007B01CE" w:rsidRDefault="00816D4F" w:rsidP="00816D4F">
            <w:pPr>
              <w:rPr>
                <w:rFonts w:asciiTheme="minorHAnsi" w:hAnsiTheme="minorHAnsi" w:cstheme="minorHAnsi"/>
                <w:i/>
                <w:sz w:val="16"/>
                <w:szCs w:val="16"/>
                <w:lang w:val="en-GB" w:eastAsia="ja-JP"/>
              </w:rPr>
            </w:pPr>
          </w:p>
          <w:p w14:paraId="4467B7B2"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lastRenderedPageBreak/>
              <w:t xml:space="preserve">Funding allocated under: </w:t>
            </w:r>
          </w:p>
          <w:p w14:paraId="59FF0A6B"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4: 42,000 USD</w:t>
            </w:r>
          </w:p>
          <w:p w14:paraId="283F9426" w14:textId="77777777" w:rsidR="00816D4F" w:rsidRPr="007B01CE" w:rsidRDefault="00816D4F" w:rsidP="00816D4F">
            <w:pPr>
              <w:rPr>
                <w:rFonts w:asciiTheme="minorHAnsi" w:hAnsiTheme="minorHAnsi" w:cstheme="minorHAnsi"/>
                <w:i/>
                <w:sz w:val="16"/>
                <w:szCs w:val="16"/>
                <w:lang w:val="en-GB" w:eastAsia="ja-JP"/>
              </w:rPr>
            </w:pPr>
          </w:p>
          <w:p w14:paraId="23215340" w14:textId="77777777" w:rsidR="00816D4F" w:rsidRPr="007B01CE" w:rsidRDefault="00816D4F" w:rsidP="00996285">
            <w:pPr>
              <w:rPr>
                <w:rFonts w:asciiTheme="minorHAnsi" w:hAnsiTheme="minorHAnsi" w:cstheme="minorHAnsi"/>
                <w:i/>
                <w:iCs/>
                <w:color w:val="000000"/>
                <w:sz w:val="16"/>
                <w:szCs w:val="16"/>
              </w:rPr>
            </w:pPr>
          </w:p>
        </w:tc>
        <w:tc>
          <w:tcPr>
            <w:tcW w:w="1374" w:type="dxa"/>
            <w:tcBorders>
              <w:top w:val="single" w:sz="4" w:space="0" w:color="auto"/>
              <w:left w:val="single" w:sz="4" w:space="0" w:color="auto"/>
              <w:bottom w:val="single" w:sz="4" w:space="0" w:color="auto"/>
              <w:right w:val="single" w:sz="4" w:space="0" w:color="auto"/>
            </w:tcBorders>
          </w:tcPr>
          <w:p w14:paraId="50838CED" w14:textId="7B12922F" w:rsidR="00816D4F" w:rsidRPr="007B01CE" w:rsidRDefault="007B01CE"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lastRenderedPageBreak/>
              <w:t>28</w:t>
            </w:r>
            <w:r w:rsidR="00816D4F" w:rsidRPr="007B01CE">
              <w:rPr>
                <w:rFonts w:asciiTheme="minorHAnsi" w:hAnsiTheme="minorHAnsi" w:cstheme="minorHAnsi"/>
                <w:i/>
                <w:sz w:val="16"/>
                <w:szCs w:val="16"/>
                <w:lang w:val="en-GB" w:eastAsia="ja-JP"/>
              </w:rPr>
              <w:t xml:space="preserve"> weeks / over 5 years</w:t>
            </w:r>
          </w:p>
        </w:tc>
        <w:tc>
          <w:tcPr>
            <w:tcW w:w="10637" w:type="dxa"/>
            <w:tcBorders>
              <w:top w:val="single" w:sz="4" w:space="0" w:color="auto"/>
              <w:left w:val="single" w:sz="4" w:space="0" w:color="auto"/>
              <w:bottom w:val="single" w:sz="4" w:space="0" w:color="auto"/>
              <w:right w:val="single" w:sz="4" w:space="0" w:color="auto"/>
            </w:tcBorders>
          </w:tcPr>
          <w:p w14:paraId="61C22F4C" w14:textId="77777777" w:rsidR="00816D4F" w:rsidRPr="007B01CE" w:rsidRDefault="00816D4F" w:rsidP="00816D4F">
            <w:pPr>
              <w:pStyle w:val="NoSpacing"/>
              <w:rPr>
                <w:rFonts w:asciiTheme="minorHAnsi" w:hAnsiTheme="minorHAnsi" w:cstheme="minorHAnsi"/>
                <w:i/>
                <w:iCs/>
                <w:color w:val="000000"/>
                <w:sz w:val="16"/>
                <w:szCs w:val="16"/>
              </w:rPr>
            </w:pPr>
            <w:r w:rsidRPr="007B01CE">
              <w:rPr>
                <w:rFonts w:asciiTheme="minorHAnsi" w:hAnsiTheme="minorHAnsi" w:cstheme="minorHAnsi"/>
                <w:i/>
                <w:iCs/>
                <w:sz w:val="16"/>
                <w:szCs w:val="16"/>
                <w:lang w:eastAsia="ja-JP"/>
              </w:rPr>
              <w:t xml:space="preserve">Under the guidance and supervision of the National Project Manager and the </w:t>
            </w:r>
            <w:r w:rsidRPr="007B01CE">
              <w:rPr>
                <w:rFonts w:asciiTheme="minorHAnsi" w:hAnsiTheme="minorHAnsi" w:cstheme="minorHAnsi"/>
                <w:i/>
                <w:iCs/>
                <w:sz w:val="16"/>
                <w:szCs w:val="16"/>
              </w:rPr>
              <w:t>International Communication Expert</w:t>
            </w:r>
            <w:r w:rsidRPr="007B01CE">
              <w:rPr>
                <w:rFonts w:asciiTheme="minorHAnsi" w:hAnsiTheme="minorHAnsi" w:cstheme="minorHAnsi"/>
                <w:i/>
                <w:iCs/>
                <w:sz w:val="16"/>
                <w:szCs w:val="16"/>
                <w:lang w:eastAsia="ja-JP"/>
              </w:rPr>
              <w:t xml:space="preserve">, the </w:t>
            </w:r>
            <w:r w:rsidRPr="007B01CE">
              <w:rPr>
                <w:rFonts w:asciiTheme="minorHAnsi" w:hAnsiTheme="minorHAnsi" w:cstheme="minorHAnsi"/>
                <w:i/>
                <w:iCs/>
                <w:color w:val="000000"/>
                <w:sz w:val="16"/>
                <w:szCs w:val="16"/>
              </w:rPr>
              <w:t xml:space="preserve">National Communications/Stakeholder Engagement Expert </w:t>
            </w:r>
            <w:r w:rsidRPr="007B01CE">
              <w:rPr>
                <w:rFonts w:asciiTheme="minorHAnsi" w:hAnsiTheme="minorHAnsi" w:cstheme="minorHAnsi"/>
                <w:i/>
                <w:iCs/>
                <w:sz w:val="16"/>
                <w:szCs w:val="16"/>
                <w:lang w:eastAsia="ja-JP"/>
              </w:rPr>
              <w:t>be engaged for the development of:</w:t>
            </w:r>
          </w:p>
          <w:p w14:paraId="719D5039" w14:textId="77777777" w:rsidR="00816D4F" w:rsidRPr="007B01CE" w:rsidRDefault="00816D4F" w:rsidP="00816D4F">
            <w:pPr>
              <w:pStyle w:val="NoSpacing"/>
              <w:rPr>
                <w:rFonts w:asciiTheme="minorHAnsi" w:hAnsiTheme="minorHAnsi" w:cstheme="minorHAnsi"/>
                <w:i/>
                <w:iCs/>
                <w:sz w:val="16"/>
                <w:szCs w:val="16"/>
                <w:lang w:eastAsia="ja-JP"/>
              </w:rPr>
            </w:pPr>
          </w:p>
          <w:p w14:paraId="3B1B7DD6" w14:textId="77777777" w:rsidR="00816D4F" w:rsidRPr="007B01CE" w:rsidRDefault="00816D4F" w:rsidP="00816D4F">
            <w:pPr>
              <w:pStyle w:val="NoSpacing"/>
              <w:rPr>
                <w:rFonts w:asciiTheme="minorHAnsi" w:hAnsiTheme="minorHAnsi" w:cstheme="minorHAnsi"/>
                <w:iCs/>
                <w:sz w:val="16"/>
                <w:szCs w:val="16"/>
                <w:u w:val="single"/>
              </w:rPr>
            </w:pPr>
            <w:r w:rsidRPr="007B01CE">
              <w:rPr>
                <w:rFonts w:asciiTheme="minorHAnsi" w:hAnsiTheme="minorHAnsi" w:cstheme="minorHAnsi"/>
                <w:iCs/>
                <w:sz w:val="16"/>
                <w:szCs w:val="16"/>
                <w:u w:val="single"/>
              </w:rPr>
              <w:t>Duties and Responsibilities</w:t>
            </w:r>
          </w:p>
          <w:p w14:paraId="28B76092" w14:textId="77777777" w:rsidR="00816D4F" w:rsidRPr="007B01CE" w:rsidRDefault="00816D4F" w:rsidP="00251A8D">
            <w:pPr>
              <w:numPr>
                <w:ilvl w:val="0"/>
                <w:numId w:val="56"/>
              </w:numPr>
              <w:spacing w:line="256" w:lineRule="auto"/>
              <w:rPr>
                <w:rFonts w:asciiTheme="minorHAnsi" w:hAnsiTheme="minorHAnsi" w:cstheme="minorHAnsi"/>
                <w:i/>
                <w:iCs/>
                <w:sz w:val="16"/>
                <w:szCs w:val="16"/>
                <w:lang w:eastAsia="ja-JP"/>
              </w:rPr>
            </w:pPr>
            <w:r w:rsidRPr="007B01CE">
              <w:rPr>
                <w:rFonts w:asciiTheme="minorHAnsi" w:hAnsiTheme="minorHAnsi" w:cstheme="minorHAnsi"/>
                <w:sz w:val="16"/>
                <w:szCs w:val="16"/>
              </w:rPr>
              <w:t xml:space="preserve">Component 4: Under the guidance of the Int. Communication expert, prepare gender-responsive case-studies/publications prepared on the collection, processing and export of recyclables (scrap metal, car batteries, used oils, e-waste, PET) (Activity 4.1.1); </w:t>
            </w:r>
          </w:p>
          <w:p w14:paraId="1E00951C" w14:textId="77777777" w:rsidR="00816D4F" w:rsidRPr="007B01CE" w:rsidRDefault="00816D4F" w:rsidP="00251A8D">
            <w:pPr>
              <w:numPr>
                <w:ilvl w:val="0"/>
                <w:numId w:val="56"/>
              </w:numPr>
              <w:spacing w:line="256" w:lineRule="auto"/>
              <w:rPr>
                <w:rFonts w:asciiTheme="minorHAnsi" w:hAnsiTheme="minorHAnsi" w:cstheme="minorHAnsi"/>
                <w:i/>
                <w:iCs/>
                <w:sz w:val="16"/>
                <w:szCs w:val="16"/>
                <w:lang w:eastAsia="ja-JP"/>
              </w:rPr>
            </w:pPr>
            <w:r w:rsidRPr="007B01CE">
              <w:rPr>
                <w:rFonts w:asciiTheme="minorHAnsi" w:hAnsiTheme="minorHAnsi" w:cstheme="minorHAnsi"/>
                <w:sz w:val="16"/>
                <w:szCs w:val="16"/>
              </w:rPr>
              <w:lastRenderedPageBreak/>
              <w:t xml:space="preserve">Component 4: In coordination with the Int. Communications Expert guide the CC in preparing gender-responsive case study/publication prepared on the management of wastes in the tourism sector in the Seychelles (4.1.2); </w:t>
            </w:r>
          </w:p>
          <w:p w14:paraId="1765255F" w14:textId="77777777" w:rsidR="00816D4F" w:rsidRPr="007B01CE" w:rsidRDefault="00816D4F" w:rsidP="00251A8D">
            <w:pPr>
              <w:numPr>
                <w:ilvl w:val="0"/>
                <w:numId w:val="56"/>
              </w:numPr>
              <w:spacing w:line="256" w:lineRule="auto"/>
              <w:rPr>
                <w:rFonts w:asciiTheme="minorHAnsi" w:hAnsiTheme="minorHAnsi" w:cstheme="minorHAnsi"/>
                <w:i/>
                <w:iCs/>
                <w:sz w:val="16"/>
                <w:szCs w:val="16"/>
                <w:lang w:eastAsia="ja-JP"/>
              </w:rPr>
            </w:pPr>
            <w:r w:rsidRPr="007B01CE">
              <w:rPr>
                <w:rFonts w:asciiTheme="minorHAnsi" w:hAnsiTheme="minorHAnsi" w:cstheme="minorHAnsi"/>
                <w:sz w:val="16"/>
                <w:szCs w:val="16"/>
              </w:rPr>
              <w:t xml:space="preserve">Component 4: In coordination with the Int. Coms Expert guide the CC in preparing a gender-responsive case study/publication prepared on the testing and levels of mercury in fish (Activity 4.1.3); </w:t>
            </w:r>
          </w:p>
          <w:p w14:paraId="1E576AF5" w14:textId="77777777" w:rsidR="00816D4F" w:rsidRPr="007B01CE" w:rsidRDefault="00816D4F" w:rsidP="00251A8D">
            <w:pPr>
              <w:numPr>
                <w:ilvl w:val="0"/>
                <w:numId w:val="56"/>
              </w:numPr>
              <w:spacing w:line="256" w:lineRule="auto"/>
              <w:rPr>
                <w:rFonts w:asciiTheme="minorHAnsi" w:hAnsiTheme="minorHAnsi" w:cstheme="minorHAnsi"/>
                <w:i/>
                <w:iCs/>
                <w:sz w:val="16"/>
                <w:szCs w:val="16"/>
                <w:lang w:eastAsia="ja-JP"/>
              </w:rPr>
            </w:pPr>
            <w:r w:rsidRPr="007B01CE">
              <w:rPr>
                <w:rFonts w:asciiTheme="minorHAnsi" w:hAnsiTheme="minorHAnsi" w:cstheme="minorHAnsi"/>
                <w:sz w:val="16"/>
                <w:szCs w:val="16"/>
              </w:rPr>
              <w:t xml:space="preserve">Component 4: Under the guidance of the Int. Communications Expert develop a national gender-responsive communications plan that will support all aspects of the project (Activity 4.2.1); </w:t>
            </w:r>
          </w:p>
          <w:p w14:paraId="1AAEEA62" w14:textId="77777777" w:rsidR="00816D4F" w:rsidRPr="007B01CE" w:rsidRDefault="00816D4F" w:rsidP="00251A8D">
            <w:pPr>
              <w:numPr>
                <w:ilvl w:val="0"/>
                <w:numId w:val="56"/>
              </w:numPr>
              <w:spacing w:line="256" w:lineRule="auto"/>
              <w:rPr>
                <w:rFonts w:asciiTheme="minorHAnsi" w:hAnsiTheme="minorHAnsi" w:cstheme="minorHAnsi"/>
                <w:i/>
                <w:iCs/>
                <w:sz w:val="16"/>
                <w:szCs w:val="16"/>
                <w:lang w:eastAsia="ja-JP"/>
              </w:rPr>
            </w:pPr>
            <w:r w:rsidRPr="007B01CE">
              <w:rPr>
                <w:rFonts w:asciiTheme="minorHAnsi" w:hAnsiTheme="minorHAnsi" w:cstheme="minorHAnsi"/>
                <w:sz w:val="16"/>
                <w:szCs w:val="16"/>
              </w:rPr>
              <w:t xml:space="preserve">Component 4: In coordination with the Int. Communications expert, guide the CC in designing and implementing an island wide awareness programme for household users of chemicals (Activity 4.2.5); </w:t>
            </w:r>
          </w:p>
          <w:p w14:paraId="43627FFA" w14:textId="77777777" w:rsidR="00816D4F" w:rsidRPr="007B01CE" w:rsidRDefault="00816D4F" w:rsidP="00251A8D">
            <w:pPr>
              <w:numPr>
                <w:ilvl w:val="0"/>
                <w:numId w:val="56"/>
              </w:numPr>
              <w:spacing w:line="256" w:lineRule="auto"/>
              <w:rPr>
                <w:rFonts w:asciiTheme="minorHAnsi" w:hAnsiTheme="minorHAnsi" w:cstheme="minorHAnsi"/>
                <w:i/>
                <w:iCs/>
                <w:sz w:val="16"/>
                <w:szCs w:val="16"/>
                <w:lang w:eastAsia="ja-JP"/>
              </w:rPr>
            </w:pPr>
            <w:r w:rsidRPr="007B01CE">
              <w:rPr>
                <w:rFonts w:asciiTheme="minorHAnsi" w:hAnsiTheme="minorHAnsi" w:cstheme="minorHAnsi"/>
                <w:sz w:val="16"/>
                <w:szCs w:val="16"/>
              </w:rPr>
              <w:t>Component 4: Under the guidance of the Int. Communications Expert, tailor the GEF ISLANDS Stakeholder Engagement Plan (SEP) to the national and local context for Seychelles (Activity 4.4.2</w:t>
            </w:r>
            <w:r w:rsidRPr="007B01CE">
              <w:rPr>
                <w:rFonts w:asciiTheme="minorHAnsi" w:hAnsiTheme="minorHAnsi" w:cstheme="minorHAnsi"/>
                <w:sz w:val="16"/>
                <w:szCs w:val="16"/>
                <w:lang w:eastAsia="ja-JP"/>
              </w:rPr>
              <w:t>).</w:t>
            </w:r>
          </w:p>
          <w:p w14:paraId="34D47383" w14:textId="77777777" w:rsidR="00816D4F" w:rsidRPr="007B01CE" w:rsidRDefault="00816D4F" w:rsidP="00816D4F">
            <w:pPr>
              <w:pStyle w:val="NoSpacing"/>
              <w:rPr>
                <w:rFonts w:asciiTheme="minorHAnsi" w:hAnsiTheme="minorHAnsi" w:cstheme="minorHAnsi"/>
                <w:i/>
                <w:sz w:val="16"/>
                <w:szCs w:val="16"/>
                <w:lang w:eastAsia="ja-JP"/>
              </w:rPr>
            </w:pPr>
          </w:p>
        </w:tc>
      </w:tr>
      <w:tr w:rsidR="00816D4F" w:rsidRPr="007B01CE" w14:paraId="2AE9D1C2" w14:textId="77777777" w:rsidTr="00816D4F">
        <w:tc>
          <w:tcPr>
            <w:tcW w:w="499" w:type="dxa"/>
            <w:tcBorders>
              <w:top w:val="single" w:sz="4" w:space="0" w:color="auto"/>
              <w:left w:val="single" w:sz="4" w:space="0" w:color="auto"/>
              <w:bottom w:val="single" w:sz="4" w:space="0" w:color="auto"/>
              <w:right w:val="single" w:sz="4" w:space="0" w:color="auto"/>
            </w:tcBorders>
          </w:tcPr>
          <w:p w14:paraId="65914DC8"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lastRenderedPageBreak/>
              <w:t>7.</w:t>
            </w:r>
          </w:p>
        </w:tc>
        <w:tc>
          <w:tcPr>
            <w:tcW w:w="2029" w:type="dxa"/>
            <w:tcBorders>
              <w:top w:val="single" w:sz="4" w:space="0" w:color="auto"/>
              <w:left w:val="single" w:sz="4" w:space="0" w:color="auto"/>
              <w:bottom w:val="single" w:sz="4" w:space="0" w:color="auto"/>
              <w:right w:val="single" w:sz="4" w:space="0" w:color="auto"/>
            </w:tcBorders>
          </w:tcPr>
          <w:p w14:paraId="1261E580"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National Agro-chemicals Expert</w:t>
            </w:r>
          </w:p>
          <w:p w14:paraId="50AE0BEF" w14:textId="77777777" w:rsidR="00816D4F" w:rsidRPr="007B01CE" w:rsidRDefault="00816D4F" w:rsidP="00816D4F">
            <w:pPr>
              <w:pStyle w:val="NoSpacing"/>
              <w:rPr>
                <w:rFonts w:asciiTheme="minorHAnsi" w:hAnsiTheme="minorHAnsi" w:cstheme="minorHAnsi"/>
                <w:sz w:val="16"/>
                <w:szCs w:val="16"/>
              </w:rPr>
            </w:pPr>
          </w:p>
          <w:p w14:paraId="400C9EA6"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 xml:space="preserve">Rate: $ 1,500/week </w:t>
            </w:r>
          </w:p>
          <w:p w14:paraId="3F2F2371" w14:textId="77777777" w:rsidR="00816D4F" w:rsidRPr="007B01CE" w:rsidRDefault="00816D4F" w:rsidP="00816D4F">
            <w:pPr>
              <w:pStyle w:val="NoSpacing"/>
              <w:rPr>
                <w:rFonts w:asciiTheme="minorHAnsi" w:hAnsiTheme="minorHAnsi" w:cstheme="minorHAnsi"/>
                <w:i/>
                <w:iCs/>
                <w:sz w:val="16"/>
                <w:szCs w:val="16"/>
                <w:lang w:val="en-GB" w:eastAsia="ja-JP"/>
              </w:rPr>
            </w:pPr>
            <w:r w:rsidRPr="007B01CE">
              <w:rPr>
                <w:rFonts w:asciiTheme="minorHAnsi" w:hAnsiTheme="minorHAnsi" w:cstheme="minorHAnsi"/>
                <w:i/>
                <w:iCs/>
                <w:sz w:val="16"/>
                <w:szCs w:val="16"/>
                <w:lang w:val="en-GB" w:eastAsia="ja-JP"/>
              </w:rPr>
              <w:t>Total: 28,500 USD</w:t>
            </w:r>
          </w:p>
          <w:p w14:paraId="0E6F776D" w14:textId="77777777" w:rsidR="00816D4F" w:rsidRPr="007B01CE" w:rsidRDefault="00816D4F" w:rsidP="00816D4F">
            <w:pPr>
              <w:pStyle w:val="NoSpacing"/>
              <w:rPr>
                <w:rFonts w:asciiTheme="minorHAnsi" w:hAnsiTheme="minorHAnsi" w:cstheme="minorHAnsi"/>
                <w:i/>
                <w:iCs/>
                <w:sz w:val="16"/>
                <w:szCs w:val="16"/>
                <w:lang w:val="en-GB" w:eastAsia="ja-JP"/>
              </w:rPr>
            </w:pPr>
          </w:p>
          <w:p w14:paraId="65454E1D"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2ED28D3F"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Comp 4: </w:t>
            </w:r>
            <w:r w:rsidRPr="007B01CE">
              <w:rPr>
                <w:rFonts w:asciiTheme="minorHAnsi" w:hAnsiTheme="minorHAnsi" w:cstheme="minorHAnsi"/>
                <w:i/>
                <w:iCs/>
                <w:sz w:val="16"/>
                <w:szCs w:val="16"/>
                <w:lang w:val="en-GB" w:eastAsia="ja-JP"/>
              </w:rPr>
              <w:t xml:space="preserve">28,500 </w:t>
            </w:r>
            <w:r w:rsidRPr="007B01CE">
              <w:rPr>
                <w:rFonts w:asciiTheme="minorHAnsi" w:hAnsiTheme="minorHAnsi" w:cstheme="minorHAnsi"/>
                <w:i/>
                <w:sz w:val="16"/>
                <w:szCs w:val="16"/>
                <w:lang w:val="en-GB" w:eastAsia="ja-JP"/>
              </w:rPr>
              <w:t>USD</w:t>
            </w:r>
          </w:p>
          <w:p w14:paraId="5E817424" w14:textId="77777777" w:rsidR="00816D4F" w:rsidRPr="007B01CE" w:rsidRDefault="00816D4F" w:rsidP="00816D4F">
            <w:pPr>
              <w:pStyle w:val="NoSpacing"/>
              <w:rPr>
                <w:rFonts w:asciiTheme="minorHAnsi" w:hAnsiTheme="minorHAnsi" w:cstheme="minorHAnsi"/>
                <w:i/>
                <w:iCs/>
                <w:sz w:val="16"/>
                <w:szCs w:val="16"/>
                <w:lang w:val="en-GB" w:eastAsia="ja-JP"/>
              </w:rPr>
            </w:pPr>
          </w:p>
          <w:p w14:paraId="785542A7" w14:textId="77777777" w:rsidR="00816D4F" w:rsidRPr="007B01CE" w:rsidRDefault="00816D4F" w:rsidP="00996285">
            <w:pPr>
              <w:pStyle w:val="NoSpacing"/>
              <w:rPr>
                <w:rFonts w:asciiTheme="minorHAnsi" w:hAnsiTheme="minorHAnsi" w:cstheme="minorHAnsi"/>
                <w:i/>
                <w:iCs/>
                <w:color w:val="000000"/>
                <w:sz w:val="16"/>
                <w:szCs w:val="16"/>
              </w:rPr>
            </w:pPr>
          </w:p>
        </w:tc>
        <w:tc>
          <w:tcPr>
            <w:tcW w:w="1374" w:type="dxa"/>
            <w:tcBorders>
              <w:top w:val="single" w:sz="4" w:space="0" w:color="auto"/>
              <w:left w:val="single" w:sz="4" w:space="0" w:color="auto"/>
              <w:bottom w:val="single" w:sz="4" w:space="0" w:color="auto"/>
              <w:right w:val="single" w:sz="4" w:space="0" w:color="auto"/>
            </w:tcBorders>
          </w:tcPr>
          <w:p w14:paraId="79EAF40E"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19 weeks / over 5 years</w:t>
            </w:r>
          </w:p>
        </w:tc>
        <w:tc>
          <w:tcPr>
            <w:tcW w:w="10637" w:type="dxa"/>
            <w:tcBorders>
              <w:top w:val="single" w:sz="4" w:space="0" w:color="auto"/>
              <w:left w:val="single" w:sz="4" w:space="0" w:color="auto"/>
              <w:bottom w:val="single" w:sz="4" w:space="0" w:color="auto"/>
              <w:right w:val="single" w:sz="4" w:space="0" w:color="auto"/>
            </w:tcBorders>
          </w:tcPr>
          <w:p w14:paraId="45A1B2CC" w14:textId="77777777" w:rsidR="00816D4F" w:rsidRPr="007B01CE" w:rsidRDefault="00816D4F" w:rsidP="00816D4F">
            <w:pPr>
              <w:rPr>
                <w:rFonts w:asciiTheme="minorHAnsi" w:hAnsiTheme="minorHAnsi" w:cstheme="minorHAnsi"/>
                <w:i/>
                <w:iCs/>
                <w:sz w:val="16"/>
                <w:szCs w:val="16"/>
              </w:rPr>
            </w:pPr>
            <w:r w:rsidRPr="007B01CE">
              <w:rPr>
                <w:rFonts w:asciiTheme="minorHAnsi" w:hAnsiTheme="minorHAnsi" w:cstheme="minorHAnsi"/>
                <w:i/>
                <w:iCs/>
                <w:sz w:val="16"/>
                <w:szCs w:val="16"/>
                <w:lang w:eastAsia="ja-JP"/>
              </w:rPr>
              <w:t xml:space="preserve">Under the guidance and supervision of the National Project Coordinator, the International Chief Technical Expert and the International Agro-Chemicals Expert, the </w:t>
            </w:r>
            <w:r w:rsidRPr="007B01CE">
              <w:rPr>
                <w:rFonts w:asciiTheme="minorHAnsi" w:hAnsiTheme="minorHAnsi" w:cstheme="minorHAnsi"/>
                <w:i/>
                <w:iCs/>
                <w:color w:val="000000"/>
                <w:sz w:val="16"/>
                <w:szCs w:val="16"/>
              </w:rPr>
              <w:t xml:space="preserve">National Agro-Chemicals Pesticides </w:t>
            </w:r>
            <w:r w:rsidRPr="007B01CE">
              <w:rPr>
                <w:rFonts w:asciiTheme="minorHAnsi" w:hAnsiTheme="minorHAnsi" w:cstheme="minorHAnsi"/>
                <w:i/>
                <w:iCs/>
                <w:sz w:val="16"/>
                <w:szCs w:val="16"/>
                <w:lang w:eastAsia="ja-JP"/>
              </w:rPr>
              <w:t xml:space="preserve">will </w:t>
            </w:r>
            <w:r w:rsidRPr="007B01CE">
              <w:rPr>
                <w:rFonts w:asciiTheme="minorHAnsi" w:hAnsiTheme="minorHAnsi" w:cstheme="minorHAnsi"/>
                <w:i/>
                <w:iCs/>
                <w:sz w:val="16"/>
                <w:szCs w:val="16"/>
              </w:rPr>
              <w:t>carry out the following tasks:</w:t>
            </w:r>
          </w:p>
          <w:p w14:paraId="675523BC" w14:textId="77777777" w:rsidR="00816D4F" w:rsidRPr="007B01CE" w:rsidRDefault="00816D4F" w:rsidP="00816D4F">
            <w:pPr>
              <w:spacing w:after="4"/>
              <w:ind w:left="1418" w:hanging="1418"/>
              <w:rPr>
                <w:rFonts w:asciiTheme="minorHAnsi" w:hAnsiTheme="minorHAnsi" w:cstheme="minorHAnsi"/>
                <w:b/>
                <w:sz w:val="16"/>
                <w:szCs w:val="16"/>
              </w:rPr>
            </w:pPr>
          </w:p>
          <w:p w14:paraId="4848C527" w14:textId="77777777" w:rsidR="00816D4F" w:rsidRPr="007B01CE" w:rsidRDefault="00816D4F" w:rsidP="00816D4F">
            <w:pPr>
              <w:pStyle w:val="NoSpacing"/>
              <w:rPr>
                <w:rFonts w:asciiTheme="minorHAnsi" w:hAnsiTheme="minorHAnsi" w:cstheme="minorHAnsi"/>
                <w:noProof/>
                <w:sz w:val="16"/>
                <w:szCs w:val="16"/>
                <w:u w:val="single"/>
                <w:lang w:eastAsia="zh-CN"/>
              </w:rPr>
            </w:pPr>
            <w:r w:rsidRPr="007B01CE">
              <w:rPr>
                <w:rFonts w:asciiTheme="minorHAnsi" w:hAnsiTheme="minorHAnsi" w:cstheme="minorHAnsi"/>
                <w:noProof/>
                <w:sz w:val="16"/>
                <w:szCs w:val="16"/>
                <w:u w:val="single"/>
                <w:lang w:eastAsia="zh-CN"/>
              </w:rPr>
              <w:t>Duties and Responsibilities</w:t>
            </w:r>
          </w:p>
          <w:p w14:paraId="2AC04B8D" w14:textId="77777777" w:rsidR="00816D4F" w:rsidRPr="007B01CE" w:rsidRDefault="00816D4F" w:rsidP="00251A8D">
            <w:pPr>
              <w:pStyle w:val="ListParagraph"/>
              <w:numPr>
                <w:ilvl w:val="0"/>
                <w:numId w:val="56"/>
              </w:numPr>
              <w:spacing w:after="4"/>
              <w:rPr>
                <w:rFonts w:asciiTheme="minorHAnsi" w:hAnsiTheme="minorHAnsi" w:cstheme="minorHAnsi"/>
                <w:color w:val="000000"/>
                <w:sz w:val="16"/>
                <w:szCs w:val="16"/>
              </w:rPr>
            </w:pPr>
            <w:r w:rsidRPr="007B01CE">
              <w:rPr>
                <w:rFonts w:asciiTheme="minorHAnsi" w:hAnsiTheme="minorHAnsi" w:cstheme="minorHAnsi"/>
                <w:color w:val="000000"/>
                <w:sz w:val="16"/>
                <w:szCs w:val="16"/>
              </w:rPr>
              <w:t xml:space="preserve">Component 4: Under the guidance of the CTE, update the training module for agro-chemical users (Activity 4.2.2); </w:t>
            </w:r>
          </w:p>
          <w:p w14:paraId="2E1F26A8" w14:textId="77777777" w:rsidR="00816D4F" w:rsidRPr="007B01CE" w:rsidRDefault="00816D4F" w:rsidP="00251A8D">
            <w:pPr>
              <w:pStyle w:val="ListParagraph"/>
              <w:numPr>
                <w:ilvl w:val="0"/>
                <w:numId w:val="56"/>
              </w:numPr>
              <w:spacing w:after="4"/>
              <w:rPr>
                <w:rFonts w:asciiTheme="minorHAnsi" w:hAnsiTheme="minorHAnsi" w:cstheme="minorHAnsi"/>
                <w:color w:val="000000"/>
                <w:sz w:val="16"/>
                <w:szCs w:val="16"/>
              </w:rPr>
            </w:pPr>
            <w:r w:rsidRPr="007B01CE">
              <w:rPr>
                <w:rFonts w:asciiTheme="minorHAnsi" w:hAnsiTheme="minorHAnsi" w:cstheme="minorHAnsi"/>
                <w:color w:val="000000"/>
                <w:sz w:val="16"/>
                <w:szCs w:val="16"/>
              </w:rPr>
              <w:t xml:space="preserve">Component 4: In coordination with the CTE, guide the CC Contracted company on the design and implementation of an Island wide awareness programme on the safe use of pesticides (Activity 4.2.3); </w:t>
            </w:r>
          </w:p>
          <w:p w14:paraId="7C1ACAFA" w14:textId="77777777" w:rsidR="00816D4F" w:rsidRPr="007B01CE" w:rsidRDefault="00816D4F" w:rsidP="00816D4F">
            <w:pPr>
              <w:pStyle w:val="NoSpacing"/>
              <w:rPr>
                <w:rFonts w:asciiTheme="minorHAnsi" w:hAnsiTheme="minorHAnsi" w:cstheme="minorHAnsi"/>
                <w:i/>
                <w:sz w:val="16"/>
                <w:szCs w:val="16"/>
                <w:lang w:eastAsia="ja-JP"/>
              </w:rPr>
            </w:pPr>
            <w:r w:rsidRPr="007B01CE">
              <w:rPr>
                <w:rFonts w:asciiTheme="minorHAnsi" w:hAnsiTheme="minorHAnsi" w:cstheme="minorHAnsi"/>
                <w:color w:val="000000"/>
                <w:sz w:val="16"/>
                <w:szCs w:val="16"/>
              </w:rPr>
              <w:t>Component 4: Under the guidance of the CTE promote Bio certification (Organic label) in the agricultural sector (Activity 4.2.4).</w:t>
            </w:r>
          </w:p>
        </w:tc>
      </w:tr>
      <w:tr w:rsidR="00816D4F" w:rsidRPr="007B01CE" w14:paraId="775CBAA4" w14:textId="77777777" w:rsidTr="00816D4F">
        <w:tc>
          <w:tcPr>
            <w:tcW w:w="499" w:type="dxa"/>
            <w:tcBorders>
              <w:top w:val="single" w:sz="4" w:space="0" w:color="auto"/>
              <w:left w:val="single" w:sz="4" w:space="0" w:color="auto"/>
              <w:bottom w:val="single" w:sz="4" w:space="0" w:color="auto"/>
              <w:right w:val="single" w:sz="4" w:space="0" w:color="auto"/>
            </w:tcBorders>
          </w:tcPr>
          <w:p w14:paraId="6720B98B"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8.</w:t>
            </w:r>
          </w:p>
        </w:tc>
        <w:tc>
          <w:tcPr>
            <w:tcW w:w="2029" w:type="dxa"/>
            <w:tcBorders>
              <w:top w:val="single" w:sz="4" w:space="0" w:color="auto"/>
              <w:left w:val="single" w:sz="4" w:space="0" w:color="auto"/>
              <w:bottom w:val="single" w:sz="4" w:space="0" w:color="auto"/>
              <w:right w:val="single" w:sz="4" w:space="0" w:color="auto"/>
            </w:tcBorders>
          </w:tcPr>
          <w:p w14:paraId="6D7B00EE"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National Safeguards Officer</w:t>
            </w:r>
          </w:p>
          <w:p w14:paraId="22DF98D5" w14:textId="77777777" w:rsidR="00816D4F" w:rsidRPr="007B01CE" w:rsidRDefault="00816D4F" w:rsidP="00816D4F">
            <w:pPr>
              <w:pStyle w:val="NoSpacing"/>
              <w:rPr>
                <w:rFonts w:asciiTheme="minorHAnsi" w:hAnsiTheme="minorHAnsi" w:cstheme="minorHAnsi"/>
                <w:sz w:val="16"/>
                <w:szCs w:val="16"/>
              </w:rPr>
            </w:pPr>
          </w:p>
          <w:p w14:paraId="76F6EC48"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$ 1,500/week </w:t>
            </w:r>
          </w:p>
          <w:p w14:paraId="79D37C3D"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25,500 USD</w:t>
            </w:r>
          </w:p>
          <w:p w14:paraId="41523A8E" w14:textId="77777777" w:rsidR="00816D4F" w:rsidRPr="007B01CE" w:rsidRDefault="00816D4F" w:rsidP="00816D4F">
            <w:pPr>
              <w:rPr>
                <w:rFonts w:asciiTheme="minorHAnsi" w:hAnsiTheme="minorHAnsi" w:cstheme="minorHAnsi"/>
                <w:i/>
                <w:sz w:val="16"/>
                <w:szCs w:val="16"/>
                <w:lang w:val="en-GB" w:eastAsia="ja-JP"/>
              </w:rPr>
            </w:pPr>
          </w:p>
          <w:p w14:paraId="0A9D1FF2"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48DF4FE5"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Comp 4: </w:t>
            </w:r>
            <w:r w:rsidRPr="007B01CE">
              <w:rPr>
                <w:rFonts w:asciiTheme="minorHAnsi" w:hAnsiTheme="minorHAnsi" w:cstheme="minorHAnsi"/>
                <w:i/>
                <w:iCs/>
                <w:sz w:val="16"/>
                <w:szCs w:val="16"/>
                <w:lang w:val="en-GB" w:eastAsia="ja-JP"/>
              </w:rPr>
              <w:t xml:space="preserve">25,500 </w:t>
            </w:r>
            <w:r w:rsidRPr="007B01CE">
              <w:rPr>
                <w:rFonts w:asciiTheme="minorHAnsi" w:hAnsiTheme="minorHAnsi" w:cstheme="minorHAnsi"/>
                <w:i/>
                <w:sz w:val="16"/>
                <w:szCs w:val="16"/>
                <w:lang w:val="en-GB" w:eastAsia="ja-JP"/>
              </w:rPr>
              <w:t>USD</w:t>
            </w:r>
          </w:p>
          <w:p w14:paraId="3A08DAE2" w14:textId="77777777" w:rsidR="00816D4F" w:rsidRPr="007B01CE" w:rsidRDefault="00816D4F" w:rsidP="00816D4F">
            <w:pPr>
              <w:rPr>
                <w:rFonts w:asciiTheme="minorHAnsi" w:hAnsiTheme="minorHAnsi" w:cstheme="minorHAnsi"/>
                <w:i/>
                <w:sz w:val="16"/>
                <w:szCs w:val="16"/>
                <w:lang w:val="en-GB" w:eastAsia="ja-JP"/>
              </w:rPr>
            </w:pPr>
          </w:p>
          <w:p w14:paraId="2B2169C0" w14:textId="77777777" w:rsidR="00816D4F" w:rsidRPr="007B01CE" w:rsidRDefault="00816D4F" w:rsidP="00996285">
            <w:pPr>
              <w:rPr>
                <w:rFonts w:asciiTheme="minorHAnsi" w:hAnsiTheme="minorHAnsi" w:cstheme="minorHAnsi"/>
                <w:i/>
                <w:iCs/>
                <w:color w:val="000000"/>
                <w:sz w:val="16"/>
                <w:szCs w:val="16"/>
              </w:rPr>
            </w:pPr>
          </w:p>
        </w:tc>
        <w:tc>
          <w:tcPr>
            <w:tcW w:w="1374" w:type="dxa"/>
            <w:tcBorders>
              <w:top w:val="single" w:sz="4" w:space="0" w:color="auto"/>
              <w:left w:val="single" w:sz="4" w:space="0" w:color="auto"/>
              <w:bottom w:val="single" w:sz="4" w:space="0" w:color="auto"/>
              <w:right w:val="single" w:sz="4" w:space="0" w:color="auto"/>
            </w:tcBorders>
          </w:tcPr>
          <w:p w14:paraId="3BE2A93E"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17 weeks / over 5 years</w:t>
            </w:r>
          </w:p>
        </w:tc>
        <w:tc>
          <w:tcPr>
            <w:tcW w:w="10637" w:type="dxa"/>
            <w:tcBorders>
              <w:top w:val="single" w:sz="4" w:space="0" w:color="auto"/>
              <w:left w:val="single" w:sz="4" w:space="0" w:color="auto"/>
              <w:bottom w:val="single" w:sz="4" w:space="0" w:color="auto"/>
              <w:right w:val="single" w:sz="4" w:space="0" w:color="auto"/>
            </w:tcBorders>
          </w:tcPr>
          <w:p w14:paraId="0183813D" w14:textId="77777777" w:rsidR="00816D4F" w:rsidRPr="007B01CE" w:rsidRDefault="00816D4F" w:rsidP="00816D4F">
            <w:pPr>
              <w:pStyle w:val="NoSpacing"/>
              <w:rPr>
                <w:rFonts w:asciiTheme="minorHAnsi" w:hAnsiTheme="minorHAnsi" w:cstheme="minorHAnsi"/>
                <w:i/>
                <w:iCs/>
                <w:color w:val="000000"/>
                <w:sz w:val="16"/>
                <w:szCs w:val="16"/>
              </w:rPr>
            </w:pPr>
            <w:r w:rsidRPr="007B01CE">
              <w:rPr>
                <w:rFonts w:asciiTheme="minorHAnsi" w:hAnsiTheme="minorHAnsi" w:cstheme="minorHAnsi"/>
                <w:i/>
                <w:iCs/>
                <w:sz w:val="16"/>
                <w:szCs w:val="16"/>
                <w:lang w:eastAsia="ja-JP"/>
              </w:rPr>
              <w:t xml:space="preserve">Under the guidance and supervision of the National Project Manager and the </w:t>
            </w:r>
            <w:r w:rsidRPr="007B01CE">
              <w:rPr>
                <w:rFonts w:asciiTheme="minorHAnsi" w:hAnsiTheme="minorHAnsi" w:cstheme="minorHAnsi"/>
                <w:i/>
                <w:iCs/>
                <w:sz w:val="16"/>
                <w:szCs w:val="16"/>
              </w:rPr>
              <w:t>International Safeguards Expert</w:t>
            </w:r>
            <w:r w:rsidRPr="007B01CE">
              <w:rPr>
                <w:rFonts w:asciiTheme="minorHAnsi" w:hAnsiTheme="minorHAnsi" w:cstheme="minorHAnsi"/>
                <w:i/>
                <w:iCs/>
                <w:sz w:val="16"/>
                <w:szCs w:val="16"/>
                <w:lang w:eastAsia="ja-JP"/>
              </w:rPr>
              <w:t xml:space="preserve">, the </w:t>
            </w:r>
            <w:r w:rsidRPr="007B01CE">
              <w:rPr>
                <w:rFonts w:asciiTheme="minorHAnsi" w:hAnsiTheme="minorHAnsi" w:cstheme="minorHAnsi"/>
                <w:i/>
                <w:iCs/>
                <w:color w:val="000000"/>
                <w:sz w:val="16"/>
                <w:szCs w:val="16"/>
              </w:rPr>
              <w:t xml:space="preserve">National Safeguards Officer </w:t>
            </w:r>
            <w:r w:rsidRPr="007B01CE">
              <w:rPr>
                <w:rFonts w:asciiTheme="minorHAnsi" w:hAnsiTheme="minorHAnsi" w:cstheme="minorHAnsi"/>
                <w:i/>
                <w:iCs/>
                <w:sz w:val="16"/>
                <w:szCs w:val="16"/>
              </w:rPr>
              <w:t>will carry out the following tasks:</w:t>
            </w:r>
          </w:p>
          <w:p w14:paraId="2D01A487" w14:textId="77777777" w:rsidR="00816D4F" w:rsidRPr="007B01CE" w:rsidRDefault="00816D4F" w:rsidP="00816D4F">
            <w:pPr>
              <w:rPr>
                <w:rFonts w:asciiTheme="minorHAnsi" w:hAnsiTheme="minorHAnsi" w:cstheme="minorHAnsi"/>
                <w:color w:val="000000"/>
                <w:sz w:val="16"/>
                <w:szCs w:val="16"/>
              </w:rPr>
            </w:pPr>
          </w:p>
          <w:p w14:paraId="33119EB2" w14:textId="77777777" w:rsidR="00816D4F" w:rsidRPr="007B01CE" w:rsidRDefault="00816D4F" w:rsidP="00816D4F">
            <w:pPr>
              <w:rPr>
                <w:rFonts w:asciiTheme="minorHAnsi" w:hAnsiTheme="minorHAnsi" w:cstheme="minorHAnsi"/>
                <w:i/>
                <w:noProof/>
                <w:sz w:val="16"/>
                <w:szCs w:val="16"/>
                <w:u w:val="single"/>
                <w:lang w:eastAsia="zh-CN"/>
              </w:rPr>
            </w:pPr>
            <w:r w:rsidRPr="007B01CE">
              <w:rPr>
                <w:rFonts w:asciiTheme="minorHAnsi" w:hAnsiTheme="minorHAnsi" w:cstheme="minorHAnsi"/>
                <w:i/>
                <w:noProof/>
                <w:sz w:val="16"/>
                <w:szCs w:val="16"/>
                <w:u w:val="single"/>
                <w:lang w:eastAsia="zh-CN"/>
              </w:rPr>
              <w:t>Duties and Responsibilities</w:t>
            </w:r>
          </w:p>
          <w:p w14:paraId="4601D4DD" w14:textId="77777777" w:rsidR="00816D4F" w:rsidRPr="007B01CE" w:rsidRDefault="00816D4F" w:rsidP="00251A8D">
            <w:pPr>
              <w:numPr>
                <w:ilvl w:val="0"/>
                <w:numId w:val="56"/>
              </w:numPr>
              <w:spacing w:line="256" w:lineRule="auto"/>
              <w:rPr>
                <w:rFonts w:asciiTheme="minorHAnsi" w:hAnsiTheme="minorHAnsi" w:cstheme="minorHAnsi"/>
                <w:iCs/>
                <w:sz w:val="16"/>
                <w:szCs w:val="16"/>
              </w:rPr>
            </w:pPr>
            <w:r w:rsidRPr="007B01CE">
              <w:rPr>
                <w:rFonts w:asciiTheme="minorHAnsi" w:hAnsiTheme="minorHAnsi" w:cstheme="minorHAnsi"/>
                <w:iCs/>
                <w:sz w:val="16"/>
                <w:szCs w:val="16"/>
              </w:rPr>
              <w:t>Component 4: Under the guidance of the Int. Safeguards Expert carry out an Environmental and Social Impact Assessment (ESIA) and develop an Environmental and Social Management Plan (ESMP) (Activity 4.4.1);</w:t>
            </w:r>
          </w:p>
          <w:p w14:paraId="4F4FFB56" w14:textId="77777777" w:rsidR="00816D4F" w:rsidRPr="007B01CE" w:rsidRDefault="00816D4F" w:rsidP="00251A8D">
            <w:pPr>
              <w:numPr>
                <w:ilvl w:val="0"/>
                <w:numId w:val="58"/>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Monitor progress in the development/implementation of the project ESMP/ESMF ensuring that UNDPs SES policy is fully met, and the reporting requirements are fulfilled;</w:t>
            </w:r>
          </w:p>
          <w:p w14:paraId="4A69FAB1" w14:textId="77777777" w:rsidR="00816D4F" w:rsidRPr="007B01CE" w:rsidRDefault="00816D4F" w:rsidP="00251A8D">
            <w:pPr>
              <w:numPr>
                <w:ilvl w:val="0"/>
                <w:numId w:val="58"/>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Oversee/develop/coordinate implementation of all safeguard related plans;</w:t>
            </w:r>
          </w:p>
          <w:p w14:paraId="5EC33A15" w14:textId="77777777" w:rsidR="00816D4F" w:rsidRPr="007B01CE" w:rsidRDefault="00816D4F" w:rsidP="00251A8D">
            <w:pPr>
              <w:numPr>
                <w:ilvl w:val="0"/>
                <w:numId w:val="58"/>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Ensure social and environmental grievances are managed effectively and transparently;</w:t>
            </w:r>
          </w:p>
          <w:p w14:paraId="0298130C" w14:textId="77777777" w:rsidR="00816D4F" w:rsidRPr="007B01CE" w:rsidRDefault="00816D4F" w:rsidP="00251A8D">
            <w:pPr>
              <w:numPr>
                <w:ilvl w:val="0"/>
                <w:numId w:val="58"/>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Review the SESP annually, and update and revise corresponding risk log; mitigation/management plans as necessary;</w:t>
            </w:r>
          </w:p>
          <w:p w14:paraId="1F1F578D" w14:textId="77777777" w:rsidR="00816D4F" w:rsidRPr="007B01CE" w:rsidRDefault="00816D4F" w:rsidP="00251A8D">
            <w:pPr>
              <w:numPr>
                <w:ilvl w:val="0"/>
                <w:numId w:val="58"/>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 xml:space="preserve">Ensure full disclosure with concerned stakeholders; </w:t>
            </w:r>
          </w:p>
          <w:p w14:paraId="106E8BCD" w14:textId="77777777" w:rsidR="00816D4F" w:rsidRPr="007B01CE" w:rsidRDefault="00816D4F" w:rsidP="00251A8D">
            <w:pPr>
              <w:numPr>
                <w:ilvl w:val="0"/>
                <w:numId w:val="58"/>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Ensure environmental and social risks are identified, avoided, mitigated and managed throughout project implementation; and</w:t>
            </w:r>
          </w:p>
          <w:p w14:paraId="7BF5FE34" w14:textId="77777777" w:rsidR="00816D4F" w:rsidRPr="007B01CE" w:rsidRDefault="00816D4F" w:rsidP="00251A8D">
            <w:pPr>
              <w:numPr>
                <w:ilvl w:val="0"/>
                <w:numId w:val="58"/>
              </w:numPr>
              <w:spacing w:line="259" w:lineRule="auto"/>
              <w:rPr>
                <w:rFonts w:asciiTheme="minorHAnsi" w:hAnsiTheme="minorHAnsi" w:cstheme="minorHAnsi"/>
                <w:iCs/>
                <w:sz w:val="16"/>
                <w:szCs w:val="16"/>
              </w:rPr>
            </w:pPr>
            <w:r w:rsidRPr="007B01CE">
              <w:rPr>
                <w:rFonts w:asciiTheme="minorHAnsi" w:hAnsiTheme="minorHAnsi" w:cstheme="minorHAnsi"/>
                <w:iCs/>
                <w:sz w:val="16"/>
                <w:szCs w:val="16"/>
              </w:rPr>
              <w:t>Work with the Country Office’s M&amp;E officer to ensure reporting, monitoring and evaluation fully address the safeguard issues of the project.</w:t>
            </w:r>
          </w:p>
          <w:p w14:paraId="2725FCB7" w14:textId="77777777" w:rsidR="00816D4F" w:rsidRPr="007B01CE" w:rsidRDefault="00816D4F" w:rsidP="00816D4F">
            <w:pPr>
              <w:pStyle w:val="NoSpacing"/>
              <w:rPr>
                <w:rFonts w:asciiTheme="minorHAnsi" w:hAnsiTheme="minorHAnsi" w:cstheme="minorHAnsi"/>
                <w:i/>
                <w:sz w:val="16"/>
                <w:szCs w:val="16"/>
                <w:lang w:eastAsia="ja-JP"/>
              </w:rPr>
            </w:pPr>
          </w:p>
        </w:tc>
      </w:tr>
      <w:tr w:rsidR="00816D4F" w:rsidRPr="007B01CE" w14:paraId="20920433" w14:textId="77777777" w:rsidTr="00816D4F">
        <w:tc>
          <w:tcPr>
            <w:tcW w:w="499" w:type="dxa"/>
            <w:tcBorders>
              <w:top w:val="single" w:sz="4" w:space="0" w:color="auto"/>
              <w:left w:val="single" w:sz="4" w:space="0" w:color="auto"/>
              <w:bottom w:val="single" w:sz="4" w:space="0" w:color="auto"/>
              <w:right w:val="single" w:sz="4" w:space="0" w:color="auto"/>
            </w:tcBorders>
          </w:tcPr>
          <w:p w14:paraId="3B710E54"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9.</w:t>
            </w:r>
          </w:p>
        </w:tc>
        <w:tc>
          <w:tcPr>
            <w:tcW w:w="2029" w:type="dxa"/>
            <w:tcBorders>
              <w:top w:val="single" w:sz="4" w:space="0" w:color="auto"/>
              <w:left w:val="single" w:sz="4" w:space="0" w:color="auto"/>
              <w:bottom w:val="single" w:sz="4" w:space="0" w:color="auto"/>
              <w:right w:val="single" w:sz="4" w:space="0" w:color="auto"/>
            </w:tcBorders>
          </w:tcPr>
          <w:p w14:paraId="7B3F83F4" w14:textId="77777777" w:rsidR="00816D4F" w:rsidRPr="007B01CE" w:rsidRDefault="00816D4F" w:rsidP="00816D4F">
            <w:pPr>
              <w:rPr>
                <w:rFonts w:asciiTheme="minorHAnsi" w:hAnsiTheme="minorHAnsi" w:cstheme="minorHAnsi"/>
                <w:color w:val="000000"/>
                <w:sz w:val="16"/>
                <w:szCs w:val="16"/>
              </w:rPr>
            </w:pPr>
            <w:r w:rsidRPr="007B01CE">
              <w:rPr>
                <w:rFonts w:asciiTheme="minorHAnsi" w:hAnsiTheme="minorHAnsi" w:cstheme="minorHAnsi"/>
                <w:i/>
                <w:iCs/>
                <w:color w:val="000000"/>
                <w:sz w:val="16"/>
                <w:szCs w:val="16"/>
              </w:rPr>
              <w:t>National Gender Specialist to mainstream gender in all project activities</w:t>
            </w:r>
            <w:r w:rsidRPr="007B01CE">
              <w:rPr>
                <w:rFonts w:asciiTheme="minorHAnsi" w:hAnsiTheme="minorHAnsi" w:cstheme="minorHAnsi"/>
                <w:color w:val="000000"/>
                <w:sz w:val="16"/>
                <w:szCs w:val="16"/>
              </w:rPr>
              <w:t xml:space="preserve"> </w:t>
            </w:r>
          </w:p>
          <w:p w14:paraId="4EB626DE" w14:textId="77777777" w:rsidR="00816D4F" w:rsidRPr="007B01CE" w:rsidRDefault="00816D4F" w:rsidP="00816D4F">
            <w:pPr>
              <w:pStyle w:val="NoSpacing"/>
              <w:rPr>
                <w:rFonts w:asciiTheme="minorHAnsi" w:hAnsiTheme="minorHAnsi" w:cstheme="minorHAnsi"/>
                <w:sz w:val="16"/>
                <w:szCs w:val="16"/>
              </w:rPr>
            </w:pPr>
          </w:p>
          <w:p w14:paraId="3CFDFCF9"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$ 1,500/week </w:t>
            </w:r>
          </w:p>
          <w:p w14:paraId="76DEACA1"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19,500 USD</w:t>
            </w:r>
          </w:p>
          <w:p w14:paraId="579183F7" w14:textId="77777777" w:rsidR="00816D4F" w:rsidRPr="007B01CE" w:rsidRDefault="00816D4F" w:rsidP="00816D4F">
            <w:pPr>
              <w:rPr>
                <w:rFonts w:asciiTheme="minorHAnsi" w:hAnsiTheme="minorHAnsi" w:cstheme="minorHAnsi"/>
                <w:i/>
                <w:sz w:val="16"/>
                <w:szCs w:val="16"/>
                <w:lang w:val="en-GB" w:eastAsia="ja-JP"/>
              </w:rPr>
            </w:pPr>
          </w:p>
          <w:p w14:paraId="04806EBB"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4E24A0CC"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4: 19,500 USD</w:t>
            </w:r>
          </w:p>
          <w:p w14:paraId="6E399A08" w14:textId="77777777" w:rsidR="00816D4F" w:rsidRPr="007B01CE" w:rsidRDefault="00816D4F" w:rsidP="00816D4F">
            <w:pPr>
              <w:rPr>
                <w:rFonts w:asciiTheme="minorHAnsi" w:hAnsiTheme="minorHAnsi" w:cstheme="minorHAnsi"/>
                <w:i/>
                <w:sz w:val="16"/>
                <w:szCs w:val="16"/>
                <w:lang w:val="en-GB" w:eastAsia="ja-JP"/>
              </w:rPr>
            </w:pPr>
          </w:p>
          <w:p w14:paraId="32D722A3" w14:textId="77777777" w:rsidR="00816D4F" w:rsidRPr="007B01CE" w:rsidRDefault="00816D4F" w:rsidP="00816D4F">
            <w:pPr>
              <w:rPr>
                <w:rFonts w:asciiTheme="minorHAnsi" w:hAnsiTheme="minorHAnsi" w:cstheme="minorHAnsi"/>
                <w:i/>
                <w:sz w:val="16"/>
                <w:szCs w:val="16"/>
                <w:lang w:val="en-GB" w:eastAsia="ja-JP"/>
              </w:rPr>
            </w:pPr>
          </w:p>
          <w:p w14:paraId="1BFC7536" w14:textId="77777777" w:rsidR="00816D4F" w:rsidRPr="007B01CE" w:rsidRDefault="00816D4F" w:rsidP="00996285">
            <w:pPr>
              <w:rPr>
                <w:rFonts w:asciiTheme="minorHAnsi" w:hAnsiTheme="minorHAnsi" w:cstheme="minorHAnsi"/>
                <w:i/>
                <w:sz w:val="16"/>
                <w:szCs w:val="16"/>
                <w:lang w:val="en-GB" w:eastAsia="ja-JP"/>
              </w:rPr>
            </w:pPr>
          </w:p>
        </w:tc>
        <w:tc>
          <w:tcPr>
            <w:tcW w:w="1374" w:type="dxa"/>
            <w:tcBorders>
              <w:top w:val="single" w:sz="4" w:space="0" w:color="auto"/>
              <w:left w:val="single" w:sz="4" w:space="0" w:color="auto"/>
              <w:bottom w:val="single" w:sz="4" w:space="0" w:color="auto"/>
              <w:right w:val="single" w:sz="4" w:space="0" w:color="auto"/>
            </w:tcBorders>
          </w:tcPr>
          <w:p w14:paraId="3F29523D"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lastRenderedPageBreak/>
              <w:t>13 weeks / over 5 years</w:t>
            </w:r>
          </w:p>
        </w:tc>
        <w:tc>
          <w:tcPr>
            <w:tcW w:w="10637" w:type="dxa"/>
            <w:tcBorders>
              <w:top w:val="single" w:sz="4" w:space="0" w:color="auto"/>
              <w:left w:val="single" w:sz="4" w:space="0" w:color="auto"/>
              <w:bottom w:val="single" w:sz="4" w:space="0" w:color="auto"/>
              <w:right w:val="single" w:sz="4" w:space="0" w:color="auto"/>
            </w:tcBorders>
          </w:tcPr>
          <w:p w14:paraId="2F44D2CA" w14:textId="77777777" w:rsidR="00816D4F" w:rsidRPr="007B01CE" w:rsidRDefault="00816D4F" w:rsidP="00816D4F">
            <w:pPr>
              <w:pStyle w:val="NoSpacing"/>
              <w:rPr>
                <w:rFonts w:asciiTheme="minorHAnsi" w:hAnsiTheme="minorHAnsi" w:cstheme="minorHAnsi"/>
                <w:sz w:val="16"/>
                <w:szCs w:val="16"/>
              </w:rPr>
            </w:pPr>
            <w:r w:rsidRPr="007B01CE">
              <w:rPr>
                <w:rFonts w:asciiTheme="minorHAnsi" w:hAnsiTheme="minorHAnsi" w:cstheme="minorHAnsi"/>
                <w:i/>
                <w:sz w:val="16"/>
                <w:szCs w:val="16"/>
                <w:lang w:eastAsia="ja-JP"/>
              </w:rPr>
              <w:t xml:space="preserve">Under the guidance and supervision of the National Project Manager and the International Gender Expert, the </w:t>
            </w:r>
            <w:r w:rsidRPr="007B01CE">
              <w:rPr>
                <w:rFonts w:asciiTheme="minorHAnsi" w:hAnsiTheme="minorHAnsi" w:cstheme="minorHAnsi"/>
                <w:i/>
                <w:iCs/>
                <w:color w:val="000000"/>
                <w:sz w:val="16"/>
                <w:szCs w:val="16"/>
              </w:rPr>
              <w:t xml:space="preserve">National Gender Specialist </w:t>
            </w:r>
            <w:r w:rsidRPr="007B01CE">
              <w:rPr>
                <w:rFonts w:asciiTheme="minorHAnsi" w:hAnsiTheme="minorHAnsi" w:cstheme="minorHAnsi"/>
                <w:i/>
                <w:sz w:val="16"/>
                <w:szCs w:val="16"/>
                <w:lang w:eastAsia="ja-JP"/>
              </w:rPr>
              <w:t xml:space="preserve">will </w:t>
            </w:r>
            <w:r w:rsidRPr="007B01CE">
              <w:rPr>
                <w:rFonts w:asciiTheme="minorHAnsi" w:hAnsiTheme="minorHAnsi" w:cstheme="minorHAnsi"/>
                <w:i/>
                <w:sz w:val="16"/>
                <w:szCs w:val="16"/>
              </w:rPr>
              <w:t>carry out the following tasks:</w:t>
            </w:r>
          </w:p>
          <w:p w14:paraId="7E57670C" w14:textId="77777777" w:rsidR="00816D4F" w:rsidRPr="007B01CE" w:rsidRDefault="00816D4F" w:rsidP="00816D4F">
            <w:pPr>
              <w:rPr>
                <w:rFonts w:asciiTheme="minorHAnsi" w:hAnsiTheme="minorHAnsi" w:cstheme="minorHAnsi"/>
                <w:i/>
                <w:noProof/>
                <w:sz w:val="16"/>
                <w:szCs w:val="16"/>
                <w:u w:val="single"/>
                <w:lang w:eastAsia="zh-CN"/>
              </w:rPr>
            </w:pPr>
          </w:p>
          <w:p w14:paraId="7A192520" w14:textId="77777777" w:rsidR="00816D4F" w:rsidRPr="007B01CE" w:rsidRDefault="00816D4F" w:rsidP="00816D4F">
            <w:pPr>
              <w:rPr>
                <w:rFonts w:asciiTheme="minorHAnsi" w:hAnsiTheme="minorHAnsi" w:cstheme="minorHAnsi"/>
                <w:b/>
                <w:i/>
                <w:sz w:val="16"/>
                <w:szCs w:val="16"/>
              </w:rPr>
            </w:pPr>
            <w:r w:rsidRPr="007B01CE">
              <w:rPr>
                <w:rFonts w:asciiTheme="minorHAnsi" w:hAnsiTheme="minorHAnsi" w:cstheme="minorHAnsi"/>
                <w:i/>
                <w:noProof/>
                <w:sz w:val="16"/>
                <w:szCs w:val="16"/>
                <w:u w:val="single"/>
                <w:lang w:eastAsia="zh-CN"/>
              </w:rPr>
              <w:t>Duties and Responsibilities:</w:t>
            </w:r>
          </w:p>
          <w:p w14:paraId="31B240E0" w14:textId="77777777" w:rsidR="00816D4F" w:rsidRPr="007B01CE" w:rsidRDefault="00816D4F" w:rsidP="00251A8D">
            <w:pPr>
              <w:pStyle w:val="ListParagraph"/>
              <w:numPr>
                <w:ilvl w:val="0"/>
                <w:numId w:val="55"/>
              </w:numPr>
              <w:rPr>
                <w:rFonts w:asciiTheme="minorHAnsi" w:hAnsiTheme="minorHAnsi" w:cstheme="minorHAnsi"/>
                <w:iCs/>
                <w:sz w:val="16"/>
                <w:szCs w:val="16"/>
              </w:rPr>
            </w:pPr>
            <w:r w:rsidRPr="007B01CE">
              <w:rPr>
                <w:rFonts w:asciiTheme="minorHAnsi" w:hAnsiTheme="minorHAnsi" w:cstheme="minorHAnsi"/>
                <w:iCs/>
                <w:sz w:val="16"/>
                <w:szCs w:val="16"/>
              </w:rPr>
              <w:t>Component 4: Under the guidance of the Int. Gender Expert, conduct a country specific gender assessment and tailor the GEF ISLANDS gender framework action plan to the national and local context for Seychelles (Activity 4.4.3);</w:t>
            </w:r>
          </w:p>
          <w:p w14:paraId="1E6F9BC8" w14:textId="77777777" w:rsidR="00816D4F" w:rsidRPr="007B01CE" w:rsidRDefault="00816D4F" w:rsidP="00251A8D">
            <w:pPr>
              <w:pStyle w:val="ListParagraph"/>
              <w:numPr>
                <w:ilvl w:val="0"/>
                <w:numId w:val="55"/>
              </w:numPr>
              <w:rPr>
                <w:rFonts w:asciiTheme="minorHAnsi" w:hAnsiTheme="minorHAnsi" w:cstheme="minorHAnsi"/>
                <w:iCs/>
                <w:sz w:val="16"/>
                <w:szCs w:val="16"/>
              </w:rPr>
            </w:pPr>
            <w:r w:rsidRPr="007B01CE">
              <w:rPr>
                <w:rFonts w:asciiTheme="minorHAnsi" w:hAnsiTheme="minorHAnsi" w:cstheme="minorHAnsi"/>
                <w:iCs/>
                <w:sz w:val="16"/>
                <w:szCs w:val="16"/>
              </w:rPr>
              <w:t>Ensure the mainstreaming of gender in all project activities, including training and awareness raising activities;</w:t>
            </w:r>
            <w:r w:rsidRPr="007B01CE">
              <w:rPr>
                <w:rFonts w:asciiTheme="minorHAnsi" w:hAnsiTheme="minorHAnsi" w:cstheme="minorHAnsi"/>
                <w:iCs/>
                <w:sz w:val="16"/>
                <w:szCs w:val="16"/>
              </w:rPr>
              <w:tab/>
            </w:r>
          </w:p>
          <w:p w14:paraId="3AB8094B" w14:textId="77777777" w:rsidR="00816D4F" w:rsidRPr="007B01CE" w:rsidRDefault="00816D4F" w:rsidP="00251A8D">
            <w:pPr>
              <w:pStyle w:val="ListParagraph"/>
              <w:numPr>
                <w:ilvl w:val="0"/>
                <w:numId w:val="55"/>
              </w:numPr>
              <w:rPr>
                <w:rFonts w:asciiTheme="minorHAnsi" w:hAnsiTheme="minorHAnsi" w:cstheme="minorHAnsi"/>
                <w:iCs/>
                <w:sz w:val="16"/>
                <w:szCs w:val="16"/>
              </w:rPr>
            </w:pPr>
            <w:r w:rsidRPr="007B01CE">
              <w:rPr>
                <w:rFonts w:asciiTheme="minorHAnsi" w:hAnsiTheme="minorHAnsi" w:cstheme="minorHAnsi"/>
                <w:iCs/>
                <w:sz w:val="16"/>
                <w:szCs w:val="16"/>
              </w:rPr>
              <w:t>Monitor progress in the implementation of the project Gender Action Plan ensuring that targets are fully met, and the reporting requirements are fulfilled;</w:t>
            </w:r>
          </w:p>
          <w:p w14:paraId="41496095" w14:textId="77777777" w:rsidR="00816D4F" w:rsidRPr="007B01CE" w:rsidRDefault="00816D4F" w:rsidP="00251A8D">
            <w:pPr>
              <w:pStyle w:val="ListParagraph"/>
              <w:numPr>
                <w:ilvl w:val="0"/>
                <w:numId w:val="55"/>
              </w:numPr>
              <w:rPr>
                <w:rFonts w:asciiTheme="minorHAnsi" w:hAnsiTheme="minorHAnsi" w:cstheme="minorHAnsi"/>
                <w:iCs/>
                <w:sz w:val="16"/>
                <w:szCs w:val="16"/>
              </w:rPr>
            </w:pPr>
            <w:r w:rsidRPr="007B01CE">
              <w:rPr>
                <w:rFonts w:asciiTheme="minorHAnsi" w:hAnsiTheme="minorHAnsi" w:cstheme="minorHAnsi"/>
                <w:iCs/>
                <w:sz w:val="16"/>
                <w:szCs w:val="16"/>
              </w:rPr>
              <w:lastRenderedPageBreak/>
              <w:t>Oversee/develop/coordinate implementation of all gender-related work;</w:t>
            </w:r>
          </w:p>
          <w:p w14:paraId="370B01E8" w14:textId="77777777" w:rsidR="00816D4F" w:rsidRPr="007B01CE" w:rsidRDefault="00816D4F" w:rsidP="00251A8D">
            <w:pPr>
              <w:pStyle w:val="ListParagraph"/>
              <w:numPr>
                <w:ilvl w:val="0"/>
                <w:numId w:val="55"/>
              </w:numPr>
              <w:rPr>
                <w:rFonts w:asciiTheme="minorHAnsi" w:hAnsiTheme="minorHAnsi" w:cstheme="minorHAnsi"/>
                <w:iCs/>
                <w:sz w:val="16"/>
                <w:szCs w:val="16"/>
              </w:rPr>
            </w:pPr>
            <w:r w:rsidRPr="007B01CE">
              <w:rPr>
                <w:rFonts w:asciiTheme="minorHAnsi" w:hAnsiTheme="minorHAnsi" w:cstheme="minorHAnsi"/>
                <w:iCs/>
                <w:sz w:val="16"/>
                <w:szCs w:val="16"/>
              </w:rPr>
              <w:t>Review the Gender Action Plan annually, and update and revise corresponding management plans as necessary;</w:t>
            </w:r>
          </w:p>
          <w:p w14:paraId="3C54E996" w14:textId="77777777" w:rsidR="00816D4F" w:rsidRPr="007B01CE" w:rsidRDefault="00816D4F" w:rsidP="00251A8D">
            <w:pPr>
              <w:pStyle w:val="ListParagraph"/>
              <w:numPr>
                <w:ilvl w:val="0"/>
                <w:numId w:val="55"/>
              </w:numPr>
              <w:rPr>
                <w:rFonts w:asciiTheme="minorHAnsi" w:hAnsiTheme="minorHAnsi" w:cstheme="minorHAnsi"/>
                <w:iCs/>
                <w:sz w:val="16"/>
                <w:szCs w:val="16"/>
              </w:rPr>
            </w:pPr>
            <w:r w:rsidRPr="007B01CE">
              <w:rPr>
                <w:rFonts w:asciiTheme="minorHAnsi" w:hAnsiTheme="minorHAnsi" w:cstheme="minorHAnsi"/>
                <w:iCs/>
                <w:sz w:val="16"/>
                <w:szCs w:val="16"/>
              </w:rPr>
              <w:t>Work with the Country Office’s M&amp;E officer and National Safeguards Officer to ensure reporting, monitoring and evaluation fully address the gender issues of the project.</w:t>
            </w:r>
          </w:p>
        </w:tc>
      </w:tr>
      <w:tr w:rsidR="00816D4F" w:rsidRPr="007B01CE" w14:paraId="28B2AB3E" w14:textId="77777777" w:rsidTr="00816D4F">
        <w:tc>
          <w:tcPr>
            <w:tcW w:w="499" w:type="dxa"/>
            <w:tcBorders>
              <w:top w:val="single" w:sz="4" w:space="0" w:color="auto"/>
              <w:left w:val="single" w:sz="4" w:space="0" w:color="auto"/>
              <w:bottom w:val="single" w:sz="4" w:space="0" w:color="auto"/>
              <w:right w:val="single" w:sz="4" w:space="0" w:color="auto"/>
            </w:tcBorders>
          </w:tcPr>
          <w:p w14:paraId="1CB7D0CD"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lastRenderedPageBreak/>
              <w:t>10.</w:t>
            </w:r>
          </w:p>
        </w:tc>
        <w:tc>
          <w:tcPr>
            <w:tcW w:w="2029" w:type="dxa"/>
            <w:tcBorders>
              <w:top w:val="single" w:sz="4" w:space="0" w:color="auto"/>
              <w:left w:val="single" w:sz="4" w:space="0" w:color="auto"/>
              <w:bottom w:val="single" w:sz="4" w:space="0" w:color="auto"/>
              <w:right w:val="single" w:sz="4" w:space="0" w:color="auto"/>
            </w:tcBorders>
          </w:tcPr>
          <w:p w14:paraId="52D20BC2"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National consultant to support Mid-Term Evaluation</w:t>
            </w:r>
          </w:p>
          <w:p w14:paraId="5F19EFA9" w14:textId="77777777" w:rsidR="00816D4F" w:rsidRPr="007B01CE" w:rsidRDefault="00816D4F" w:rsidP="00816D4F">
            <w:pPr>
              <w:pStyle w:val="NoSpacing"/>
              <w:rPr>
                <w:rFonts w:asciiTheme="minorHAnsi" w:hAnsiTheme="minorHAnsi" w:cstheme="minorHAnsi"/>
                <w:sz w:val="16"/>
                <w:szCs w:val="16"/>
              </w:rPr>
            </w:pPr>
          </w:p>
          <w:p w14:paraId="010C0C9A"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$ 1,500/week </w:t>
            </w:r>
          </w:p>
          <w:p w14:paraId="464C1A21" w14:textId="75967585"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7,</w:t>
            </w:r>
            <w:r w:rsidR="00A91B9F" w:rsidRPr="007B01CE">
              <w:rPr>
                <w:rFonts w:asciiTheme="minorHAnsi" w:hAnsiTheme="minorHAnsi" w:cstheme="minorHAnsi"/>
                <w:i/>
                <w:sz w:val="16"/>
                <w:szCs w:val="16"/>
                <w:lang w:val="en-GB" w:eastAsia="ja-JP"/>
              </w:rPr>
              <w:t>5</w:t>
            </w:r>
            <w:r w:rsidRPr="007B01CE">
              <w:rPr>
                <w:rFonts w:asciiTheme="minorHAnsi" w:hAnsiTheme="minorHAnsi" w:cstheme="minorHAnsi"/>
                <w:i/>
                <w:sz w:val="16"/>
                <w:szCs w:val="16"/>
                <w:lang w:val="en-GB" w:eastAsia="ja-JP"/>
              </w:rPr>
              <w:t>00 USD</w:t>
            </w:r>
          </w:p>
          <w:p w14:paraId="709347F1" w14:textId="77777777" w:rsidR="00816D4F" w:rsidRPr="007B01CE" w:rsidRDefault="00816D4F" w:rsidP="00816D4F">
            <w:pPr>
              <w:rPr>
                <w:rFonts w:asciiTheme="minorHAnsi" w:hAnsiTheme="minorHAnsi" w:cstheme="minorHAnsi"/>
                <w:i/>
                <w:sz w:val="16"/>
                <w:szCs w:val="16"/>
                <w:lang w:val="en-GB" w:eastAsia="ja-JP"/>
              </w:rPr>
            </w:pPr>
          </w:p>
          <w:p w14:paraId="5D3BD9B1"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5C1B3FEE"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4: 7,500 USD</w:t>
            </w:r>
          </w:p>
          <w:p w14:paraId="1C706521" w14:textId="77777777" w:rsidR="00816D4F" w:rsidRPr="007B01CE" w:rsidRDefault="00816D4F" w:rsidP="00816D4F">
            <w:pPr>
              <w:rPr>
                <w:rFonts w:asciiTheme="minorHAnsi" w:hAnsiTheme="minorHAnsi" w:cstheme="minorHAnsi"/>
                <w:i/>
                <w:sz w:val="16"/>
                <w:szCs w:val="16"/>
                <w:lang w:val="en-GB" w:eastAsia="ja-JP"/>
              </w:rPr>
            </w:pPr>
          </w:p>
          <w:p w14:paraId="1EE46A66" w14:textId="622947F3" w:rsidR="00816D4F" w:rsidRPr="007B01CE" w:rsidRDefault="00816D4F" w:rsidP="00816D4F">
            <w:pPr>
              <w:rPr>
                <w:rFonts w:asciiTheme="minorHAnsi" w:hAnsiTheme="minorHAnsi" w:cstheme="minorHAnsi"/>
                <w:i/>
                <w:sz w:val="16"/>
                <w:szCs w:val="16"/>
                <w:lang w:val="en-GB" w:eastAsia="ja-JP"/>
              </w:rPr>
            </w:pPr>
          </w:p>
        </w:tc>
        <w:tc>
          <w:tcPr>
            <w:tcW w:w="1374" w:type="dxa"/>
            <w:tcBorders>
              <w:top w:val="single" w:sz="4" w:space="0" w:color="auto"/>
              <w:left w:val="single" w:sz="4" w:space="0" w:color="auto"/>
              <w:bottom w:val="single" w:sz="4" w:space="0" w:color="auto"/>
              <w:right w:val="single" w:sz="4" w:space="0" w:color="auto"/>
            </w:tcBorders>
          </w:tcPr>
          <w:p w14:paraId="3BD28281"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5 weeks / over 5 years</w:t>
            </w:r>
          </w:p>
        </w:tc>
        <w:tc>
          <w:tcPr>
            <w:tcW w:w="10637" w:type="dxa"/>
            <w:tcBorders>
              <w:top w:val="single" w:sz="4" w:space="0" w:color="auto"/>
              <w:left w:val="single" w:sz="4" w:space="0" w:color="auto"/>
              <w:bottom w:val="single" w:sz="4" w:space="0" w:color="auto"/>
              <w:right w:val="single" w:sz="4" w:space="0" w:color="auto"/>
            </w:tcBorders>
          </w:tcPr>
          <w:p w14:paraId="15E5523A" w14:textId="53224237"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lang w:eastAsia="ja-JP"/>
              </w:rPr>
              <w:t xml:space="preserve">Under the guidance and supervision of the International Evaluation Expert and in coordination with the National Project Manager, </w:t>
            </w:r>
            <w:r w:rsidRPr="007B01CE">
              <w:rPr>
                <w:rFonts w:asciiTheme="minorHAnsi" w:hAnsiTheme="minorHAnsi" w:cstheme="minorHAnsi"/>
                <w:i/>
                <w:sz w:val="16"/>
                <w:szCs w:val="16"/>
              </w:rPr>
              <w:t>carry out the following tasks:</w:t>
            </w:r>
          </w:p>
          <w:p w14:paraId="199039DD" w14:textId="77777777" w:rsidR="00816D4F" w:rsidRPr="007B01CE" w:rsidRDefault="00816D4F" w:rsidP="00816D4F">
            <w:pPr>
              <w:pStyle w:val="NoSpacing"/>
              <w:rPr>
                <w:rFonts w:asciiTheme="minorHAnsi" w:hAnsiTheme="minorHAnsi" w:cstheme="minorHAnsi"/>
                <w:sz w:val="16"/>
                <w:szCs w:val="16"/>
              </w:rPr>
            </w:pPr>
          </w:p>
          <w:p w14:paraId="4D088F01" w14:textId="77777777" w:rsidR="00816D4F" w:rsidRPr="007B01CE" w:rsidRDefault="00816D4F" w:rsidP="00816D4F">
            <w:pPr>
              <w:rPr>
                <w:rFonts w:asciiTheme="minorHAnsi" w:hAnsiTheme="minorHAnsi" w:cstheme="minorHAnsi"/>
                <w:i/>
                <w:noProof/>
                <w:sz w:val="16"/>
                <w:szCs w:val="16"/>
                <w:u w:val="single"/>
                <w:lang w:eastAsia="zh-CN"/>
              </w:rPr>
            </w:pPr>
            <w:r w:rsidRPr="007B01CE">
              <w:rPr>
                <w:rFonts w:asciiTheme="minorHAnsi" w:hAnsiTheme="minorHAnsi" w:cstheme="minorHAnsi"/>
                <w:i/>
                <w:noProof/>
                <w:sz w:val="16"/>
                <w:szCs w:val="16"/>
                <w:u w:val="single"/>
                <w:lang w:eastAsia="zh-CN"/>
              </w:rPr>
              <w:t>Duties and Responsibilities</w:t>
            </w:r>
          </w:p>
          <w:p w14:paraId="5C62EA49" w14:textId="77777777" w:rsidR="00816D4F" w:rsidRPr="007B01CE" w:rsidRDefault="00816D4F" w:rsidP="00251A8D">
            <w:pPr>
              <w:pStyle w:val="ListParagraph"/>
              <w:numPr>
                <w:ilvl w:val="0"/>
                <w:numId w:val="10"/>
              </w:numPr>
              <w:tabs>
                <w:tab w:val="clear" w:pos="720"/>
                <w:tab w:val="num" w:pos="360"/>
              </w:tabs>
              <w:ind w:left="360"/>
              <w:jc w:val="both"/>
              <w:rPr>
                <w:rFonts w:asciiTheme="minorHAnsi" w:hAnsiTheme="minorHAnsi" w:cstheme="minorHAnsi"/>
                <w:iCs/>
                <w:sz w:val="16"/>
                <w:szCs w:val="16"/>
              </w:rPr>
            </w:pPr>
            <w:r w:rsidRPr="007B01CE">
              <w:rPr>
                <w:rFonts w:asciiTheme="minorHAnsi" w:hAnsiTheme="minorHAnsi" w:cstheme="minorHAnsi"/>
                <w:iCs/>
                <w:sz w:val="16"/>
                <w:szCs w:val="16"/>
              </w:rPr>
              <w:t>Support the Mid-Term Evaluation of the Indian Ocean Child Project in Seychelles (Activity 4.4.5).</w:t>
            </w:r>
          </w:p>
          <w:p w14:paraId="59C2D2F3" w14:textId="77777777" w:rsidR="00816D4F" w:rsidRPr="007B01CE" w:rsidRDefault="00816D4F" w:rsidP="00816D4F">
            <w:pPr>
              <w:rPr>
                <w:rFonts w:asciiTheme="minorHAnsi" w:hAnsiTheme="minorHAnsi" w:cstheme="minorHAnsi"/>
                <w:b/>
                <w:bCs/>
                <w:color w:val="000000"/>
                <w:sz w:val="16"/>
                <w:szCs w:val="16"/>
                <w:u w:val="single"/>
                <w:lang w:val="en-GB" w:bidi="dv-MV"/>
              </w:rPr>
            </w:pPr>
          </w:p>
          <w:p w14:paraId="2223ABB7" w14:textId="77777777" w:rsidR="00816D4F" w:rsidRPr="007B01CE" w:rsidRDefault="00816D4F" w:rsidP="00816D4F">
            <w:pPr>
              <w:rPr>
                <w:rFonts w:asciiTheme="minorHAnsi" w:hAnsiTheme="minorHAnsi" w:cstheme="minorHAnsi"/>
                <w:color w:val="000000"/>
                <w:sz w:val="16"/>
                <w:szCs w:val="16"/>
              </w:rPr>
            </w:pPr>
          </w:p>
          <w:p w14:paraId="4D7F537C" w14:textId="77777777" w:rsidR="00816D4F" w:rsidRPr="007B01CE" w:rsidRDefault="00816D4F" w:rsidP="00816D4F">
            <w:pPr>
              <w:rPr>
                <w:rFonts w:asciiTheme="minorHAnsi" w:hAnsiTheme="minorHAnsi" w:cstheme="minorHAnsi"/>
                <w:color w:val="000000"/>
                <w:sz w:val="16"/>
                <w:szCs w:val="16"/>
              </w:rPr>
            </w:pPr>
          </w:p>
        </w:tc>
      </w:tr>
      <w:tr w:rsidR="00816D4F" w:rsidRPr="00816D4F" w14:paraId="5132D913" w14:textId="77777777" w:rsidTr="00816D4F">
        <w:tc>
          <w:tcPr>
            <w:tcW w:w="499" w:type="dxa"/>
            <w:tcBorders>
              <w:top w:val="single" w:sz="4" w:space="0" w:color="auto"/>
              <w:left w:val="single" w:sz="4" w:space="0" w:color="auto"/>
              <w:bottom w:val="single" w:sz="4" w:space="0" w:color="auto"/>
              <w:right w:val="single" w:sz="4" w:space="0" w:color="auto"/>
            </w:tcBorders>
          </w:tcPr>
          <w:p w14:paraId="69603247"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11.</w:t>
            </w:r>
          </w:p>
        </w:tc>
        <w:tc>
          <w:tcPr>
            <w:tcW w:w="2029" w:type="dxa"/>
            <w:tcBorders>
              <w:top w:val="single" w:sz="4" w:space="0" w:color="auto"/>
              <w:left w:val="single" w:sz="4" w:space="0" w:color="auto"/>
              <w:bottom w:val="single" w:sz="4" w:space="0" w:color="auto"/>
              <w:right w:val="single" w:sz="4" w:space="0" w:color="auto"/>
            </w:tcBorders>
          </w:tcPr>
          <w:p w14:paraId="2A75B5F2" w14:textId="77777777" w:rsidR="00816D4F" w:rsidRPr="007B01CE" w:rsidRDefault="00816D4F" w:rsidP="00816D4F">
            <w:pPr>
              <w:rPr>
                <w:rFonts w:asciiTheme="minorHAnsi" w:hAnsiTheme="minorHAnsi" w:cstheme="minorHAnsi"/>
                <w:i/>
                <w:iCs/>
                <w:color w:val="000000"/>
                <w:sz w:val="16"/>
                <w:szCs w:val="16"/>
              </w:rPr>
            </w:pPr>
            <w:r w:rsidRPr="007B01CE">
              <w:rPr>
                <w:rFonts w:asciiTheme="minorHAnsi" w:hAnsiTheme="minorHAnsi" w:cstheme="minorHAnsi"/>
                <w:i/>
                <w:iCs/>
                <w:color w:val="000000"/>
                <w:sz w:val="16"/>
                <w:szCs w:val="16"/>
              </w:rPr>
              <w:t>National consultant to support Terminal Evaluation</w:t>
            </w:r>
          </w:p>
          <w:p w14:paraId="00D1CAD4" w14:textId="77777777" w:rsidR="00816D4F" w:rsidRPr="007B01CE" w:rsidRDefault="00816D4F" w:rsidP="00816D4F">
            <w:pPr>
              <w:rPr>
                <w:rFonts w:asciiTheme="minorHAnsi" w:hAnsiTheme="minorHAnsi" w:cstheme="minorHAnsi"/>
                <w:i/>
                <w:iCs/>
                <w:color w:val="000000"/>
                <w:sz w:val="16"/>
                <w:szCs w:val="16"/>
              </w:rPr>
            </w:pPr>
          </w:p>
          <w:p w14:paraId="0B5EC630"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Rate: $ 1,500/week </w:t>
            </w:r>
          </w:p>
          <w:p w14:paraId="4DE5E87E" w14:textId="287E66BD"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Total: 7,</w:t>
            </w:r>
            <w:r w:rsidR="00A91B9F" w:rsidRPr="007B01CE">
              <w:rPr>
                <w:rFonts w:asciiTheme="minorHAnsi" w:hAnsiTheme="minorHAnsi" w:cstheme="minorHAnsi"/>
                <w:i/>
                <w:sz w:val="16"/>
                <w:szCs w:val="16"/>
                <w:lang w:val="en-GB" w:eastAsia="ja-JP"/>
              </w:rPr>
              <w:t>5</w:t>
            </w:r>
            <w:r w:rsidRPr="007B01CE">
              <w:rPr>
                <w:rFonts w:asciiTheme="minorHAnsi" w:hAnsiTheme="minorHAnsi" w:cstheme="minorHAnsi"/>
                <w:i/>
                <w:sz w:val="16"/>
                <w:szCs w:val="16"/>
                <w:lang w:val="en-GB" w:eastAsia="ja-JP"/>
              </w:rPr>
              <w:t>00 USD</w:t>
            </w:r>
          </w:p>
          <w:p w14:paraId="081512F0" w14:textId="77777777" w:rsidR="00816D4F" w:rsidRPr="007B01CE" w:rsidRDefault="00816D4F" w:rsidP="00816D4F">
            <w:pPr>
              <w:rPr>
                <w:rFonts w:asciiTheme="minorHAnsi" w:hAnsiTheme="minorHAnsi" w:cstheme="minorHAnsi"/>
                <w:i/>
                <w:sz w:val="16"/>
                <w:szCs w:val="16"/>
                <w:lang w:val="en-GB" w:eastAsia="ja-JP"/>
              </w:rPr>
            </w:pPr>
          </w:p>
          <w:p w14:paraId="2B844539"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 xml:space="preserve">Funding allocated under: </w:t>
            </w:r>
          </w:p>
          <w:p w14:paraId="0C6072DA"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Comp 4: 7,500 USD</w:t>
            </w:r>
          </w:p>
          <w:p w14:paraId="6B22D22F" w14:textId="77777777" w:rsidR="00816D4F" w:rsidRPr="007B01CE" w:rsidRDefault="00816D4F" w:rsidP="00816D4F">
            <w:pPr>
              <w:rPr>
                <w:rFonts w:asciiTheme="minorHAnsi" w:hAnsiTheme="minorHAnsi" w:cstheme="minorHAnsi"/>
                <w:i/>
                <w:sz w:val="16"/>
                <w:szCs w:val="16"/>
                <w:lang w:val="en-GB" w:eastAsia="ja-JP"/>
              </w:rPr>
            </w:pPr>
          </w:p>
          <w:p w14:paraId="31E64FBC" w14:textId="64BA32EE" w:rsidR="00816D4F" w:rsidRPr="007B01CE" w:rsidRDefault="00816D4F" w:rsidP="00816D4F">
            <w:pPr>
              <w:rPr>
                <w:rFonts w:asciiTheme="minorHAnsi" w:hAnsiTheme="minorHAnsi" w:cstheme="minorHAnsi"/>
                <w:i/>
                <w:iCs/>
                <w:color w:val="000000"/>
                <w:sz w:val="16"/>
                <w:szCs w:val="16"/>
              </w:rPr>
            </w:pPr>
          </w:p>
        </w:tc>
        <w:tc>
          <w:tcPr>
            <w:tcW w:w="1374" w:type="dxa"/>
            <w:tcBorders>
              <w:top w:val="single" w:sz="4" w:space="0" w:color="auto"/>
              <w:left w:val="single" w:sz="4" w:space="0" w:color="auto"/>
              <w:bottom w:val="single" w:sz="4" w:space="0" w:color="auto"/>
              <w:right w:val="single" w:sz="4" w:space="0" w:color="auto"/>
            </w:tcBorders>
          </w:tcPr>
          <w:p w14:paraId="6B8DA01C" w14:textId="77777777" w:rsidR="00816D4F" w:rsidRPr="007B01CE" w:rsidRDefault="00816D4F" w:rsidP="00816D4F">
            <w:pPr>
              <w:rPr>
                <w:rFonts w:asciiTheme="minorHAnsi" w:hAnsiTheme="minorHAnsi" w:cstheme="minorHAnsi"/>
                <w:i/>
                <w:sz w:val="16"/>
                <w:szCs w:val="16"/>
                <w:lang w:val="en-GB" w:eastAsia="ja-JP"/>
              </w:rPr>
            </w:pPr>
            <w:r w:rsidRPr="007B01CE">
              <w:rPr>
                <w:rFonts w:asciiTheme="minorHAnsi" w:hAnsiTheme="minorHAnsi" w:cstheme="minorHAnsi"/>
                <w:i/>
                <w:sz w:val="16"/>
                <w:szCs w:val="16"/>
                <w:lang w:val="en-GB" w:eastAsia="ja-JP"/>
              </w:rPr>
              <w:t>5 weeks / over 5 years</w:t>
            </w:r>
          </w:p>
        </w:tc>
        <w:tc>
          <w:tcPr>
            <w:tcW w:w="10637" w:type="dxa"/>
            <w:tcBorders>
              <w:top w:val="single" w:sz="4" w:space="0" w:color="auto"/>
              <w:left w:val="single" w:sz="4" w:space="0" w:color="auto"/>
              <w:bottom w:val="single" w:sz="4" w:space="0" w:color="auto"/>
              <w:right w:val="single" w:sz="4" w:space="0" w:color="auto"/>
            </w:tcBorders>
          </w:tcPr>
          <w:p w14:paraId="33443095" w14:textId="645327BC" w:rsidR="00816D4F" w:rsidRPr="007B01CE" w:rsidRDefault="00816D4F" w:rsidP="00816D4F">
            <w:pPr>
              <w:rPr>
                <w:rFonts w:asciiTheme="minorHAnsi" w:hAnsiTheme="minorHAnsi" w:cstheme="minorHAnsi"/>
                <w:i/>
                <w:sz w:val="16"/>
                <w:szCs w:val="16"/>
              </w:rPr>
            </w:pPr>
            <w:r w:rsidRPr="007B01CE">
              <w:rPr>
                <w:rFonts w:asciiTheme="minorHAnsi" w:hAnsiTheme="minorHAnsi" w:cstheme="minorHAnsi"/>
                <w:i/>
                <w:sz w:val="16"/>
                <w:szCs w:val="16"/>
                <w:lang w:eastAsia="ja-JP"/>
              </w:rPr>
              <w:t xml:space="preserve">Under the guidance and supervision of the International Evaluation Expert and in coordination with the National Project Manager, </w:t>
            </w:r>
            <w:r w:rsidRPr="007B01CE">
              <w:rPr>
                <w:rFonts w:asciiTheme="minorHAnsi" w:hAnsiTheme="minorHAnsi" w:cstheme="minorHAnsi"/>
                <w:i/>
                <w:sz w:val="16"/>
                <w:szCs w:val="16"/>
              </w:rPr>
              <w:t>carry out the following tasks:</w:t>
            </w:r>
          </w:p>
          <w:p w14:paraId="5A0898DF" w14:textId="77777777" w:rsidR="00816D4F" w:rsidRPr="007B01CE" w:rsidRDefault="00816D4F" w:rsidP="00816D4F">
            <w:pPr>
              <w:pStyle w:val="NoSpacing"/>
              <w:rPr>
                <w:rFonts w:asciiTheme="minorHAnsi" w:hAnsiTheme="minorHAnsi" w:cstheme="minorHAnsi"/>
                <w:sz w:val="16"/>
                <w:szCs w:val="16"/>
              </w:rPr>
            </w:pPr>
          </w:p>
          <w:p w14:paraId="16DD8D90" w14:textId="77777777" w:rsidR="00816D4F" w:rsidRPr="007B01CE" w:rsidRDefault="00816D4F" w:rsidP="00816D4F">
            <w:pPr>
              <w:rPr>
                <w:rFonts w:asciiTheme="minorHAnsi" w:hAnsiTheme="minorHAnsi" w:cstheme="minorHAnsi"/>
                <w:i/>
                <w:noProof/>
                <w:sz w:val="16"/>
                <w:szCs w:val="16"/>
                <w:u w:val="single"/>
                <w:lang w:eastAsia="zh-CN"/>
              </w:rPr>
            </w:pPr>
            <w:r w:rsidRPr="007B01CE">
              <w:rPr>
                <w:rFonts w:asciiTheme="minorHAnsi" w:hAnsiTheme="minorHAnsi" w:cstheme="minorHAnsi"/>
                <w:i/>
                <w:noProof/>
                <w:sz w:val="16"/>
                <w:szCs w:val="16"/>
                <w:u w:val="single"/>
                <w:lang w:eastAsia="zh-CN"/>
              </w:rPr>
              <w:t>Duties and Responsibilities</w:t>
            </w:r>
          </w:p>
          <w:p w14:paraId="4C8C8C07" w14:textId="77777777" w:rsidR="00816D4F" w:rsidRPr="007B01CE" w:rsidRDefault="00816D4F" w:rsidP="00251A8D">
            <w:pPr>
              <w:pStyle w:val="ListParagraph"/>
              <w:numPr>
                <w:ilvl w:val="0"/>
                <w:numId w:val="10"/>
              </w:numPr>
              <w:tabs>
                <w:tab w:val="clear" w:pos="720"/>
                <w:tab w:val="num" w:pos="360"/>
              </w:tabs>
              <w:ind w:left="360"/>
              <w:jc w:val="both"/>
              <w:rPr>
                <w:rFonts w:asciiTheme="minorHAnsi" w:hAnsiTheme="minorHAnsi" w:cstheme="minorHAnsi"/>
                <w:iCs/>
                <w:sz w:val="16"/>
                <w:szCs w:val="16"/>
              </w:rPr>
            </w:pPr>
            <w:r w:rsidRPr="007B01CE">
              <w:rPr>
                <w:rFonts w:asciiTheme="minorHAnsi" w:hAnsiTheme="minorHAnsi" w:cstheme="minorHAnsi"/>
                <w:iCs/>
                <w:sz w:val="16"/>
                <w:szCs w:val="16"/>
              </w:rPr>
              <w:t>Support the Terminal Evaluation of the Indian Ocean Child Project in Seychelles (Activity 4.4.5).</w:t>
            </w:r>
          </w:p>
          <w:p w14:paraId="46E4C3A8" w14:textId="77777777" w:rsidR="00816D4F" w:rsidRPr="00816D4F" w:rsidRDefault="00816D4F" w:rsidP="00816D4F">
            <w:pPr>
              <w:rPr>
                <w:rFonts w:asciiTheme="minorHAnsi" w:hAnsiTheme="minorHAnsi" w:cstheme="minorHAnsi"/>
                <w:color w:val="000000"/>
                <w:sz w:val="16"/>
                <w:szCs w:val="16"/>
              </w:rPr>
            </w:pPr>
          </w:p>
        </w:tc>
      </w:tr>
    </w:tbl>
    <w:p w14:paraId="0830F1FE" w14:textId="6339347B" w:rsidR="00816D4F" w:rsidRDefault="00816D4F">
      <w:pPr>
        <w:rPr>
          <w:rFonts w:asciiTheme="majorHAnsi" w:hAnsiTheme="majorHAnsi" w:cstheme="majorHAnsi"/>
          <w:sz w:val="20"/>
          <w:szCs w:val="20"/>
        </w:rPr>
        <w:sectPr w:rsidR="00816D4F" w:rsidSect="00AA30F5">
          <w:footerReference w:type="default" r:id="rId48"/>
          <w:footerReference w:type="first" r:id="rId49"/>
          <w:pgSz w:w="15840" w:h="12240" w:orient="landscape" w:code="1"/>
          <w:pgMar w:top="1440" w:right="1440" w:bottom="1440" w:left="1440" w:header="720" w:footer="720" w:gutter="0"/>
          <w:cols w:space="720"/>
          <w:docGrid w:linePitch="360"/>
        </w:sectPr>
      </w:pPr>
    </w:p>
    <w:p w14:paraId="72323E2A" w14:textId="6AC837D5" w:rsidR="00EA1F5A" w:rsidRPr="005B3E87" w:rsidRDefault="00EA1F5A" w:rsidP="00EA1F5A">
      <w:pPr>
        <w:pStyle w:val="Heading2"/>
        <w:ind w:left="0"/>
        <w:rPr>
          <w:rFonts w:asciiTheme="majorHAnsi" w:hAnsiTheme="majorHAnsi" w:cstheme="majorHAnsi"/>
          <w:sz w:val="20"/>
          <w:szCs w:val="20"/>
        </w:rPr>
      </w:pPr>
      <w:bookmarkStart w:id="39" w:name="_Toc69401396"/>
      <w:r w:rsidRPr="005B3E87">
        <w:rPr>
          <w:rFonts w:asciiTheme="majorHAnsi" w:hAnsiTheme="majorHAnsi" w:cstheme="majorHAnsi"/>
          <w:sz w:val="20"/>
          <w:szCs w:val="20"/>
        </w:rPr>
        <w:lastRenderedPageBreak/>
        <w:t xml:space="preserve">Annex </w:t>
      </w:r>
      <w:r w:rsidR="00622837">
        <w:rPr>
          <w:rFonts w:asciiTheme="majorHAnsi" w:hAnsiTheme="majorHAnsi" w:cstheme="majorHAnsi"/>
          <w:sz w:val="20"/>
          <w:szCs w:val="20"/>
        </w:rPr>
        <w:t>8</w:t>
      </w:r>
      <w:r w:rsidRPr="005B3E87">
        <w:rPr>
          <w:rFonts w:asciiTheme="majorHAnsi" w:hAnsiTheme="majorHAnsi" w:cstheme="majorHAnsi"/>
          <w:sz w:val="20"/>
          <w:szCs w:val="20"/>
        </w:rPr>
        <w:t>:  Stakeholder Engagement Plan</w:t>
      </w:r>
      <w:bookmarkEnd w:id="39"/>
      <w:r w:rsidRPr="005B3E87">
        <w:rPr>
          <w:rFonts w:asciiTheme="majorHAnsi" w:hAnsiTheme="majorHAnsi" w:cstheme="majorHAnsi"/>
          <w:sz w:val="20"/>
          <w:szCs w:val="20"/>
        </w:rPr>
        <w:t xml:space="preserve"> </w:t>
      </w:r>
    </w:p>
    <w:p w14:paraId="2A3206B9" w14:textId="06152462" w:rsidR="007D7C2B" w:rsidRDefault="00647AE9" w:rsidP="002B3A09">
      <w:pPr>
        <w:rPr>
          <w:rFonts w:asciiTheme="minorHAnsi" w:hAnsiTheme="minorHAnsi"/>
          <w:sz w:val="20"/>
          <w:szCs w:val="20"/>
        </w:rPr>
      </w:pPr>
      <w:r w:rsidRPr="00AA1237">
        <w:rPr>
          <w:rFonts w:asciiTheme="minorHAnsi" w:hAnsiTheme="minorHAnsi"/>
          <w:sz w:val="20"/>
          <w:szCs w:val="20"/>
        </w:rPr>
        <w:t>(Separate annex)</w:t>
      </w:r>
    </w:p>
    <w:p w14:paraId="73CEEDF4" w14:textId="6E264DFE" w:rsidR="007D7C2B" w:rsidRDefault="007D7C2B" w:rsidP="002B3A09">
      <w:pPr>
        <w:rPr>
          <w:rFonts w:asciiTheme="minorHAnsi" w:hAnsiTheme="minorHAnsi"/>
          <w:sz w:val="20"/>
          <w:szCs w:val="20"/>
        </w:rPr>
      </w:pPr>
    </w:p>
    <w:p w14:paraId="4E8AF099" w14:textId="521859E2" w:rsidR="007D7C2B" w:rsidRPr="00A20F77" w:rsidRDefault="007D7C2B" w:rsidP="00ED2195">
      <w:pPr>
        <w:pStyle w:val="Heading2"/>
        <w:ind w:left="0"/>
        <w:rPr>
          <w:rFonts w:asciiTheme="majorHAnsi" w:hAnsiTheme="majorHAnsi" w:cstheme="majorHAnsi"/>
          <w:sz w:val="20"/>
          <w:szCs w:val="20"/>
          <w:lang w:val="fr-FR"/>
        </w:rPr>
      </w:pPr>
      <w:bookmarkStart w:id="40" w:name="_Toc69401397"/>
      <w:r w:rsidRPr="00A20F77">
        <w:rPr>
          <w:rFonts w:asciiTheme="majorHAnsi" w:hAnsiTheme="majorHAnsi" w:cstheme="majorHAnsi"/>
          <w:sz w:val="20"/>
          <w:szCs w:val="20"/>
          <w:lang w:val="fr-FR"/>
        </w:rPr>
        <w:t xml:space="preserve">Annex </w:t>
      </w:r>
      <w:proofErr w:type="gramStart"/>
      <w:r w:rsidR="00622837" w:rsidRPr="00A20F77">
        <w:rPr>
          <w:rFonts w:asciiTheme="majorHAnsi" w:hAnsiTheme="majorHAnsi" w:cstheme="majorHAnsi"/>
          <w:sz w:val="20"/>
          <w:szCs w:val="20"/>
          <w:lang w:val="fr-FR"/>
        </w:rPr>
        <w:t>9</w:t>
      </w:r>
      <w:r w:rsidRPr="00A20F77">
        <w:rPr>
          <w:rFonts w:asciiTheme="majorHAnsi" w:hAnsiTheme="majorHAnsi" w:cstheme="majorHAnsi"/>
          <w:sz w:val="20"/>
          <w:szCs w:val="20"/>
          <w:lang w:val="fr-FR"/>
        </w:rPr>
        <w:t>:</w:t>
      </w:r>
      <w:proofErr w:type="gramEnd"/>
      <w:r w:rsidRPr="00A20F77">
        <w:rPr>
          <w:rFonts w:asciiTheme="majorHAnsi" w:hAnsiTheme="majorHAnsi" w:cstheme="majorHAnsi"/>
          <w:sz w:val="20"/>
          <w:szCs w:val="20"/>
          <w:lang w:val="fr-FR"/>
        </w:rPr>
        <w:t xml:space="preserve"> </w:t>
      </w:r>
      <w:proofErr w:type="spellStart"/>
      <w:r w:rsidRPr="00A20F77">
        <w:rPr>
          <w:rFonts w:asciiTheme="majorHAnsi" w:hAnsiTheme="majorHAnsi" w:cstheme="majorHAnsi"/>
          <w:sz w:val="20"/>
          <w:szCs w:val="20"/>
          <w:lang w:val="fr-FR"/>
        </w:rPr>
        <w:t>Environmental</w:t>
      </w:r>
      <w:proofErr w:type="spellEnd"/>
      <w:r w:rsidRPr="00A20F77">
        <w:rPr>
          <w:rFonts w:asciiTheme="majorHAnsi" w:hAnsiTheme="majorHAnsi" w:cstheme="majorHAnsi"/>
          <w:sz w:val="20"/>
          <w:szCs w:val="20"/>
          <w:lang w:val="fr-FR"/>
        </w:rPr>
        <w:t xml:space="preserve"> Social Management Framework (ESMF)</w:t>
      </w:r>
      <w:bookmarkEnd w:id="40"/>
    </w:p>
    <w:p w14:paraId="03F0F8BD" w14:textId="581BBE3D" w:rsidR="00647AE9" w:rsidRPr="005B3E87" w:rsidRDefault="007D7C2B" w:rsidP="002B3A09">
      <w:pPr>
        <w:rPr>
          <w:sz w:val="20"/>
          <w:szCs w:val="20"/>
        </w:rPr>
      </w:pPr>
      <w:r w:rsidRPr="003C0537">
        <w:rPr>
          <w:rFonts w:asciiTheme="minorHAnsi" w:hAnsiTheme="minorHAnsi"/>
          <w:sz w:val="20"/>
          <w:szCs w:val="20"/>
        </w:rPr>
        <w:t>(Separate annex)</w:t>
      </w:r>
    </w:p>
    <w:p w14:paraId="125D9F5E" w14:textId="77777777" w:rsidR="005B3E87" w:rsidRPr="005B3E87" w:rsidRDefault="005B3E87" w:rsidP="002B3A09">
      <w:pPr>
        <w:rPr>
          <w:sz w:val="20"/>
          <w:szCs w:val="20"/>
        </w:rPr>
      </w:pPr>
    </w:p>
    <w:p w14:paraId="789C9838" w14:textId="3F9691B0" w:rsidR="005B3E87" w:rsidRPr="005B3E87" w:rsidRDefault="005B3E87" w:rsidP="005B3E87">
      <w:pPr>
        <w:pStyle w:val="Heading2"/>
        <w:ind w:left="0"/>
        <w:rPr>
          <w:rFonts w:asciiTheme="majorHAnsi" w:hAnsiTheme="majorHAnsi" w:cstheme="majorHAnsi"/>
          <w:sz w:val="20"/>
          <w:szCs w:val="20"/>
        </w:rPr>
      </w:pPr>
      <w:bookmarkStart w:id="41" w:name="_Toc69401398"/>
      <w:r w:rsidRPr="005B3E87">
        <w:rPr>
          <w:rFonts w:asciiTheme="majorHAnsi" w:hAnsiTheme="majorHAnsi" w:cstheme="majorHAnsi"/>
          <w:sz w:val="20"/>
          <w:szCs w:val="20"/>
        </w:rPr>
        <w:t xml:space="preserve">Annex </w:t>
      </w:r>
      <w:r w:rsidR="00234C7F">
        <w:rPr>
          <w:rFonts w:asciiTheme="majorHAnsi" w:hAnsiTheme="majorHAnsi" w:cstheme="majorHAnsi"/>
          <w:sz w:val="20"/>
          <w:szCs w:val="20"/>
        </w:rPr>
        <w:t>1</w:t>
      </w:r>
      <w:r w:rsidR="00622837">
        <w:rPr>
          <w:rFonts w:asciiTheme="majorHAnsi" w:hAnsiTheme="majorHAnsi" w:cstheme="majorHAnsi"/>
          <w:sz w:val="20"/>
          <w:szCs w:val="20"/>
        </w:rPr>
        <w:t>0</w:t>
      </w:r>
      <w:r w:rsidRPr="005B3E87">
        <w:rPr>
          <w:rFonts w:asciiTheme="majorHAnsi" w:hAnsiTheme="majorHAnsi" w:cstheme="majorHAnsi"/>
          <w:sz w:val="20"/>
          <w:szCs w:val="20"/>
        </w:rPr>
        <w:t>: Gender Analysis and Gender Action Plan</w:t>
      </w:r>
      <w:bookmarkEnd w:id="41"/>
      <w:r w:rsidRPr="005B3E87">
        <w:rPr>
          <w:rFonts w:asciiTheme="majorHAnsi" w:hAnsiTheme="majorHAnsi" w:cstheme="majorHAnsi"/>
          <w:sz w:val="20"/>
          <w:szCs w:val="20"/>
        </w:rPr>
        <w:t xml:space="preserve"> </w:t>
      </w:r>
    </w:p>
    <w:p w14:paraId="752BC596" w14:textId="77777777" w:rsidR="00647AE9" w:rsidRPr="00AA1237" w:rsidRDefault="00647AE9" w:rsidP="00647AE9">
      <w:pPr>
        <w:rPr>
          <w:rFonts w:asciiTheme="minorHAnsi" w:hAnsiTheme="minorHAnsi"/>
          <w:sz w:val="20"/>
          <w:szCs w:val="20"/>
        </w:rPr>
      </w:pPr>
      <w:r w:rsidRPr="00AA1237">
        <w:rPr>
          <w:rFonts w:asciiTheme="minorHAnsi" w:hAnsiTheme="minorHAnsi"/>
          <w:sz w:val="20"/>
          <w:szCs w:val="20"/>
        </w:rPr>
        <w:t>(Separate annex)</w:t>
      </w:r>
    </w:p>
    <w:p w14:paraId="3BCB4CA1" w14:textId="77777777" w:rsidR="005B3E87" w:rsidRPr="005B3E87" w:rsidRDefault="005B3E87" w:rsidP="002B3A09">
      <w:pPr>
        <w:rPr>
          <w:sz w:val="20"/>
          <w:szCs w:val="20"/>
        </w:rPr>
      </w:pPr>
    </w:p>
    <w:p w14:paraId="7E7127D4" w14:textId="77777777" w:rsidR="00234C7F" w:rsidRDefault="00234C7F">
      <w:pPr>
        <w:rPr>
          <w:rFonts w:asciiTheme="majorHAnsi" w:hAnsiTheme="majorHAnsi" w:cstheme="majorHAnsi"/>
          <w:b/>
          <w:bCs/>
          <w:sz w:val="20"/>
          <w:szCs w:val="20"/>
        </w:rPr>
      </w:pPr>
      <w:r>
        <w:rPr>
          <w:rFonts w:asciiTheme="majorHAnsi" w:hAnsiTheme="majorHAnsi" w:cstheme="majorHAnsi"/>
          <w:sz w:val="20"/>
          <w:szCs w:val="20"/>
        </w:rPr>
        <w:br w:type="page"/>
      </w:r>
    </w:p>
    <w:p w14:paraId="59165461" w14:textId="140A98A7" w:rsidR="005B3E87" w:rsidRPr="00A12E8E" w:rsidRDefault="005B3E87" w:rsidP="00A12E8E">
      <w:pPr>
        <w:pStyle w:val="Heading2"/>
        <w:ind w:left="0"/>
        <w:rPr>
          <w:rFonts w:asciiTheme="majorHAnsi" w:hAnsiTheme="majorHAnsi" w:cstheme="majorHAnsi"/>
          <w:sz w:val="20"/>
          <w:szCs w:val="20"/>
        </w:rPr>
      </w:pPr>
      <w:bookmarkStart w:id="42" w:name="_Toc69401399"/>
      <w:r w:rsidRPr="00A12E8E">
        <w:rPr>
          <w:rFonts w:asciiTheme="majorHAnsi" w:hAnsiTheme="majorHAnsi" w:cstheme="majorHAnsi"/>
          <w:sz w:val="20"/>
          <w:szCs w:val="20"/>
        </w:rPr>
        <w:lastRenderedPageBreak/>
        <w:t>Annex 1</w:t>
      </w:r>
      <w:r w:rsidR="00996285">
        <w:rPr>
          <w:rFonts w:asciiTheme="majorHAnsi" w:hAnsiTheme="majorHAnsi" w:cstheme="majorHAnsi"/>
          <w:sz w:val="20"/>
          <w:szCs w:val="20"/>
        </w:rPr>
        <w:t>1</w:t>
      </w:r>
      <w:r w:rsidRPr="00A12E8E">
        <w:rPr>
          <w:rFonts w:asciiTheme="majorHAnsi" w:hAnsiTheme="majorHAnsi" w:cstheme="majorHAnsi"/>
          <w:sz w:val="20"/>
          <w:szCs w:val="20"/>
        </w:rPr>
        <w:t>: Procurement Plan</w:t>
      </w:r>
      <w:bookmarkEnd w:id="42"/>
      <w:r w:rsidRPr="00A12E8E">
        <w:rPr>
          <w:rFonts w:asciiTheme="majorHAnsi" w:hAnsiTheme="majorHAnsi" w:cstheme="majorHAnsi"/>
          <w:sz w:val="20"/>
          <w:szCs w:val="20"/>
        </w:rPr>
        <w:t xml:space="preserve"> </w:t>
      </w:r>
    </w:p>
    <w:p w14:paraId="18ED3314" w14:textId="77777777" w:rsidR="00695A6D" w:rsidRDefault="00695A6D">
      <w:pPr>
        <w:rPr>
          <w:rFonts w:asciiTheme="majorHAnsi" w:hAnsiTheme="majorHAnsi" w:cstheme="majorHAnsi"/>
          <w:sz w:val="20"/>
          <w:szCs w:val="20"/>
          <w:highlight w:val="yellow"/>
        </w:rPr>
      </w:pPr>
    </w:p>
    <w:tbl>
      <w:tblPr>
        <w:tblW w:w="10075" w:type="dxa"/>
        <w:tblLayout w:type="fixed"/>
        <w:tblLook w:val="04A0" w:firstRow="1" w:lastRow="0" w:firstColumn="1" w:lastColumn="0" w:noHBand="0" w:noVBand="1"/>
      </w:tblPr>
      <w:tblGrid>
        <w:gridCol w:w="2639"/>
        <w:gridCol w:w="1304"/>
        <w:gridCol w:w="1264"/>
        <w:gridCol w:w="1304"/>
        <w:gridCol w:w="1009"/>
        <w:gridCol w:w="1475"/>
        <w:gridCol w:w="1080"/>
      </w:tblGrid>
      <w:tr w:rsidR="00695A6D" w:rsidRPr="00695A6D" w14:paraId="0E8E614F" w14:textId="77777777" w:rsidTr="00695A6D">
        <w:trPr>
          <w:trHeight w:val="900"/>
        </w:trPr>
        <w:tc>
          <w:tcPr>
            <w:tcW w:w="26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94BF24D" w14:textId="77777777" w:rsidR="00695A6D" w:rsidRPr="00695A6D" w:rsidRDefault="00695A6D" w:rsidP="00695A6D">
            <w:pPr>
              <w:rPr>
                <w:rFonts w:asciiTheme="minorHAnsi" w:hAnsiTheme="minorHAnsi" w:cstheme="minorHAnsi"/>
                <w:b/>
                <w:bCs/>
                <w:color w:val="000000"/>
                <w:sz w:val="20"/>
                <w:szCs w:val="20"/>
              </w:rPr>
            </w:pPr>
            <w:r w:rsidRPr="00695A6D">
              <w:rPr>
                <w:rFonts w:asciiTheme="minorHAnsi" w:hAnsiTheme="minorHAnsi" w:cstheme="minorHAnsi"/>
                <w:b/>
                <w:bCs/>
                <w:color w:val="000000"/>
                <w:sz w:val="20"/>
                <w:szCs w:val="20"/>
              </w:rPr>
              <w:t>General Description</w:t>
            </w:r>
          </w:p>
        </w:tc>
        <w:tc>
          <w:tcPr>
            <w:tcW w:w="1304" w:type="dxa"/>
            <w:tcBorders>
              <w:top w:val="single" w:sz="4" w:space="0" w:color="auto"/>
              <w:left w:val="nil"/>
              <w:bottom w:val="single" w:sz="4" w:space="0" w:color="auto"/>
              <w:right w:val="single" w:sz="4" w:space="0" w:color="auto"/>
            </w:tcBorders>
            <w:shd w:val="clear" w:color="000000" w:fill="D9D9D9"/>
            <w:vAlign w:val="center"/>
            <w:hideMark/>
          </w:tcPr>
          <w:p w14:paraId="619B2EA4" w14:textId="77777777" w:rsidR="00695A6D" w:rsidRPr="00695A6D" w:rsidRDefault="00695A6D" w:rsidP="00695A6D">
            <w:pPr>
              <w:jc w:val="center"/>
              <w:rPr>
                <w:rFonts w:asciiTheme="minorHAnsi" w:hAnsiTheme="minorHAnsi" w:cstheme="minorHAnsi"/>
                <w:b/>
                <w:bCs/>
                <w:color w:val="000000"/>
                <w:sz w:val="20"/>
                <w:szCs w:val="20"/>
              </w:rPr>
            </w:pPr>
            <w:r w:rsidRPr="00695A6D">
              <w:rPr>
                <w:rFonts w:asciiTheme="minorHAnsi" w:hAnsiTheme="minorHAnsi" w:cstheme="minorHAnsi"/>
                <w:b/>
                <w:bCs/>
                <w:color w:val="000000"/>
                <w:sz w:val="20"/>
                <w:szCs w:val="20"/>
              </w:rPr>
              <w:t>Procurement type</w:t>
            </w:r>
          </w:p>
        </w:tc>
        <w:tc>
          <w:tcPr>
            <w:tcW w:w="1264" w:type="dxa"/>
            <w:tcBorders>
              <w:top w:val="single" w:sz="4" w:space="0" w:color="auto"/>
              <w:left w:val="nil"/>
              <w:bottom w:val="single" w:sz="4" w:space="0" w:color="auto"/>
              <w:right w:val="single" w:sz="4" w:space="0" w:color="auto"/>
            </w:tcBorders>
            <w:shd w:val="clear" w:color="000000" w:fill="D9D9D9"/>
            <w:vAlign w:val="center"/>
            <w:hideMark/>
          </w:tcPr>
          <w:p w14:paraId="19592C09" w14:textId="17C390CA" w:rsidR="00695A6D" w:rsidRPr="00695A6D" w:rsidRDefault="00695A6D" w:rsidP="00695A6D">
            <w:pPr>
              <w:jc w:val="center"/>
              <w:rPr>
                <w:rFonts w:asciiTheme="minorHAnsi" w:hAnsiTheme="minorHAnsi" w:cstheme="minorHAnsi"/>
                <w:b/>
                <w:bCs/>
                <w:color w:val="000000"/>
                <w:sz w:val="20"/>
                <w:szCs w:val="20"/>
              </w:rPr>
            </w:pPr>
            <w:r w:rsidRPr="00695A6D">
              <w:rPr>
                <w:rFonts w:asciiTheme="minorHAnsi" w:hAnsiTheme="minorHAnsi" w:cstheme="minorHAnsi"/>
                <w:b/>
                <w:bCs/>
                <w:color w:val="000000"/>
                <w:sz w:val="20"/>
                <w:szCs w:val="20"/>
              </w:rPr>
              <w:t>Contract Value USD (cumulative)</w:t>
            </w:r>
          </w:p>
        </w:tc>
        <w:tc>
          <w:tcPr>
            <w:tcW w:w="1304" w:type="dxa"/>
            <w:tcBorders>
              <w:top w:val="single" w:sz="4" w:space="0" w:color="auto"/>
              <w:left w:val="nil"/>
              <w:bottom w:val="single" w:sz="4" w:space="0" w:color="auto"/>
              <w:right w:val="single" w:sz="4" w:space="0" w:color="auto"/>
            </w:tcBorders>
            <w:shd w:val="clear" w:color="000000" w:fill="D9D9D9"/>
            <w:vAlign w:val="center"/>
            <w:hideMark/>
          </w:tcPr>
          <w:p w14:paraId="0CFB22AD" w14:textId="77777777" w:rsidR="00695A6D" w:rsidRPr="00695A6D" w:rsidRDefault="00695A6D" w:rsidP="00695A6D">
            <w:pPr>
              <w:jc w:val="center"/>
              <w:rPr>
                <w:rFonts w:asciiTheme="minorHAnsi" w:hAnsiTheme="minorHAnsi" w:cstheme="minorHAnsi"/>
                <w:b/>
                <w:bCs/>
                <w:color w:val="000000"/>
                <w:sz w:val="20"/>
                <w:szCs w:val="20"/>
              </w:rPr>
            </w:pPr>
            <w:r w:rsidRPr="00695A6D">
              <w:rPr>
                <w:rFonts w:asciiTheme="minorHAnsi" w:hAnsiTheme="minorHAnsi" w:cstheme="minorHAnsi"/>
                <w:b/>
                <w:bCs/>
                <w:color w:val="000000"/>
                <w:sz w:val="20"/>
                <w:szCs w:val="20"/>
              </w:rPr>
              <w:t>Procurement By</w:t>
            </w:r>
          </w:p>
        </w:tc>
        <w:tc>
          <w:tcPr>
            <w:tcW w:w="1009" w:type="dxa"/>
            <w:tcBorders>
              <w:top w:val="single" w:sz="4" w:space="0" w:color="auto"/>
              <w:left w:val="nil"/>
              <w:bottom w:val="single" w:sz="4" w:space="0" w:color="auto"/>
              <w:right w:val="single" w:sz="4" w:space="0" w:color="auto"/>
            </w:tcBorders>
            <w:shd w:val="clear" w:color="000000" w:fill="D9D9D9"/>
            <w:vAlign w:val="center"/>
            <w:hideMark/>
          </w:tcPr>
          <w:p w14:paraId="196DEC51" w14:textId="77777777" w:rsidR="00695A6D" w:rsidRPr="00695A6D" w:rsidRDefault="00695A6D" w:rsidP="00695A6D">
            <w:pPr>
              <w:jc w:val="center"/>
              <w:rPr>
                <w:rFonts w:asciiTheme="minorHAnsi" w:hAnsiTheme="minorHAnsi" w:cstheme="minorHAnsi"/>
                <w:b/>
                <w:bCs/>
                <w:color w:val="000000"/>
                <w:sz w:val="20"/>
                <w:szCs w:val="20"/>
              </w:rPr>
            </w:pPr>
            <w:r w:rsidRPr="00695A6D">
              <w:rPr>
                <w:rFonts w:asciiTheme="minorHAnsi" w:hAnsiTheme="minorHAnsi" w:cstheme="minorHAnsi"/>
                <w:b/>
                <w:bCs/>
                <w:color w:val="000000"/>
                <w:sz w:val="20"/>
                <w:szCs w:val="20"/>
              </w:rPr>
              <w:t>No. of Contracts</w:t>
            </w:r>
          </w:p>
        </w:tc>
        <w:tc>
          <w:tcPr>
            <w:tcW w:w="1475" w:type="dxa"/>
            <w:tcBorders>
              <w:top w:val="single" w:sz="4" w:space="0" w:color="auto"/>
              <w:left w:val="nil"/>
              <w:bottom w:val="single" w:sz="4" w:space="0" w:color="auto"/>
              <w:right w:val="single" w:sz="4" w:space="0" w:color="auto"/>
            </w:tcBorders>
            <w:shd w:val="clear" w:color="000000" w:fill="D9D9D9"/>
            <w:vAlign w:val="center"/>
            <w:hideMark/>
          </w:tcPr>
          <w:p w14:paraId="290F8C03" w14:textId="77777777" w:rsidR="00695A6D" w:rsidRPr="00695A6D" w:rsidRDefault="00695A6D" w:rsidP="00695A6D">
            <w:pPr>
              <w:jc w:val="center"/>
              <w:rPr>
                <w:rFonts w:asciiTheme="minorHAnsi" w:hAnsiTheme="minorHAnsi" w:cstheme="minorHAnsi"/>
                <w:b/>
                <w:bCs/>
                <w:color w:val="000000"/>
                <w:sz w:val="20"/>
                <w:szCs w:val="20"/>
              </w:rPr>
            </w:pPr>
            <w:r w:rsidRPr="00695A6D">
              <w:rPr>
                <w:rFonts w:asciiTheme="minorHAnsi" w:hAnsiTheme="minorHAnsi" w:cstheme="minorHAnsi"/>
                <w:b/>
                <w:bCs/>
                <w:color w:val="000000"/>
                <w:sz w:val="20"/>
                <w:szCs w:val="20"/>
              </w:rPr>
              <w:t>Advertisement/Search Date (quarter/year)</w:t>
            </w:r>
          </w:p>
        </w:tc>
        <w:tc>
          <w:tcPr>
            <w:tcW w:w="1080" w:type="dxa"/>
            <w:tcBorders>
              <w:top w:val="single" w:sz="4" w:space="0" w:color="auto"/>
              <w:left w:val="nil"/>
              <w:bottom w:val="single" w:sz="4" w:space="0" w:color="auto"/>
              <w:right w:val="single" w:sz="4" w:space="0" w:color="auto"/>
            </w:tcBorders>
            <w:shd w:val="clear" w:color="000000" w:fill="D9D9D9"/>
            <w:vAlign w:val="center"/>
            <w:hideMark/>
          </w:tcPr>
          <w:p w14:paraId="547B057D" w14:textId="77777777" w:rsidR="00695A6D" w:rsidRPr="00695A6D" w:rsidRDefault="00695A6D" w:rsidP="00695A6D">
            <w:pPr>
              <w:jc w:val="center"/>
              <w:rPr>
                <w:rFonts w:asciiTheme="minorHAnsi" w:hAnsiTheme="minorHAnsi" w:cstheme="minorHAnsi"/>
                <w:b/>
                <w:bCs/>
                <w:color w:val="000000"/>
                <w:sz w:val="20"/>
                <w:szCs w:val="20"/>
              </w:rPr>
            </w:pPr>
            <w:r w:rsidRPr="00695A6D">
              <w:rPr>
                <w:rFonts w:asciiTheme="minorHAnsi" w:hAnsiTheme="minorHAnsi" w:cstheme="minorHAnsi"/>
                <w:b/>
                <w:bCs/>
                <w:color w:val="000000"/>
                <w:sz w:val="20"/>
                <w:szCs w:val="20"/>
              </w:rPr>
              <w:t>Implementation Start date</w:t>
            </w:r>
          </w:p>
        </w:tc>
      </w:tr>
      <w:tr w:rsidR="00695A6D" w:rsidRPr="00695A6D" w14:paraId="3AEFAA36" w14:textId="77777777" w:rsidTr="00695A6D">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0737BF76"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Chief Technical Advisor</w:t>
            </w:r>
          </w:p>
        </w:tc>
        <w:tc>
          <w:tcPr>
            <w:tcW w:w="1304" w:type="dxa"/>
            <w:tcBorders>
              <w:top w:val="nil"/>
              <w:left w:val="nil"/>
              <w:bottom w:val="single" w:sz="4" w:space="0" w:color="auto"/>
              <w:right w:val="single" w:sz="4" w:space="0" w:color="auto"/>
            </w:tcBorders>
            <w:shd w:val="clear" w:color="auto" w:fill="auto"/>
            <w:vAlign w:val="center"/>
            <w:hideMark/>
          </w:tcPr>
          <w:p w14:paraId="00B8C858"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4BEA8D78"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100,000</w:t>
            </w:r>
          </w:p>
        </w:tc>
        <w:tc>
          <w:tcPr>
            <w:tcW w:w="1304" w:type="dxa"/>
            <w:tcBorders>
              <w:top w:val="nil"/>
              <w:left w:val="nil"/>
              <w:bottom w:val="single" w:sz="4" w:space="0" w:color="auto"/>
              <w:right w:val="single" w:sz="4" w:space="0" w:color="auto"/>
            </w:tcBorders>
            <w:shd w:val="clear" w:color="auto" w:fill="auto"/>
            <w:vAlign w:val="center"/>
            <w:hideMark/>
          </w:tcPr>
          <w:p w14:paraId="00420299" w14:textId="12181925" w:rsidR="00695A6D" w:rsidRPr="00D37A42" w:rsidRDefault="00CF31C5" w:rsidP="00695A6D">
            <w:pPr>
              <w:jc w:val="center"/>
              <w:rPr>
                <w:rFonts w:asciiTheme="minorHAnsi" w:hAnsiTheme="minorHAnsi" w:cstheme="minorHAnsi"/>
                <w:color w:val="000000"/>
                <w:sz w:val="20"/>
                <w:szCs w:val="20"/>
                <w:highlight w:val="yellow"/>
              </w:rPr>
            </w:pPr>
            <w:r>
              <w:rPr>
                <w:rFonts w:asciiTheme="minorHAnsi" w:hAnsiTheme="minorHAnsi" w:cstheme="minorHAnsi"/>
                <w:color w:val="000000"/>
                <w:sz w:val="20"/>
                <w:szCs w:val="20"/>
              </w:rPr>
              <w:t>Regional component</w:t>
            </w:r>
          </w:p>
        </w:tc>
        <w:tc>
          <w:tcPr>
            <w:tcW w:w="1009" w:type="dxa"/>
            <w:tcBorders>
              <w:top w:val="nil"/>
              <w:left w:val="nil"/>
              <w:bottom w:val="single" w:sz="4" w:space="0" w:color="auto"/>
              <w:right w:val="single" w:sz="4" w:space="0" w:color="auto"/>
            </w:tcBorders>
            <w:shd w:val="clear" w:color="auto" w:fill="auto"/>
            <w:vAlign w:val="center"/>
            <w:hideMark/>
          </w:tcPr>
          <w:p w14:paraId="7F6A69E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306D468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6B371363"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B5E87" w:rsidRPr="00695A6D" w14:paraId="2FF98D3A" w14:textId="77777777" w:rsidTr="006B5E87">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1761AD2A" w14:textId="77777777" w:rsidR="006B5E87" w:rsidRPr="00695A6D" w:rsidRDefault="006B5E87" w:rsidP="006B5E87">
            <w:pPr>
              <w:rPr>
                <w:rFonts w:asciiTheme="minorHAnsi" w:hAnsiTheme="minorHAnsi" w:cstheme="minorHAnsi"/>
                <w:color w:val="000000"/>
                <w:sz w:val="20"/>
                <w:szCs w:val="20"/>
              </w:rPr>
            </w:pPr>
            <w:r w:rsidRPr="00695A6D">
              <w:rPr>
                <w:rFonts w:asciiTheme="minorHAnsi" w:hAnsiTheme="minorHAnsi" w:cstheme="minorHAnsi"/>
                <w:color w:val="000000"/>
                <w:sz w:val="20"/>
                <w:szCs w:val="20"/>
              </w:rPr>
              <w:t>International Finance Expert</w:t>
            </w:r>
          </w:p>
        </w:tc>
        <w:tc>
          <w:tcPr>
            <w:tcW w:w="1304" w:type="dxa"/>
            <w:tcBorders>
              <w:top w:val="nil"/>
              <w:left w:val="nil"/>
              <w:bottom w:val="single" w:sz="4" w:space="0" w:color="auto"/>
              <w:right w:val="single" w:sz="4" w:space="0" w:color="auto"/>
            </w:tcBorders>
            <w:shd w:val="clear" w:color="auto" w:fill="auto"/>
            <w:vAlign w:val="center"/>
            <w:hideMark/>
          </w:tcPr>
          <w:p w14:paraId="193CEC0B"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513815EC" w14:textId="77777777" w:rsidR="006B5E87" w:rsidRPr="00695A6D" w:rsidRDefault="006B5E87" w:rsidP="006B5E87">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30,000</w:t>
            </w:r>
          </w:p>
        </w:tc>
        <w:tc>
          <w:tcPr>
            <w:tcW w:w="1304" w:type="dxa"/>
            <w:tcBorders>
              <w:top w:val="nil"/>
              <w:left w:val="nil"/>
              <w:bottom w:val="single" w:sz="4" w:space="0" w:color="auto"/>
              <w:right w:val="single" w:sz="4" w:space="0" w:color="auto"/>
            </w:tcBorders>
            <w:shd w:val="clear" w:color="auto" w:fill="auto"/>
            <w:vAlign w:val="center"/>
            <w:hideMark/>
          </w:tcPr>
          <w:p w14:paraId="6FADD3DA" w14:textId="4189568A" w:rsidR="006B5E87" w:rsidRPr="00D37A42" w:rsidRDefault="00CF31C5" w:rsidP="006B5E87">
            <w:pPr>
              <w:jc w:val="center"/>
              <w:rPr>
                <w:rFonts w:asciiTheme="minorHAnsi" w:hAnsiTheme="minorHAnsi" w:cstheme="minorHAnsi"/>
                <w:color w:val="000000"/>
                <w:sz w:val="20"/>
                <w:szCs w:val="20"/>
                <w:highlight w:val="yellow"/>
              </w:rPr>
            </w:pPr>
            <w:r>
              <w:rPr>
                <w:rFonts w:asciiTheme="minorHAnsi" w:hAnsiTheme="minorHAnsi" w:cstheme="minorHAnsi"/>
                <w:color w:val="000000"/>
                <w:sz w:val="20"/>
                <w:szCs w:val="20"/>
              </w:rPr>
              <w:t>Regional component</w:t>
            </w:r>
          </w:p>
        </w:tc>
        <w:tc>
          <w:tcPr>
            <w:tcW w:w="1009" w:type="dxa"/>
            <w:tcBorders>
              <w:top w:val="nil"/>
              <w:left w:val="nil"/>
              <w:bottom w:val="single" w:sz="4" w:space="0" w:color="auto"/>
              <w:right w:val="single" w:sz="4" w:space="0" w:color="auto"/>
            </w:tcBorders>
            <w:shd w:val="clear" w:color="auto" w:fill="auto"/>
            <w:vAlign w:val="center"/>
            <w:hideMark/>
          </w:tcPr>
          <w:p w14:paraId="7AA53938"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2F911042"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6B2971A4"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B5E87" w:rsidRPr="00695A6D" w14:paraId="16A2B2D2" w14:textId="77777777" w:rsidTr="006B5E87">
        <w:trPr>
          <w:trHeight w:val="6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13ABAC3C" w14:textId="77777777" w:rsidR="006B5E87" w:rsidRPr="00695A6D" w:rsidRDefault="006B5E87" w:rsidP="006B5E87">
            <w:pPr>
              <w:rPr>
                <w:rFonts w:asciiTheme="minorHAnsi" w:hAnsiTheme="minorHAnsi" w:cstheme="minorHAnsi"/>
                <w:color w:val="000000"/>
                <w:sz w:val="20"/>
                <w:szCs w:val="20"/>
              </w:rPr>
            </w:pPr>
            <w:r w:rsidRPr="00695A6D">
              <w:rPr>
                <w:rFonts w:asciiTheme="minorHAnsi" w:hAnsiTheme="minorHAnsi" w:cstheme="minorHAnsi"/>
                <w:color w:val="000000"/>
                <w:sz w:val="20"/>
                <w:szCs w:val="20"/>
              </w:rPr>
              <w:t>International Chemicals/Hazardous Waste Expert</w:t>
            </w:r>
          </w:p>
        </w:tc>
        <w:tc>
          <w:tcPr>
            <w:tcW w:w="1304" w:type="dxa"/>
            <w:tcBorders>
              <w:top w:val="nil"/>
              <w:left w:val="nil"/>
              <w:bottom w:val="single" w:sz="4" w:space="0" w:color="auto"/>
              <w:right w:val="single" w:sz="4" w:space="0" w:color="auto"/>
            </w:tcBorders>
            <w:shd w:val="clear" w:color="auto" w:fill="auto"/>
            <w:vAlign w:val="center"/>
            <w:hideMark/>
          </w:tcPr>
          <w:p w14:paraId="3BFB3C2F"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3040AE5E" w14:textId="77777777" w:rsidR="006B5E87" w:rsidRPr="00695A6D" w:rsidRDefault="006B5E87" w:rsidP="006B5E87">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85,000</w:t>
            </w:r>
          </w:p>
        </w:tc>
        <w:tc>
          <w:tcPr>
            <w:tcW w:w="1304" w:type="dxa"/>
            <w:tcBorders>
              <w:top w:val="nil"/>
              <w:left w:val="nil"/>
              <w:bottom w:val="single" w:sz="4" w:space="0" w:color="auto"/>
              <w:right w:val="single" w:sz="4" w:space="0" w:color="auto"/>
            </w:tcBorders>
            <w:shd w:val="clear" w:color="auto" w:fill="auto"/>
            <w:vAlign w:val="center"/>
            <w:hideMark/>
          </w:tcPr>
          <w:p w14:paraId="3C6E1714" w14:textId="4CC9CB84" w:rsidR="006B5E87" w:rsidRPr="00D37A42" w:rsidRDefault="00CF31C5" w:rsidP="006B5E87">
            <w:pPr>
              <w:jc w:val="center"/>
              <w:rPr>
                <w:rFonts w:asciiTheme="minorHAnsi" w:hAnsiTheme="minorHAnsi" w:cstheme="minorHAnsi"/>
                <w:color w:val="000000"/>
                <w:sz w:val="20"/>
                <w:szCs w:val="20"/>
                <w:highlight w:val="yellow"/>
              </w:rPr>
            </w:pPr>
            <w:r>
              <w:rPr>
                <w:rFonts w:asciiTheme="minorHAnsi" w:hAnsiTheme="minorHAnsi" w:cstheme="minorHAnsi"/>
                <w:color w:val="000000"/>
                <w:sz w:val="20"/>
                <w:szCs w:val="20"/>
              </w:rPr>
              <w:t>Regional component</w:t>
            </w:r>
          </w:p>
        </w:tc>
        <w:tc>
          <w:tcPr>
            <w:tcW w:w="1009" w:type="dxa"/>
            <w:tcBorders>
              <w:top w:val="nil"/>
              <w:left w:val="nil"/>
              <w:bottom w:val="single" w:sz="4" w:space="0" w:color="auto"/>
              <w:right w:val="single" w:sz="4" w:space="0" w:color="auto"/>
            </w:tcBorders>
            <w:shd w:val="clear" w:color="auto" w:fill="auto"/>
            <w:vAlign w:val="center"/>
            <w:hideMark/>
          </w:tcPr>
          <w:p w14:paraId="66782651"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2A62D947"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2D364931"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B5E87" w:rsidRPr="00695A6D" w14:paraId="0C616019" w14:textId="77777777" w:rsidTr="006B5E87">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7AB2E9D8" w14:textId="77777777" w:rsidR="006B5E87" w:rsidRPr="00695A6D" w:rsidRDefault="006B5E87" w:rsidP="006B5E87">
            <w:pPr>
              <w:rPr>
                <w:rFonts w:asciiTheme="minorHAnsi" w:hAnsiTheme="minorHAnsi" w:cstheme="minorHAnsi"/>
                <w:color w:val="000000"/>
                <w:sz w:val="20"/>
                <w:szCs w:val="20"/>
              </w:rPr>
            </w:pPr>
            <w:r w:rsidRPr="00695A6D">
              <w:rPr>
                <w:rFonts w:asciiTheme="minorHAnsi" w:hAnsiTheme="minorHAnsi" w:cstheme="minorHAnsi"/>
                <w:color w:val="000000"/>
                <w:sz w:val="20"/>
                <w:szCs w:val="20"/>
              </w:rPr>
              <w:t>International Customs / Policy expert</w:t>
            </w:r>
          </w:p>
        </w:tc>
        <w:tc>
          <w:tcPr>
            <w:tcW w:w="1304" w:type="dxa"/>
            <w:tcBorders>
              <w:top w:val="nil"/>
              <w:left w:val="nil"/>
              <w:bottom w:val="single" w:sz="4" w:space="0" w:color="auto"/>
              <w:right w:val="single" w:sz="4" w:space="0" w:color="auto"/>
            </w:tcBorders>
            <w:shd w:val="clear" w:color="auto" w:fill="auto"/>
            <w:vAlign w:val="center"/>
            <w:hideMark/>
          </w:tcPr>
          <w:p w14:paraId="3CC1EF37"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7702F29C" w14:textId="77777777" w:rsidR="006B5E87" w:rsidRPr="00695A6D" w:rsidRDefault="006B5E87" w:rsidP="006B5E87">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20,000</w:t>
            </w:r>
          </w:p>
        </w:tc>
        <w:tc>
          <w:tcPr>
            <w:tcW w:w="1304" w:type="dxa"/>
            <w:tcBorders>
              <w:top w:val="nil"/>
              <w:left w:val="nil"/>
              <w:bottom w:val="single" w:sz="4" w:space="0" w:color="auto"/>
              <w:right w:val="single" w:sz="4" w:space="0" w:color="auto"/>
            </w:tcBorders>
            <w:shd w:val="clear" w:color="auto" w:fill="auto"/>
            <w:vAlign w:val="center"/>
            <w:hideMark/>
          </w:tcPr>
          <w:p w14:paraId="47223E83" w14:textId="7491698E" w:rsidR="006B5E87" w:rsidRPr="00D37A42" w:rsidRDefault="00CF31C5" w:rsidP="006B5E87">
            <w:pPr>
              <w:jc w:val="center"/>
              <w:rPr>
                <w:rFonts w:asciiTheme="minorHAnsi" w:hAnsiTheme="minorHAnsi" w:cstheme="minorHAnsi"/>
                <w:color w:val="000000"/>
                <w:sz w:val="20"/>
                <w:szCs w:val="20"/>
                <w:highlight w:val="yellow"/>
              </w:rPr>
            </w:pPr>
            <w:r>
              <w:rPr>
                <w:rFonts w:asciiTheme="minorHAnsi" w:hAnsiTheme="minorHAnsi" w:cstheme="minorHAnsi"/>
                <w:color w:val="000000"/>
                <w:sz w:val="20"/>
                <w:szCs w:val="20"/>
              </w:rPr>
              <w:t>Regional component</w:t>
            </w:r>
          </w:p>
        </w:tc>
        <w:tc>
          <w:tcPr>
            <w:tcW w:w="1009" w:type="dxa"/>
            <w:tcBorders>
              <w:top w:val="nil"/>
              <w:left w:val="nil"/>
              <w:bottom w:val="single" w:sz="4" w:space="0" w:color="auto"/>
              <w:right w:val="single" w:sz="4" w:space="0" w:color="auto"/>
            </w:tcBorders>
            <w:shd w:val="clear" w:color="auto" w:fill="auto"/>
            <w:vAlign w:val="center"/>
            <w:hideMark/>
          </w:tcPr>
          <w:p w14:paraId="07C4FA8A"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2ACC3688"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7754D44C"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B5E87" w:rsidRPr="00695A6D" w14:paraId="60D4190F" w14:textId="77777777" w:rsidTr="006B5E87">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0EB0558F" w14:textId="77777777" w:rsidR="006B5E87" w:rsidRPr="00695A6D" w:rsidRDefault="006B5E87" w:rsidP="006B5E87">
            <w:pPr>
              <w:rPr>
                <w:rFonts w:asciiTheme="minorHAnsi" w:hAnsiTheme="minorHAnsi" w:cstheme="minorHAnsi"/>
                <w:color w:val="000000"/>
                <w:sz w:val="20"/>
                <w:szCs w:val="20"/>
              </w:rPr>
            </w:pPr>
            <w:r w:rsidRPr="00695A6D">
              <w:rPr>
                <w:rFonts w:asciiTheme="minorHAnsi" w:hAnsiTheme="minorHAnsi" w:cstheme="minorHAnsi"/>
                <w:color w:val="000000"/>
                <w:sz w:val="20"/>
                <w:szCs w:val="20"/>
              </w:rPr>
              <w:t>International Green Procurement Expert</w:t>
            </w:r>
          </w:p>
        </w:tc>
        <w:tc>
          <w:tcPr>
            <w:tcW w:w="1304" w:type="dxa"/>
            <w:tcBorders>
              <w:top w:val="nil"/>
              <w:left w:val="nil"/>
              <w:bottom w:val="single" w:sz="4" w:space="0" w:color="auto"/>
              <w:right w:val="single" w:sz="4" w:space="0" w:color="auto"/>
            </w:tcBorders>
            <w:shd w:val="clear" w:color="auto" w:fill="auto"/>
            <w:vAlign w:val="center"/>
            <w:hideMark/>
          </w:tcPr>
          <w:p w14:paraId="1DCF0473"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29EA7DC8" w14:textId="77777777" w:rsidR="006B5E87" w:rsidRPr="00695A6D" w:rsidRDefault="006B5E87" w:rsidP="006B5E87">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30,000</w:t>
            </w:r>
          </w:p>
        </w:tc>
        <w:tc>
          <w:tcPr>
            <w:tcW w:w="1304" w:type="dxa"/>
            <w:tcBorders>
              <w:top w:val="nil"/>
              <w:left w:val="nil"/>
              <w:bottom w:val="single" w:sz="4" w:space="0" w:color="auto"/>
              <w:right w:val="single" w:sz="4" w:space="0" w:color="auto"/>
            </w:tcBorders>
            <w:shd w:val="clear" w:color="auto" w:fill="auto"/>
            <w:vAlign w:val="center"/>
            <w:hideMark/>
          </w:tcPr>
          <w:p w14:paraId="23E81881" w14:textId="098B6E4A" w:rsidR="006B5E87" w:rsidRPr="00D37A42" w:rsidRDefault="00CF31C5" w:rsidP="006B5E87">
            <w:pPr>
              <w:jc w:val="center"/>
              <w:rPr>
                <w:rFonts w:asciiTheme="minorHAnsi" w:hAnsiTheme="minorHAnsi" w:cstheme="minorHAnsi"/>
                <w:color w:val="000000"/>
                <w:sz w:val="20"/>
                <w:szCs w:val="20"/>
                <w:highlight w:val="yellow"/>
              </w:rPr>
            </w:pPr>
            <w:r>
              <w:rPr>
                <w:rFonts w:asciiTheme="minorHAnsi" w:hAnsiTheme="minorHAnsi" w:cstheme="minorHAnsi"/>
                <w:color w:val="000000"/>
                <w:sz w:val="20"/>
                <w:szCs w:val="20"/>
              </w:rPr>
              <w:t>Regional component</w:t>
            </w:r>
          </w:p>
        </w:tc>
        <w:tc>
          <w:tcPr>
            <w:tcW w:w="1009" w:type="dxa"/>
            <w:tcBorders>
              <w:top w:val="nil"/>
              <w:left w:val="nil"/>
              <w:bottom w:val="single" w:sz="4" w:space="0" w:color="auto"/>
              <w:right w:val="single" w:sz="4" w:space="0" w:color="auto"/>
            </w:tcBorders>
            <w:shd w:val="clear" w:color="auto" w:fill="auto"/>
            <w:vAlign w:val="center"/>
            <w:hideMark/>
          </w:tcPr>
          <w:p w14:paraId="1A00E535"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2F65DBA6"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71A84E63"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B5E87" w:rsidRPr="00695A6D" w14:paraId="2AC9C464" w14:textId="77777777" w:rsidTr="006B5E87">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43D24045" w14:textId="77777777" w:rsidR="006B5E87" w:rsidRPr="00695A6D" w:rsidRDefault="006B5E87" w:rsidP="006B5E87">
            <w:pPr>
              <w:rPr>
                <w:rFonts w:asciiTheme="minorHAnsi" w:hAnsiTheme="minorHAnsi" w:cstheme="minorHAnsi"/>
                <w:color w:val="000000"/>
                <w:sz w:val="20"/>
                <w:szCs w:val="20"/>
              </w:rPr>
            </w:pPr>
            <w:r w:rsidRPr="00695A6D">
              <w:rPr>
                <w:rFonts w:asciiTheme="minorHAnsi" w:hAnsiTheme="minorHAnsi" w:cstheme="minorHAnsi"/>
                <w:color w:val="000000"/>
                <w:sz w:val="20"/>
                <w:szCs w:val="20"/>
              </w:rPr>
              <w:t>International Green Tourism Expert</w:t>
            </w:r>
          </w:p>
        </w:tc>
        <w:tc>
          <w:tcPr>
            <w:tcW w:w="1304" w:type="dxa"/>
            <w:tcBorders>
              <w:top w:val="nil"/>
              <w:left w:val="nil"/>
              <w:bottom w:val="single" w:sz="4" w:space="0" w:color="auto"/>
              <w:right w:val="single" w:sz="4" w:space="0" w:color="auto"/>
            </w:tcBorders>
            <w:shd w:val="clear" w:color="auto" w:fill="auto"/>
            <w:vAlign w:val="center"/>
            <w:hideMark/>
          </w:tcPr>
          <w:p w14:paraId="73F87F83"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1F40CCBD" w14:textId="77777777" w:rsidR="006B5E87" w:rsidRPr="00695A6D" w:rsidRDefault="006B5E87" w:rsidP="006B5E87">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30,000</w:t>
            </w:r>
          </w:p>
        </w:tc>
        <w:tc>
          <w:tcPr>
            <w:tcW w:w="1304" w:type="dxa"/>
            <w:tcBorders>
              <w:top w:val="nil"/>
              <w:left w:val="nil"/>
              <w:bottom w:val="single" w:sz="4" w:space="0" w:color="auto"/>
              <w:right w:val="single" w:sz="4" w:space="0" w:color="auto"/>
            </w:tcBorders>
            <w:shd w:val="clear" w:color="auto" w:fill="auto"/>
            <w:vAlign w:val="center"/>
            <w:hideMark/>
          </w:tcPr>
          <w:p w14:paraId="13FB23CA" w14:textId="4512D08B" w:rsidR="006B5E87" w:rsidRPr="00D37A42" w:rsidRDefault="00CF31C5" w:rsidP="006B5E87">
            <w:pPr>
              <w:jc w:val="center"/>
              <w:rPr>
                <w:rFonts w:asciiTheme="minorHAnsi" w:hAnsiTheme="minorHAnsi" w:cstheme="minorHAnsi"/>
                <w:color w:val="000000"/>
                <w:sz w:val="20"/>
                <w:szCs w:val="20"/>
                <w:highlight w:val="yellow"/>
              </w:rPr>
            </w:pPr>
            <w:r>
              <w:rPr>
                <w:rFonts w:asciiTheme="minorHAnsi" w:hAnsiTheme="minorHAnsi" w:cstheme="minorHAnsi"/>
                <w:color w:val="000000"/>
                <w:sz w:val="20"/>
                <w:szCs w:val="20"/>
              </w:rPr>
              <w:t>Regional component</w:t>
            </w:r>
          </w:p>
        </w:tc>
        <w:tc>
          <w:tcPr>
            <w:tcW w:w="1009" w:type="dxa"/>
            <w:tcBorders>
              <w:top w:val="nil"/>
              <w:left w:val="nil"/>
              <w:bottom w:val="single" w:sz="4" w:space="0" w:color="auto"/>
              <w:right w:val="single" w:sz="4" w:space="0" w:color="auto"/>
            </w:tcBorders>
            <w:shd w:val="clear" w:color="auto" w:fill="auto"/>
            <w:vAlign w:val="center"/>
            <w:hideMark/>
          </w:tcPr>
          <w:p w14:paraId="2498A78B"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0F604AF4"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7C2822BE"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B5E87" w:rsidRPr="00695A6D" w14:paraId="09917CDC" w14:textId="77777777" w:rsidTr="006B5E87">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1980036D" w14:textId="77777777" w:rsidR="006B5E87" w:rsidRPr="00695A6D" w:rsidRDefault="006B5E87" w:rsidP="006B5E87">
            <w:pPr>
              <w:rPr>
                <w:rFonts w:asciiTheme="minorHAnsi" w:hAnsiTheme="minorHAnsi" w:cstheme="minorHAnsi"/>
                <w:color w:val="000000"/>
                <w:sz w:val="20"/>
                <w:szCs w:val="20"/>
              </w:rPr>
            </w:pPr>
            <w:r w:rsidRPr="00695A6D">
              <w:rPr>
                <w:rFonts w:asciiTheme="minorHAnsi" w:hAnsiTheme="minorHAnsi" w:cstheme="minorHAnsi"/>
                <w:color w:val="000000"/>
                <w:sz w:val="20"/>
                <w:szCs w:val="20"/>
              </w:rPr>
              <w:t>Int. Communication expert</w:t>
            </w:r>
          </w:p>
        </w:tc>
        <w:tc>
          <w:tcPr>
            <w:tcW w:w="1304" w:type="dxa"/>
            <w:tcBorders>
              <w:top w:val="nil"/>
              <w:left w:val="nil"/>
              <w:bottom w:val="single" w:sz="4" w:space="0" w:color="auto"/>
              <w:right w:val="single" w:sz="4" w:space="0" w:color="auto"/>
            </w:tcBorders>
            <w:shd w:val="clear" w:color="auto" w:fill="auto"/>
            <w:vAlign w:val="center"/>
            <w:hideMark/>
          </w:tcPr>
          <w:p w14:paraId="5F1030EE"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0B320D7B" w14:textId="77777777" w:rsidR="006B5E87" w:rsidRPr="00695A6D" w:rsidRDefault="006B5E87" w:rsidP="006B5E87">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10,000</w:t>
            </w:r>
          </w:p>
        </w:tc>
        <w:tc>
          <w:tcPr>
            <w:tcW w:w="1304" w:type="dxa"/>
            <w:tcBorders>
              <w:top w:val="nil"/>
              <w:left w:val="nil"/>
              <w:bottom w:val="single" w:sz="4" w:space="0" w:color="auto"/>
              <w:right w:val="single" w:sz="4" w:space="0" w:color="auto"/>
            </w:tcBorders>
            <w:shd w:val="clear" w:color="auto" w:fill="auto"/>
            <w:vAlign w:val="center"/>
            <w:hideMark/>
          </w:tcPr>
          <w:p w14:paraId="1A3BD432" w14:textId="7DD73F28" w:rsidR="006B5E87" w:rsidRPr="00D37A42" w:rsidRDefault="00CF31C5" w:rsidP="006B5E87">
            <w:pPr>
              <w:jc w:val="center"/>
              <w:rPr>
                <w:rFonts w:asciiTheme="minorHAnsi" w:hAnsiTheme="minorHAnsi" w:cstheme="minorHAnsi"/>
                <w:color w:val="000000"/>
                <w:sz w:val="20"/>
                <w:szCs w:val="20"/>
                <w:highlight w:val="yellow"/>
              </w:rPr>
            </w:pPr>
            <w:r>
              <w:rPr>
                <w:rFonts w:asciiTheme="minorHAnsi" w:hAnsiTheme="minorHAnsi" w:cstheme="minorHAnsi"/>
                <w:color w:val="000000"/>
                <w:sz w:val="20"/>
                <w:szCs w:val="20"/>
              </w:rPr>
              <w:t>Regional component</w:t>
            </w:r>
          </w:p>
        </w:tc>
        <w:tc>
          <w:tcPr>
            <w:tcW w:w="1009" w:type="dxa"/>
            <w:tcBorders>
              <w:top w:val="nil"/>
              <w:left w:val="nil"/>
              <w:bottom w:val="single" w:sz="4" w:space="0" w:color="auto"/>
              <w:right w:val="single" w:sz="4" w:space="0" w:color="auto"/>
            </w:tcBorders>
            <w:shd w:val="clear" w:color="auto" w:fill="auto"/>
            <w:vAlign w:val="center"/>
            <w:hideMark/>
          </w:tcPr>
          <w:p w14:paraId="04483199"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60A36D3B"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78A2688A"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B5E87" w:rsidRPr="00695A6D" w14:paraId="19FBF283" w14:textId="77777777" w:rsidTr="006B5E87">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2D6FA7D0" w14:textId="77777777" w:rsidR="006B5E87" w:rsidRPr="00695A6D" w:rsidRDefault="006B5E87" w:rsidP="006B5E87">
            <w:pPr>
              <w:rPr>
                <w:rFonts w:asciiTheme="minorHAnsi" w:hAnsiTheme="minorHAnsi" w:cstheme="minorHAnsi"/>
                <w:color w:val="000000"/>
                <w:sz w:val="20"/>
                <w:szCs w:val="20"/>
              </w:rPr>
            </w:pPr>
            <w:r w:rsidRPr="00695A6D">
              <w:rPr>
                <w:rFonts w:asciiTheme="minorHAnsi" w:hAnsiTheme="minorHAnsi" w:cstheme="minorHAnsi"/>
                <w:color w:val="000000"/>
                <w:sz w:val="20"/>
                <w:szCs w:val="20"/>
              </w:rPr>
              <w:t>Int. Agro-chemicals Expert</w:t>
            </w:r>
          </w:p>
        </w:tc>
        <w:tc>
          <w:tcPr>
            <w:tcW w:w="1304" w:type="dxa"/>
            <w:tcBorders>
              <w:top w:val="nil"/>
              <w:left w:val="nil"/>
              <w:bottom w:val="single" w:sz="4" w:space="0" w:color="auto"/>
              <w:right w:val="single" w:sz="4" w:space="0" w:color="auto"/>
            </w:tcBorders>
            <w:shd w:val="clear" w:color="auto" w:fill="auto"/>
            <w:vAlign w:val="center"/>
            <w:hideMark/>
          </w:tcPr>
          <w:p w14:paraId="2F85B0A1"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36D5D0B4" w14:textId="77777777" w:rsidR="006B5E87" w:rsidRPr="00695A6D" w:rsidRDefault="006B5E87" w:rsidP="006B5E87">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45,000</w:t>
            </w:r>
          </w:p>
        </w:tc>
        <w:tc>
          <w:tcPr>
            <w:tcW w:w="1304" w:type="dxa"/>
            <w:tcBorders>
              <w:top w:val="nil"/>
              <w:left w:val="nil"/>
              <w:bottom w:val="single" w:sz="4" w:space="0" w:color="auto"/>
              <w:right w:val="single" w:sz="4" w:space="0" w:color="auto"/>
            </w:tcBorders>
            <w:shd w:val="clear" w:color="auto" w:fill="auto"/>
            <w:vAlign w:val="center"/>
            <w:hideMark/>
          </w:tcPr>
          <w:p w14:paraId="43B4566B" w14:textId="459ED97E" w:rsidR="006B5E87" w:rsidRPr="00D37A42" w:rsidRDefault="00CF31C5" w:rsidP="006B5E87">
            <w:pPr>
              <w:jc w:val="center"/>
              <w:rPr>
                <w:rFonts w:asciiTheme="minorHAnsi" w:hAnsiTheme="minorHAnsi" w:cstheme="minorHAnsi"/>
                <w:color w:val="000000"/>
                <w:sz w:val="20"/>
                <w:szCs w:val="20"/>
                <w:highlight w:val="yellow"/>
              </w:rPr>
            </w:pPr>
            <w:r>
              <w:rPr>
                <w:rFonts w:asciiTheme="minorHAnsi" w:hAnsiTheme="minorHAnsi" w:cstheme="minorHAnsi"/>
                <w:color w:val="000000"/>
                <w:sz w:val="20"/>
                <w:szCs w:val="20"/>
              </w:rPr>
              <w:t>Regional component</w:t>
            </w:r>
          </w:p>
        </w:tc>
        <w:tc>
          <w:tcPr>
            <w:tcW w:w="1009" w:type="dxa"/>
            <w:tcBorders>
              <w:top w:val="nil"/>
              <w:left w:val="nil"/>
              <w:bottom w:val="single" w:sz="4" w:space="0" w:color="auto"/>
              <w:right w:val="single" w:sz="4" w:space="0" w:color="auto"/>
            </w:tcBorders>
            <w:shd w:val="clear" w:color="auto" w:fill="auto"/>
            <w:vAlign w:val="center"/>
            <w:hideMark/>
          </w:tcPr>
          <w:p w14:paraId="78641638"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32B549E5"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6FE0B13A"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B5E87" w:rsidRPr="00695A6D" w14:paraId="7A59AFEB" w14:textId="77777777" w:rsidTr="006B5E87">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7193498E" w14:textId="77777777" w:rsidR="006B5E87" w:rsidRPr="00695A6D" w:rsidRDefault="006B5E87" w:rsidP="006B5E87">
            <w:pPr>
              <w:rPr>
                <w:rFonts w:asciiTheme="minorHAnsi" w:hAnsiTheme="minorHAnsi" w:cstheme="minorHAnsi"/>
                <w:color w:val="000000"/>
                <w:sz w:val="20"/>
                <w:szCs w:val="20"/>
              </w:rPr>
            </w:pPr>
            <w:r w:rsidRPr="00695A6D">
              <w:rPr>
                <w:rFonts w:asciiTheme="minorHAnsi" w:hAnsiTheme="minorHAnsi" w:cstheme="minorHAnsi"/>
                <w:color w:val="000000"/>
                <w:sz w:val="20"/>
                <w:szCs w:val="20"/>
              </w:rPr>
              <w:t>Int. Safeguards Expert</w:t>
            </w:r>
          </w:p>
        </w:tc>
        <w:tc>
          <w:tcPr>
            <w:tcW w:w="1304" w:type="dxa"/>
            <w:tcBorders>
              <w:top w:val="nil"/>
              <w:left w:val="nil"/>
              <w:bottom w:val="single" w:sz="4" w:space="0" w:color="auto"/>
              <w:right w:val="single" w:sz="4" w:space="0" w:color="auto"/>
            </w:tcBorders>
            <w:shd w:val="clear" w:color="auto" w:fill="auto"/>
            <w:vAlign w:val="center"/>
            <w:hideMark/>
          </w:tcPr>
          <w:p w14:paraId="3A79AEBE"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69318710" w14:textId="77777777" w:rsidR="006B5E87" w:rsidRPr="00695A6D" w:rsidRDefault="006B5E87" w:rsidP="006B5E87">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15,000</w:t>
            </w:r>
          </w:p>
        </w:tc>
        <w:tc>
          <w:tcPr>
            <w:tcW w:w="1304" w:type="dxa"/>
            <w:tcBorders>
              <w:top w:val="nil"/>
              <w:left w:val="nil"/>
              <w:bottom w:val="single" w:sz="4" w:space="0" w:color="auto"/>
              <w:right w:val="single" w:sz="4" w:space="0" w:color="auto"/>
            </w:tcBorders>
            <w:shd w:val="clear" w:color="auto" w:fill="auto"/>
            <w:vAlign w:val="center"/>
            <w:hideMark/>
          </w:tcPr>
          <w:p w14:paraId="2C175B10" w14:textId="7A0A8944" w:rsidR="006B5E87" w:rsidRPr="00D37A42" w:rsidRDefault="00CF31C5" w:rsidP="006B5E87">
            <w:pPr>
              <w:jc w:val="center"/>
              <w:rPr>
                <w:rFonts w:asciiTheme="minorHAnsi" w:hAnsiTheme="minorHAnsi" w:cstheme="minorHAnsi"/>
                <w:color w:val="000000"/>
                <w:sz w:val="20"/>
                <w:szCs w:val="20"/>
                <w:highlight w:val="yellow"/>
              </w:rPr>
            </w:pPr>
            <w:r>
              <w:rPr>
                <w:rFonts w:asciiTheme="minorHAnsi" w:hAnsiTheme="minorHAnsi" w:cstheme="minorHAnsi"/>
                <w:color w:val="000000"/>
                <w:sz w:val="20"/>
                <w:szCs w:val="20"/>
              </w:rPr>
              <w:t>Regional component</w:t>
            </w:r>
          </w:p>
        </w:tc>
        <w:tc>
          <w:tcPr>
            <w:tcW w:w="1009" w:type="dxa"/>
            <w:tcBorders>
              <w:top w:val="nil"/>
              <w:left w:val="nil"/>
              <w:bottom w:val="single" w:sz="4" w:space="0" w:color="auto"/>
              <w:right w:val="single" w:sz="4" w:space="0" w:color="auto"/>
            </w:tcBorders>
            <w:shd w:val="clear" w:color="auto" w:fill="auto"/>
            <w:vAlign w:val="center"/>
            <w:hideMark/>
          </w:tcPr>
          <w:p w14:paraId="170D3E05"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72110B0C"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12E1C545"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B5E87" w:rsidRPr="00695A6D" w14:paraId="4D61871A" w14:textId="77777777" w:rsidTr="006B5E87">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5DBED1FD" w14:textId="77777777" w:rsidR="006B5E87" w:rsidRPr="00695A6D" w:rsidRDefault="006B5E87" w:rsidP="006B5E87">
            <w:pPr>
              <w:rPr>
                <w:rFonts w:asciiTheme="minorHAnsi" w:hAnsiTheme="minorHAnsi" w:cstheme="minorHAnsi"/>
                <w:color w:val="000000"/>
                <w:sz w:val="20"/>
                <w:szCs w:val="20"/>
              </w:rPr>
            </w:pPr>
            <w:r w:rsidRPr="00695A6D">
              <w:rPr>
                <w:rFonts w:asciiTheme="minorHAnsi" w:hAnsiTheme="minorHAnsi" w:cstheme="minorHAnsi"/>
                <w:color w:val="000000"/>
                <w:sz w:val="20"/>
                <w:szCs w:val="20"/>
              </w:rPr>
              <w:t>International Gender specialist</w:t>
            </w:r>
          </w:p>
        </w:tc>
        <w:tc>
          <w:tcPr>
            <w:tcW w:w="1304" w:type="dxa"/>
            <w:tcBorders>
              <w:top w:val="nil"/>
              <w:left w:val="nil"/>
              <w:bottom w:val="single" w:sz="4" w:space="0" w:color="auto"/>
              <w:right w:val="single" w:sz="4" w:space="0" w:color="auto"/>
            </w:tcBorders>
            <w:shd w:val="clear" w:color="auto" w:fill="auto"/>
            <w:vAlign w:val="center"/>
            <w:hideMark/>
          </w:tcPr>
          <w:p w14:paraId="7C8ACE6B"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741DD435" w14:textId="77777777" w:rsidR="006B5E87" w:rsidRPr="00695A6D" w:rsidRDefault="006B5E87" w:rsidP="006B5E87">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5,000</w:t>
            </w:r>
          </w:p>
        </w:tc>
        <w:tc>
          <w:tcPr>
            <w:tcW w:w="1304" w:type="dxa"/>
            <w:tcBorders>
              <w:top w:val="nil"/>
              <w:left w:val="nil"/>
              <w:bottom w:val="single" w:sz="4" w:space="0" w:color="auto"/>
              <w:right w:val="single" w:sz="4" w:space="0" w:color="auto"/>
            </w:tcBorders>
            <w:shd w:val="clear" w:color="auto" w:fill="auto"/>
            <w:vAlign w:val="center"/>
            <w:hideMark/>
          </w:tcPr>
          <w:p w14:paraId="3762E07A" w14:textId="0140F563" w:rsidR="006B5E87" w:rsidRPr="00D37A42" w:rsidRDefault="00CF31C5" w:rsidP="006B5E87">
            <w:pPr>
              <w:jc w:val="center"/>
              <w:rPr>
                <w:rFonts w:asciiTheme="minorHAnsi" w:hAnsiTheme="minorHAnsi" w:cstheme="minorHAnsi"/>
                <w:color w:val="000000"/>
                <w:sz w:val="20"/>
                <w:szCs w:val="20"/>
                <w:highlight w:val="yellow"/>
              </w:rPr>
            </w:pPr>
            <w:r>
              <w:rPr>
                <w:rFonts w:asciiTheme="minorHAnsi" w:hAnsiTheme="minorHAnsi" w:cstheme="minorHAnsi"/>
                <w:color w:val="000000"/>
                <w:sz w:val="20"/>
                <w:szCs w:val="20"/>
              </w:rPr>
              <w:t>Regional component</w:t>
            </w:r>
          </w:p>
        </w:tc>
        <w:tc>
          <w:tcPr>
            <w:tcW w:w="1009" w:type="dxa"/>
            <w:tcBorders>
              <w:top w:val="nil"/>
              <w:left w:val="nil"/>
              <w:bottom w:val="single" w:sz="4" w:space="0" w:color="auto"/>
              <w:right w:val="single" w:sz="4" w:space="0" w:color="auto"/>
            </w:tcBorders>
            <w:shd w:val="clear" w:color="auto" w:fill="auto"/>
            <w:vAlign w:val="center"/>
            <w:hideMark/>
          </w:tcPr>
          <w:p w14:paraId="674A7F76"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3008B539"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591D2000" w14:textId="77777777" w:rsidR="006B5E87" w:rsidRPr="00695A6D" w:rsidRDefault="006B5E87" w:rsidP="006B5E87">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141FAEDC" w14:textId="77777777" w:rsidTr="00695A6D">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3188C7E3"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National Project Coordinator</w:t>
            </w:r>
          </w:p>
        </w:tc>
        <w:tc>
          <w:tcPr>
            <w:tcW w:w="1304" w:type="dxa"/>
            <w:tcBorders>
              <w:top w:val="nil"/>
              <w:left w:val="nil"/>
              <w:bottom w:val="single" w:sz="4" w:space="0" w:color="auto"/>
              <w:right w:val="single" w:sz="4" w:space="0" w:color="auto"/>
            </w:tcBorders>
            <w:shd w:val="clear" w:color="auto" w:fill="auto"/>
            <w:vAlign w:val="center"/>
            <w:hideMark/>
          </w:tcPr>
          <w:p w14:paraId="6769285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483D08B0"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75,200</w:t>
            </w:r>
          </w:p>
        </w:tc>
        <w:tc>
          <w:tcPr>
            <w:tcW w:w="1304" w:type="dxa"/>
            <w:tcBorders>
              <w:top w:val="nil"/>
              <w:left w:val="nil"/>
              <w:bottom w:val="single" w:sz="4" w:space="0" w:color="auto"/>
              <w:right w:val="single" w:sz="4" w:space="0" w:color="auto"/>
            </w:tcBorders>
            <w:shd w:val="clear" w:color="auto" w:fill="auto"/>
            <w:vAlign w:val="center"/>
            <w:hideMark/>
          </w:tcPr>
          <w:p w14:paraId="68833089"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0BE9E77E"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27627995"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07DF1470"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48ECB38A" w14:textId="77777777" w:rsidTr="00695A6D">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1E83DACE"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National Project Accountant</w:t>
            </w:r>
          </w:p>
        </w:tc>
        <w:tc>
          <w:tcPr>
            <w:tcW w:w="1304" w:type="dxa"/>
            <w:tcBorders>
              <w:top w:val="nil"/>
              <w:left w:val="nil"/>
              <w:bottom w:val="single" w:sz="4" w:space="0" w:color="auto"/>
              <w:right w:val="single" w:sz="4" w:space="0" w:color="auto"/>
            </w:tcBorders>
            <w:shd w:val="clear" w:color="auto" w:fill="auto"/>
            <w:vAlign w:val="center"/>
            <w:hideMark/>
          </w:tcPr>
          <w:p w14:paraId="436DE31B"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69AE6D94"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14,100</w:t>
            </w:r>
          </w:p>
        </w:tc>
        <w:tc>
          <w:tcPr>
            <w:tcW w:w="1304" w:type="dxa"/>
            <w:tcBorders>
              <w:top w:val="nil"/>
              <w:left w:val="nil"/>
              <w:bottom w:val="single" w:sz="4" w:space="0" w:color="auto"/>
              <w:right w:val="single" w:sz="4" w:space="0" w:color="auto"/>
            </w:tcBorders>
            <w:shd w:val="clear" w:color="auto" w:fill="auto"/>
            <w:vAlign w:val="center"/>
            <w:hideMark/>
          </w:tcPr>
          <w:p w14:paraId="63AEC0BF"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42255480"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2D2788AB"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60B2DD9D"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6885351C" w14:textId="77777777" w:rsidTr="00695A6D">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3BB0975D"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National Chemicals/Hazardous Waste Expert</w:t>
            </w:r>
          </w:p>
        </w:tc>
        <w:tc>
          <w:tcPr>
            <w:tcW w:w="1304" w:type="dxa"/>
            <w:tcBorders>
              <w:top w:val="nil"/>
              <w:left w:val="nil"/>
              <w:bottom w:val="single" w:sz="4" w:space="0" w:color="auto"/>
              <w:right w:val="single" w:sz="4" w:space="0" w:color="auto"/>
            </w:tcBorders>
            <w:shd w:val="clear" w:color="auto" w:fill="auto"/>
            <w:vAlign w:val="center"/>
            <w:hideMark/>
          </w:tcPr>
          <w:p w14:paraId="00ABA9A6"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5497F722"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231,000</w:t>
            </w:r>
          </w:p>
        </w:tc>
        <w:tc>
          <w:tcPr>
            <w:tcW w:w="1304" w:type="dxa"/>
            <w:tcBorders>
              <w:top w:val="nil"/>
              <w:left w:val="nil"/>
              <w:bottom w:val="single" w:sz="4" w:space="0" w:color="auto"/>
              <w:right w:val="single" w:sz="4" w:space="0" w:color="auto"/>
            </w:tcBorders>
            <w:shd w:val="clear" w:color="auto" w:fill="auto"/>
            <w:vAlign w:val="center"/>
            <w:hideMark/>
          </w:tcPr>
          <w:p w14:paraId="64F0A52C"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7EFD7BC5"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5D823F42"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68C1A935"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11AB3F58" w14:textId="77777777" w:rsidTr="00695A6D">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595371B9"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National Environmental Law Expert no. 1</w:t>
            </w:r>
          </w:p>
        </w:tc>
        <w:tc>
          <w:tcPr>
            <w:tcW w:w="1304" w:type="dxa"/>
            <w:tcBorders>
              <w:top w:val="nil"/>
              <w:left w:val="nil"/>
              <w:bottom w:val="single" w:sz="4" w:space="0" w:color="auto"/>
              <w:right w:val="single" w:sz="4" w:space="0" w:color="auto"/>
            </w:tcBorders>
            <w:shd w:val="clear" w:color="auto" w:fill="auto"/>
            <w:vAlign w:val="center"/>
            <w:hideMark/>
          </w:tcPr>
          <w:p w14:paraId="713EBE6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0F1AE9A8"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53,000</w:t>
            </w:r>
          </w:p>
        </w:tc>
        <w:tc>
          <w:tcPr>
            <w:tcW w:w="1304" w:type="dxa"/>
            <w:tcBorders>
              <w:top w:val="nil"/>
              <w:left w:val="nil"/>
              <w:bottom w:val="single" w:sz="4" w:space="0" w:color="auto"/>
              <w:right w:val="single" w:sz="4" w:space="0" w:color="auto"/>
            </w:tcBorders>
            <w:shd w:val="clear" w:color="auto" w:fill="auto"/>
            <w:vAlign w:val="center"/>
            <w:hideMark/>
          </w:tcPr>
          <w:p w14:paraId="16829818"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2B117DD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5914EED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131B196E"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256EF169" w14:textId="77777777" w:rsidTr="00695A6D">
        <w:trPr>
          <w:trHeight w:val="56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71A9D727"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 xml:space="preserve">National Environmental Law Expert no. 2 @ Attorney General's office </w:t>
            </w:r>
          </w:p>
        </w:tc>
        <w:tc>
          <w:tcPr>
            <w:tcW w:w="1304" w:type="dxa"/>
            <w:tcBorders>
              <w:top w:val="nil"/>
              <w:left w:val="nil"/>
              <w:bottom w:val="single" w:sz="4" w:space="0" w:color="auto"/>
              <w:right w:val="single" w:sz="4" w:space="0" w:color="auto"/>
            </w:tcBorders>
            <w:shd w:val="clear" w:color="auto" w:fill="auto"/>
            <w:vAlign w:val="center"/>
            <w:hideMark/>
          </w:tcPr>
          <w:p w14:paraId="1BAFD840"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4407C413"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39,000</w:t>
            </w:r>
          </w:p>
        </w:tc>
        <w:tc>
          <w:tcPr>
            <w:tcW w:w="1304" w:type="dxa"/>
            <w:tcBorders>
              <w:top w:val="nil"/>
              <w:left w:val="nil"/>
              <w:bottom w:val="single" w:sz="4" w:space="0" w:color="auto"/>
              <w:right w:val="single" w:sz="4" w:space="0" w:color="auto"/>
            </w:tcBorders>
            <w:shd w:val="clear" w:color="auto" w:fill="auto"/>
            <w:vAlign w:val="center"/>
            <w:hideMark/>
          </w:tcPr>
          <w:p w14:paraId="78F9E8E9"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266934F2"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2D20FCF6"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6595230F"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6BE545CE" w14:textId="77777777" w:rsidTr="00695A6D">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2C2FFF65"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Nat. Finance Expert</w:t>
            </w:r>
          </w:p>
        </w:tc>
        <w:tc>
          <w:tcPr>
            <w:tcW w:w="1304" w:type="dxa"/>
            <w:tcBorders>
              <w:top w:val="nil"/>
              <w:left w:val="nil"/>
              <w:bottom w:val="single" w:sz="4" w:space="0" w:color="auto"/>
              <w:right w:val="single" w:sz="4" w:space="0" w:color="auto"/>
            </w:tcBorders>
            <w:shd w:val="clear" w:color="auto" w:fill="auto"/>
            <w:vAlign w:val="center"/>
            <w:hideMark/>
          </w:tcPr>
          <w:p w14:paraId="48658CA6"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7AD196AA"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81,000</w:t>
            </w:r>
          </w:p>
        </w:tc>
        <w:tc>
          <w:tcPr>
            <w:tcW w:w="1304" w:type="dxa"/>
            <w:tcBorders>
              <w:top w:val="nil"/>
              <w:left w:val="nil"/>
              <w:bottom w:val="single" w:sz="4" w:space="0" w:color="auto"/>
              <w:right w:val="single" w:sz="4" w:space="0" w:color="auto"/>
            </w:tcBorders>
            <w:shd w:val="clear" w:color="auto" w:fill="auto"/>
            <w:vAlign w:val="center"/>
            <w:hideMark/>
          </w:tcPr>
          <w:p w14:paraId="558DFA35"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42C4A63C"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0D2A239E"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24A51361"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7B1BB08C" w14:textId="77777777" w:rsidTr="00695A6D">
        <w:trPr>
          <w:trHeight w:val="56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55B3DA4F"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Nat. Communications/Stakeholder Engagement Expert</w:t>
            </w:r>
          </w:p>
        </w:tc>
        <w:tc>
          <w:tcPr>
            <w:tcW w:w="1304" w:type="dxa"/>
            <w:tcBorders>
              <w:top w:val="nil"/>
              <w:left w:val="nil"/>
              <w:bottom w:val="single" w:sz="4" w:space="0" w:color="auto"/>
              <w:right w:val="single" w:sz="4" w:space="0" w:color="auto"/>
            </w:tcBorders>
            <w:shd w:val="clear" w:color="auto" w:fill="auto"/>
            <w:vAlign w:val="center"/>
            <w:hideMark/>
          </w:tcPr>
          <w:p w14:paraId="6FCAE6E2"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5608524D"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42,000</w:t>
            </w:r>
          </w:p>
        </w:tc>
        <w:tc>
          <w:tcPr>
            <w:tcW w:w="1304" w:type="dxa"/>
            <w:tcBorders>
              <w:top w:val="nil"/>
              <w:left w:val="nil"/>
              <w:bottom w:val="single" w:sz="4" w:space="0" w:color="auto"/>
              <w:right w:val="single" w:sz="4" w:space="0" w:color="auto"/>
            </w:tcBorders>
            <w:shd w:val="clear" w:color="auto" w:fill="auto"/>
            <w:vAlign w:val="center"/>
            <w:hideMark/>
          </w:tcPr>
          <w:p w14:paraId="184A4AE3"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7527A40E"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0CCD92C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45842F69"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5B660ECA" w14:textId="77777777" w:rsidTr="00695A6D">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7050F027"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 xml:space="preserve">Nat. Agro-chemicals Expert </w:t>
            </w:r>
          </w:p>
        </w:tc>
        <w:tc>
          <w:tcPr>
            <w:tcW w:w="1304" w:type="dxa"/>
            <w:tcBorders>
              <w:top w:val="nil"/>
              <w:left w:val="nil"/>
              <w:bottom w:val="single" w:sz="4" w:space="0" w:color="auto"/>
              <w:right w:val="single" w:sz="4" w:space="0" w:color="auto"/>
            </w:tcBorders>
            <w:shd w:val="clear" w:color="auto" w:fill="auto"/>
            <w:vAlign w:val="center"/>
            <w:hideMark/>
          </w:tcPr>
          <w:p w14:paraId="6C1A0DC3"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3E8EECF3"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28,500</w:t>
            </w:r>
          </w:p>
        </w:tc>
        <w:tc>
          <w:tcPr>
            <w:tcW w:w="1304" w:type="dxa"/>
            <w:tcBorders>
              <w:top w:val="nil"/>
              <w:left w:val="nil"/>
              <w:bottom w:val="single" w:sz="4" w:space="0" w:color="auto"/>
              <w:right w:val="single" w:sz="4" w:space="0" w:color="auto"/>
            </w:tcBorders>
            <w:shd w:val="clear" w:color="auto" w:fill="auto"/>
            <w:vAlign w:val="center"/>
            <w:hideMark/>
          </w:tcPr>
          <w:p w14:paraId="0C24EA8A"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7F4675D0"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4D22A9EB"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45DD71DD"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03E426A8" w14:textId="77777777" w:rsidTr="00695A6D">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75523D9C"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 xml:space="preserve">Nat. Safeguards Expert </w:t>
            </w:r>
          </w:p>
        </w:tc>
        <w:tc>
          <w:tcPr>
            <w:tcW w:w="1304" w:type="dxa"/>
            <w:tcBorders>
              <w:top w:val="nil"/>
              <w:left w:val="nil"/>
              <w:bottom w:val="single" w:sz="4" w:space="0" w:color="auto"/>
              <w:right w:val="single" w:sz="4" w:space="0" w:color="auto"/>
            </w:tcBorders>
            <w:shd w:val="clear" w:color="auto" w:fill="auto"/>
            <w:vAlign w:val="center"/>
            <w:hideMark/>
          </w:tcPr>
          <w:p w14:paraId="6F128EE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3600BF88"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25,500</w:t>
            </w:r>
          </w:p>
        </w:tc>
        <w:tc>
          <w:tcPr>
            <w:tcW w:w="1304" w:type="dxa"/>
            <w:tcBorders>
              <w:top w:val="nil"/>
              <w:left w:val="nil"/>
              <w:bottom w:val="single" w:sz="4" w:space="0" w:color="auto"/>
              <w:right w:val="single" w:sz="4" w:space="0" w:color="auto"/>
            </w:tcBorders>
            <w:shd w:val="clear" w:color="auto" w:fill="auto"/>
            <w:vAlign w:val="center"/>
            <w:hideMark/>
          </w:tcPr>
          <w:p w14:paraId="55C0A43D"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5A699E36"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20E76698"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68579B0D"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75D2C444" w14:textId="77777777" w:rsidTr="00695A6D">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62ABA1D8"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 xml:space="preserve">Nat. Gender Expert </w:t>
            </w:r>
          </w:p>
        </w:tc>
        <w:tc>
          <w:tcPr>
            <w:tcW w:w="1304" w:type="dxa"/>
            <w:tcBorders>
              <w:top w:val="nil"/>
              <w:left w:val="nil"/>
              <w:bottom w:val="single" w:sz="4" w:space="0" w:color="auto"/>
              <w:right w:val="single" w:sz="4" w:space="0" w:color="auto"/>
            </w:tcBorders>
            <w:shd w:val="clear" w:color="auto" w:fill="auto"/>
            <w:vAlign w:val="center"/>
            <w:hideMark/>
          </w:tcPr>
          <w:p w14:paraId="6D6CB8C1"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7EF8A36B"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19,500</w:t>
            </w:r>
          </w:p>
        </w:tc>
        <w:tc>
          <w:tcPr>
            <w:tcW w:w="1304" w:type="dxa"/>
            <w:tcBorders>
              <w:top w:val="nil"/>
              <w:left w:val="nil"/>
              <w:bottom w:val="single" w:sz="4" w:space="0" w:color="auto"/>
              <w:right w:val="single" w:sz="4" w:space="0" w:color="auto"/>
            </w:tcBorders>
            <w:shd w:val="clear" w:color="auto" w:fill="auto"/>
            <w:vAlign w:val="center"/>
            <w:hideMark/>
          </w:tcPr>
          <w:p w14:paraId="23A241E0"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22C5E78C"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1D50B00A"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3B7E42BB"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4D763A67" w14:textId="77777777" w:rsidTr="00695A6D">
        <w:trPr>
          <w:trHeight w:val="53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31C057B8"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 xml:space="preserve">Contracted Company under the guidance of the Int. HCWE and the Nat. HCWE to develop Hazardous Chemicals Act / Chemicals Regulations to domesticate the Stockholm Convention on </w:t>
            </w:r>
            <w:r w:rsidRPr="00695A6D">
              <w:rPr>
                <w:rFonts w:asciiTheme="minorHAnsi" w:hAnsiTheme="minorHAnsi" w:cstheme="minorHAnsi"/>
                <w:color w:val="000000"/>
                <w:sz w:val="20"/>
                <w:szCs w:val="20"/>
              </w:rPr>
              <w:lastRenderedPageBreak/>
              <w:t>Persistent Organic Pollutants and the Minamata Convention on Mercury (Activity 1.1.1)</w:t>
            </w:r>
          </w:p>
        </w:tc>
        <w:tc>
          <w:tcPr>
            <w:tcW w:w="1304" w:type="dxa"/>
            <w:tcBorders>
              <w:top w:val="nil"/>
              <w:left w:val="nil"/>
              <w:bottom w:val="single" w:sz="4" w:space="0" w:color="auto"/>
              <w:right w:val="single" w:sz="4" w:space="0" w:color="auto"/>
            </w:tcBorders>
            <w:shd w:val="clear" w:color="auto" w:fill="auto"/>
            <w:vAlign w:val="center"/>
            <w:hideMark/>
          </w:tcPr>
          <w:p w14:paraId="3AF200CA"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lastRenderedPageBreak/>
              <w:t>Services</w:t>
            </w:r>
          </w:p>
        </w:tc>
        <w:tc>
          <w:tcPr>
            <w:tcW w:w="1264" w:type="dxa"/>
            <w:tcBorders>
              <w:top w:val="nil"/>
              <w:left w:val="nil"/>
              <w:bottom w:val="single" w:sz="4" w:space="0" w:color="auto"/>
              <w:right w:val="single" w:sz="4" w:space="0" w:color="auto"/>
            </w:tcBorders>
            <w:shd w:val="clear" w:color="auto" w:fill="auto"/>
            <w:vAlign w:val="center"/>
            <w:hideMark/>
          </w:tcPr>
          <w:p w14:paraId="71152224"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60,000</w:t>
            </w:r>
          </w:p>
        </w:tc>
        <w:tc>
          <w:tcPr>
            <w:tcW w:w="1304" w:type="dxa"/>
            <w:tcBorders>
              <w:top w:val="nil"/>
              <w:left w:val="nil"/>
              <w:bottom w:val="single" w:sz="4" w:space="0" w:color="auto"/>
              <w:right w:val="single" w:sz="4" w:space="0" w:color="auto"/>
            </w:tcBorders>
            <w:shd w:val="clear" w:color="auto" w:fill="auto"/>
            <w:vAlign w:val="center"/>
            <w:hideMark/>
          </w:tcPr>
          <w:p w14:paraId="52CBBA56"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6CB84770"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7499777D"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c>
          <w:tcPr>
            <w:tcW w:w="1080" w:type="dxa"/>
            <w:tcBorders>
              <w:top w:val="nil"/>
              <w:left w:val="nil"/>
              <w:bottom w:val="single" w:sz="4" w:space="0" w:color="auto"/>
              <w:right w:val="single" w:sz="4" w:space="0" w:color="auto"/>
            </w:tcBorders>
            <w:shd w:val="clear" w:color="auto" w:fill="auto"/>
            <w:vAlign w:val="center"/>
            <w:hideMark/>
          </w:tcPr>
          <w:p w14:paraId="3E89F48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Y2Q1</w:t>
            </w:r>
          </w:p>
        </w:tc>
      </w:tr>
      <w:tr w:rsidR="00695A6D" w:rsidRPr="00695A6D" w14:paraId="51BD5FB1" w14:textId="77777777" w:rsidTr="00695A6D">
        <w:trPr>
          <w:trHeight w:val="14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4BAB6213" w14:textId="44965D8A"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Contr</w:t>
            </w:r>
            <w:r>
              <w:rPr>
                <w:rFonts w:asciiTheme="minorHAnsi" w:hAnsiTheme="minorHAnsi" w:cstheme="minorHAnsi"/>
                <w:color w:val="000000"/>
                <w:sz w:val="20"/>
                <w:szCs w:val="20"/>
              </w:rPr>
              <w:t>a</w:t>
            </w:r>
            <w:r w:rsidRPr="00695A6D">
              <w:rPr>
                <w:rFonts w:asciiTheme="minorHAnsi" w:hAnsiTheme="minorHAnsi" w:cstheme="minorHAnsi"/>
                <w:color w:val="000000"/>
                <w:sz w:val="20"/>
                <w:szCs w:val="20"/>
              </w:rPr>
              <w:t>cted Company under the guidance of the Int. HCWE and the Nat. HCWE to develop legislation for the management of priority hazardous waste streams (E-waste, waste oil, used batteries, ELVs) (Activity 1.1.2)</w:t>
            </w:r>
          </w:p>
        </w:tc>
        <w:tc>
          <w:tcPr>
            <w:tcW w:w="1304" w:type="dxa"/>
            <w:tcBorders>
              <w:top w:val="nil"/>
              <w:left w:val="nil"/>
              <w:bottom w:val="single" w:sz="4" w:space="0" w:color="auto"/>
              <w:right w:val="single" w:sz="4" w:space="0" w:color="auto"/>
            </w:tcBorders>
            <w:shd w:val="clear" w:color="auto" w:fill="auto"/>
            <w:vAlign w:val="center"/>
            <w:hideMark/>
          </w:tcPr>
          <w:p w14:paraId="08DE58E2"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Services</w:t>
            </w:r>
          </w:p>
        </w:tc>
        <w:tc>
          <w:tcPr>
            <w:tcW w:w="1264" w:type="dxa"/>
            <w:tcBorders>
              <w:top w:val="nil"/>
              <w:left w:val="nil"/>
              <w:bottom w:val="single" w:sz="4" w:space="0" w:color="auto"/>
              <w:right w:val="single" w:sz="4" w:space="0" w:color="auto"/>
            </w:tcBorders>
            <w:shd w:val="clear" w:color="auto" w:fill="auto"/>
            <w:vAlign w:val="center"/>
            <w:hideMark/>
          </w:tcPr>
          <w:p w14:paraId="550491BE"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165,000</w:t>
            </w:r>
          </w:p>
        </w:tc>
        <w:tc>
          <w:tcPr>
            <w:tcW w:w="1304" w:type="dxa"/>
            <w:tcBorders>
              <w:top w:val="nil"/>
              <w:left w:val="nil"/>
              <w:bottom w:val="single" w:sz="4" w:space="0" w:color="auto"/>
              <w:right w:val="single" w:sz="4" w:space="0" w:color="auto"/>
            </w:tcBorders>
            <w:shd w:val="clear" w:color="auto" w:fill="auto"/>
            <w:vAlign w:val="center"/>
            <w:hideMark/>
          </w:tcPr>
          <w:p w14:paraId="2B581658"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6D5DEC28"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4739B198"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c>
          <w:tcPr>
            <w:tcW w:w="1080" w:type="dxa"/>
            <w:tcBorders>
              <w:top w:val="nil"/>
              <w:left w:val="nil"/>
              <w:bottom w:val="single" w:sz="4" w:space="0" w:color="auto"/>
              <w:right w:val="single" w:sz="4" w:space="0" w:color="auto"/>
            </w:tcBorders>
            <w:shd w:val="clear" w:color="auto" w:fill="auto"/>
            <w:vAlign w:val="center"/>
            <w:hideMark/>
          </w:tcPr>
          <w:p w14:paraId="0B5EDFD3"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Y2Q1</w:t>
            </w:r>
          </w:p>
        </w:tc>
      </w:tr>
      <w:tr w:rsidR="00695A6D" w:rsidRPr="00695A6D" w14:paraId="06DB2191" w14:textId="77777777" w:rsidTr="00695A6D">
        <w:trPr>
          <w:trHeight w:val="118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690CF26C"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Contracted Company (under the guidance of the NCHWE and Int. HCWE) establish an online hazardous waste generator database (Activity 2.1.2)</w:t>
            </w:r>
          </w:p>
        </w:tc>
        <w:tc>
          <w:tcPr>
            <w:tcW w:w="1304" w:type="dxa"/>
            <w:tcBorders>
              <w:top w:val="nil"/>
              <w:left w:val="nil"/>
              <w:bottom w:val="single" w:sz="4" w:space="0" w:color="auto"/>
              <w:right w:val="single" w:sz="4" w:space="0" w:color="auto"/>
            </w:tcBorders>
            <w:shd w:val="clear" w:color="auto" w:fill="auto"/>
            <w:vAlign w:val="center"/>
            <w:hideMark/>
          </w:tcPr>
          <w:p w14:paraId="30BD135E"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Services</w:t>
            </w:r>
          </w:p>
        </w:tc>
        <w:tc>
          <w:tcPr>
            <w:tcW w:w="1264" w:type="dxa"/>
            <w:tcBorders>
              <w:top w:val="nil"/>
              <w:left w:val="nil"/>
              <w:bottom w:val="single" w:sz="4" w:space="0" w:color="auto"/>
              <w:right w:val="single" w:sz="4" w:space="0" w:color="auto"/>
            </w:tcBorders>
            <w:shd w:val="clear" w:color="auto" w:fill="auto"/>
            <w:vAlign w:val="center"/>
            <w:hideMark/>
          </w:tcPr>
          <w:p w14:paraId="609CD9D5"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50,000</w:t>
            </w:r>
          </w:p>
        </w:tc>
        <w:tc>
          <w:tcPr>
            <w:tcW w:w="1304" w:type="dxa"/>
            <w:tcBorders>
              <w:top w:val="nil"/>
              <w:left w:val="nil"/>
              <w:bottom w:val="single" w:sz="4" w:space="0" w:color="auto"/>
              <w:right w:val="single" w:sz="4" w:space="0" w:color="auto"/>
            </w:tcBorders>
            <w:shd w:val="clear" w:color="auto" w:fill="auto"/>
            <w:vAlign w:val="center"/>
            <w:hideMark/>
          </w:tcPr>
          <w:p w14:paraId="7C5DB4AA"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31E8DA5D"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4D0DFE52"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Y2Q4</w:t>
            </w:r>
          </w:p>
        </w:tc>
        <w:tc>
          <w:tcPr>
            <w:tcW w:w="1080" w:type="dxa"/>
            <w:tcBorders>
              <w:top w:val="nil"/>
              <w:left w:val="nil"/>
              <w:bottom w:val="single" w:sz="4" w:space="0" w:color="auto"/>
              <w:right w:val="single" w:sz="4" w:space="0" w:color="auto"/>
            </w:tcBorders>
            <w:shd w:val="clear" w:color="auto" w:fill="auto"/>
            <w:vAlign w:val="center"/>
            <w:hideMark/>
          </w:tcPr>
          <w:p w14:paraId="2CE27625"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Y3Q1</w:t>
            </w:r>
          </w:p>
        </w:tc>
      </w:tr>
      <w:tr w:rsidR="00695A6D" w:rsidRPr="00695A6D" w14:paraId="0773C3A2" w14:textId="77777777" w:rsidTr="00695A6D">
        <w:trPr>
          <w:trHeight w:val="20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1FA36D07"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Contracted Company (under the guidance of the NCHWE and Int. HCWE) conduct feasibility studies for the sound management of priority chemicals and hazardous waste streams, make recommendations for improvements and propose/design potential financial mechanisms for their operation (Activity 2.2.1)</w:t>
            </w:r>
          </w:p>
        </w:tc>
        <w:tc>
          <w:tcPr>
            <w:tcW w:w="1304" w:type="dxa"/>
            <w:tcBorders>
              <w:top w:val="nil"/>
              <w:left w:val="nil"/>
              <w:bottom w:val="single" w:sz="4" w:space="0" w:color="auto"/>
              <w:right w:val="single" w:sz="4" w:space="0" w:color="auto"/>
            </w:tcBorders>
            <w:shd w:val="clear" w:color="auto" w:fill="auto"/>
            <w:vAlign w:val="center"/>
            <w:hideMark/>
          </w:tcPr>
          <w:p w14:paraId="5B9A659B"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Services</w:t>
            </w:r>
          </w:p>
        </w:tc>
        <w:tc>
          <w:tcPr>
            <w:tcW w:w="1264" w:type="dxa"/>
            <w:tcBorders>
              <w:top w:val="nil"/>
              <w:left w:val="nil"/>
              <w:bottom w:val="single" w:sz="4" w:space="0" w:color="auto"/>
              <w:right w:val="single" w:sz="4" w:space="0" w:color="auto"/>
            </w:tcBorders>
            <w:shd w:val="clear" w:color="auto" w:fill="auto"/>
            <w:vAlign w:val="center"/>
            <w:hideMark/>
          </w:tcPr>
          <w:p w14:paraId="4D38D0C3"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60,000</w:t>
            </w:r>
          </w:p>
        </w:tc>
        <w:tc>
          <w:tcPr>
            <w:tcW w:w="1304" w:type="dxa"/>
            <w:tcBorders>
              <w:top w:val="nil"/>
              <w:left w:val="nil"/>
              <w:bottom w:val="single" w:sz="4" w:space="0" w:color="auto"/>
              <w:right w:val="single" w:sz="4" w:space="0" w:color="auto"/>
            </w:tcBorders>
            <w:shd w:val="clear" w:color="auto" w:fill="auto"/>
            <w:vAlign w:val="center"/>
            <w:hideMark/>
          </w:tcPr>
          <w:p w14:paraId="17ADA06F"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7AF082C2"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77D554C5"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Y2Q4</w:t>
            </w:r>
          </w:p>
        </w:tc>
        <w:tc>
          <w:tcPr>
            <w:tcW w:w="1080" w:type="dxa"/>
            <w:tcBorders>
              <w:top w:val="nil"/>
              <w:left w:val="nil"/>
              <w:bottom w:val="single" w:sz="4" w:space="0" w:color="auto"/>
              <w:right w:val="single" w:sz="4" w:space="0" w:color="auto"/>
            </w:tcBorders>
            <w:shd w:val="clear" w:color="auto" w:fill="auto"/>
            <w:vAlign w:val="center"/>
            <w:hideMark/>
          </w:tcPr>
          <w:p w14:paraId="4E21F2FD"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Y3Q1</w:t>
            </w:r>
          </w:p>
        </w:tc>
      </w:tr>
      <w:tr w:rsidR="00695A6D" w:rsidRPr="00695A6D" w14:paraId="72816A0B" w14:textId="77777777" w:rsidTr="00695A6D">
        <w:trPr>
          <w:trHeight w:val="112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7F24CAA8"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Contracted Company (under the guidance of the NCHWE and Int. HCWE) conduct a feasibility study for an interim hazardous storage facility (Activity 2.3.1)</w:t>
            </w:r>
          </w:p>
        </w:tc>
        <w:tc>
          <w:tcPr>
            <w:tcW w:w="1304" w:type="dxa"/>
            <w:tcBorders>
              <w:top w:val="nil"/>
              <w:left w:val="nil"/>
              <w:bottom w:val="single" w:sz="4" w:space="0" w:color="auto"/>
              <w:right w:val="single" w:sz="4" w:space="0" w:color="auto"/>
            </w:tcBorders>
            <w:shd w:val="clear" w:color="auto" w:fill="auto"/>
            <w:vAlign w:val="center"/>
            <w:hideMark/>
          </w:tcPr>
          <w:p w14:paraId="417F80B3"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Services</w:t>
            </w:r>
          </w:p>
        </w:tc>
        <w:tc>
          <w:tcPr>
            <w:tcW w:w="1264" w:type="dxa"/>
            <w:tcBorders>
              <w:top w:val="nil"/>
              <w:left w:val="nil"/>
              <w:bottom w:val="single" w:sz="4" w:space="0" w:color="auto"/>
              <w:right w:val="single" w:sz="4" w:space="0" w:color="auto"/>
            </w:tcBorders>
            <w:shd w:val="clear" w:color="auto" w:fill="auto"/>
            <w:vAlign w:val="center"/>
            <w:hideMark/>
          </w:tcPr>
          <w:p w14:paraId="53791BA2"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130,000</w:t>
            </w:r>
          </w:p>
        </w:tc>
        <w:tc>
          <w:tcPr>
            <w:tcW w:w="1304" w:type="dxa"/>
            <w:tcBorders>
              <w:top w:val="nil"/>
              <w:left w:val="nil"/>
              <w:bottom w:val="single" w:sz="4" w:space="0" w:color="auto"/>
              <w:right w:val="single" w:sz="4" w:space="0" w:color="auto"/>
            </w:tcBorders>
            <w:shd w:val="clear" w:color="auto" w:fill="auto"/>
            <w:vAlign w:val="center"/>
            <w:hideMark/>
          </w:tcPr>
          <w:p w14:paraId="6825F010"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12778A5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0F027D4E"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Y2Q4</w:t>
            </w:r>
          </w:p>
        </w:tc>
        <w:tc>
          <w:tcPr>
            <w:tcW w:w="1080" w:type="dxa"/>
            <w:tcBorders>
              <w:top w:val="nil"/>
              <w:left w:val="nil"/>
              <w:bottom w:val="single" w:sz="4" w:space="0" w:color="auto"/>
              <w:right w:val="single" w:sz="4" w:space="0" w:color="auto"/>
            </w:tcBorders>
            <w:shd w:val="clear" w:color="auto" w:fill="auto"/>
            <w:vAlign w:val="center"/>
            <w:hideMark/>
          </w:tcPr>
          <w:p w14:paraId="6D8DC312"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Y3Q1</w:t>
            </w:r>
          </w:p>
        </w:tc>
      </w:tr>
      <w:tr w:rsidR="00695A6D" w:rsidRPr="00695A6D" w14:paraId="5C5DC097" w14:textId="77777777" w:rsidTr="00695A6D">
        <w:trPr>
          <w:trHeight w:val="15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69CE2666"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Contracted Company (under the guidance of the Int. CHWE and Nat. CHWE) to Establish/improve three (3) life-cycle management systems for hazardous waste streams in partnership with the private sector (Activity 3.1.1)</w:t>
            </w:r>
          </w:p>
        </w:tc>
        <w:tc>
          <w:tcPr>
            <w:tcW w:w="1304" w:type="dxa"/>
            <w:tcBorders>
              <w:top w:val="nil"/>
              <w:left w:val="nil"/>
              <w:bottom w:val="single" w:sz="4" w:space="0" w:color="auto"/>
              <w:right w:val="single" w:sz="4" w:space="0" w:color="auto"/>
            </w:tcBorders>
            <w:shd w:val="clear" w:color="auto" w:fill="auto"/>
            <w:vAlign w:val="center"/>
            <w:hideMark/>
          </w:tcPr>
          <w:p w14:paraId="24A40161"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Services</w:t>
            </w:r>
          </w:p>
        </w:tc>
        <w:tc>
          <w:tcPr>
            <w:tcW w:w="1264" w:type="dxa"/>
            <w:tcBorders>
              <w:top w:val="nil"/>
              <w:left w:val="nil"/>
              <w:bottom w:val="single" w:sz="4" w:space="0" w:color="auto"/>
              <w:right w:val="single" w:sz="4" w:space="0" w:color="auto"/>
            </w:tcBorders>
            <w:shd w:val="clear" w:color="auto" w:fill="auto"/>
            <w:vAlign w:val="center"/>
            <w:hideMark/>
          </w:tcPr>
          <w:p w14:paraId="42D5B669"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90,000</w:t>
            </w:r>
          </w:p>
        </w:tc>
        <w:tc>
          <w:tcPr>
            <w:tcW w:w="1304" w:type="dxa"/>
            <w:tcBorders>
              <w:top w:val="nil"/>
              <w:left w:val="nil"/>
              <w:bottom w:val="single" w:sz="4" w:space="0" w:color="auto"/>
              <w:right w:val="single" w:sz="4" w:space="0" w:color="auto"/>
            </w:tcBorders>
            <w:shd w:val="clear" w:color="auto" w:fill="auto"/>
            <w:vAlign w:val="center"/>
            <w:hideMark/>
          </w:tcPr>
          <w:p w14:paraId="1BC3C19F"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3FE7C4AF"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397131D6"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Y3Q3</w:t>
            </w:r>
          </w:p>
        </w:tc>
        <w:tc>
          <w:tcPr>
            <w:tcW w:w="1080" w:type="dxa"/>
            <w:tcBorders>
              <w:top w:val="nil"/>
              <w:left w:val="nil"/>
              <w:bottom w:val="single" w:sz="4" w:space="0" w:color="auto"/>
              <w:right w:val="single" w:sz="4" w:space="0" w:color="auto"/>
            </w:tcBorders>
            <w:shd w:val="clear" w:color="auto" w:fill="auto"/>
            <w:vAlign w:val="center"/>
            <w:hideMark/>
          </w:tcPr>
          <w:p w14:paraId="4691A46D"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Y3Q4</w:t>
            </w:r>
          </w:p>
        </w:tc>
      </w:tr>
      <w:tr w:rsidR="00695A6D" w:rsidRPr="00695A6D" w14:paraId="060F118C" w14:textId="77777777" w:rsidTr="00695A6D">
        <w:trPr>
          <w:trHeight w:val="98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13B23647"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 xml:space="preserve">Contracted Company (under the guidance of the Int. CHWE and Nat. CHWE): Identify required Private and Public sector capacity and </w:t>
            </w:r>
            <w:r w:rsidRPr="00695A6D">
              <w:rPr>
                <w:rFonts w:asciiTheme="minorHAnsi" w:hAnsiTheme="minorHAnsi" w:cstheme="minorHAnsi"/>
                <w:color w:val="000000"/>
                <w:sz w:val="20"/>
                <w:szCs w:val="20"/>
              </w:rPr>
              <w:lastRenderedPageBreak/>
              <w:t>skills to implement LCM systems for hazardous waste and design and organize short-term training to develop skilled personnel (Activity 3.1.3)</w:t>
            </w:r>
          </w:p>
        </w:tc>
        <w:tc>
          <w:tcPr>
            <w:tcW w:w="1304" w:type="dxa"/>
            <w:tcBorders>
              <w:top w:val="nil"/>
              <w:left w:val="nil"/>
              <w:bottom w:val="single" w:sz="4" w:space="0" w:color="auto"/>
              <w:right w:val="single" w:sz="4" w:space="0" w:color="auto"/>
            </w:tcBorders>
            <w:shd w:val="clear" w:color="auto" w:fill="auto"/>
            <w:vAlign w:val="center"/>
            <w:hideMark/>
          </w:tcPr>
          <w:p w14:paraId="36D8F7F8"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lastRenderedPageBreak/>
              <w:t>Consultancy</w:t>
            </w:r>
          </w:p>
        </w:tc>
        <w:tc>
          <w:tcPr>
            <w:tcW w:w="1264" w:type="dxa"/>
            <w:tcBorders>
              <w:top w:val="nil"/>
              <w:left w:val="nil"/>
              <w:bottom w:val="single" w:sz="4" w:space="0" w:color="auto"/>
              <w:right w:val="single" w:sz="4" w:space="0" w:color="auto"/>
            </w:tcBorders>
            <w:shd w:val="clear" w:color="auto" w:fill="auto"/>
            <w:vAlign w:val="center"/>
            <w:hideMark/>
          </w:tcPr>
          <w:p w14:paraId="3CADA515"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24,000</w:t>
            </w:r>
          </w:p>
        </w:tc>
        <w:tc>
          <w:tcPr>
            <w:tcW w:w="1304" w:type="dxa"/>
            <w:tcBorders>
              <w:top w:val="nil"/>
              <w:left w:val="nil"/>
              <w:bottom w:val="single" w:sz="4" w:space="0" w:color="auto"/>
              <w:right w:val="single" w:sz="4" w:space="0" w:color="auto"/>
            </w:tcBorders>
            <w:shd w:val="clear" w:color="auto" w:fill="auto"/>
            <w:vAlign w:val="center"/>
            <w:hideMark/>
          </w:tcPr>
          <w:p w14:paraId="6CA2F51C"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42A2353F"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63E19850"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Y2Q4</w:t>
            </w:r>
          </w:p>
        </w:tc>
        <w:tc>
          <w:tcPr>
            <w:tcW w:w="1080" w:type="dxa"/>
            <w:tcBorders>
              <w:top w:val="nil"/>
              <w:left w:val="nil"/>
              <w:bottom w:val="single" w:sz="4" w:space="0" w:color="auto"/>
              <w:right w:val="single" w:sz="4" w:space="0" w:color="auto"/>
            </w:tcBorders>
            <w:shd w:val="clear" w:color="auto" w:fill="auto"/>
            <w:vAlign w:val="center"/>
            <w:hideMark/>
          </w:tcPr>
          <w:p w14:paraId="609D1A8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Y3Q1</w:t>
            </w:r>
          </w:p>
        </w:tc>
      </w:tr>
      <w:tr w:rsidR="00695A6D" w:rsidRPr="00695A6D" w14:paraId="11E99129" w14:textId="77777777" w:rsidTr="00695A6D">
        <w:trPr>
          <w:trHeight w:val="88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0B20E84D"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Contracted Company for the printing/design of GEF-ISLANDS gender responsive case-studies/publications (Activity 4.1.1)</w:t>
            </w:r>
          </w:p>
        </w:tc>
        <w:tc>
          <w:tcPr>
            <w:tcW w:w="1304" w:type="dxa"/>
            <w:tcBorders>
              <w:top w:val="nil"/>
              <w:left w:val="nil"/>
              <w:bottom w:val="single" w:sz="4" w:space="0" w:color="auto"/>
              <w:right w:val="single" w:sz="4" w:space="0" w:color="auto"/>
            </w:tcBorders>
            <w:shd w:val="clear" w:color="auto" w:fill="auto"/>
            <w:vAlign w:val="center"/>
            <w:hideMark/>
          </w:tcPr>
          <w:p w14:paraId="087C8D8B"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Services</w:t>
            </w:r>
          </w:p>
        </w:tc>
        <w:tc>
          <w:tcPr>
            <w:tcW w:w="1264" w:type="dxa"/>
            <w:tcBorders>
              <w:top w:val="nil"/>
              <w:left w:val="nil"/>
              <w:bottom w:val="single" w:sz="4" w:space="0" w:color="auto"/>
              <w:right w:val="single" w:sz="4" w:space="0" w:color="auto"/>
            </w:tcBorders>
            <w:shd w:val="clear" w:color="auto" w:fill="auto"/>
            <w:vAlign w:val="center"/>
            <w:hideMark/>
          </w:tcPr>
          <w:p w14:paraId="2D4ED07C"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30,000</w:t>
            </w:r>
          </w:p>
        </w:tc>
        <w:tc>
          <w:tcPr>
            <w:tcW w:w="1304" w:type="dxa"/>
            <w:tcBorders>
              <w:top w:val="nil"/>
              <w:left w:val="nil"/>
              <w:bottom w:val="single" w:sz="4" w:space="0" w:color="auto"/>
              <w:right w:val="single" w:sz="4" w:space="0" w:color="auto"/>
            </w:tcBorders>
            <w:shd w:val="clear" w:color="auto" w:fill="auto"/>
            <w:vAlign w:val="center"/>
            <w:hideMark/>
          </w:tcPr>
          <w:p w14:paraId="43A0E75C"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0ED884C0"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2</w:t>
            </w:r>
          </w:p>
        </w:tc>
        <w:tc>
          <w:tcPr>
            <w:tcW w:w="1475" w:type="dxa"/>
            <w:tcBorders>
              <w:top w:val="nil"/>
              <w:left w:val="nil"/>
              <w:bottom w:val="single" w:sz="4" w:space="0" w:color="auto"/>
              <w:right w:val="single" w:sz="4" w:space="0" w:color="auto"/>
            </w:tcBorders>
            <w:shd w:val="clear" w:color="auto" w:fill="auto"/>
            <w:vAlign w:val="center"/>
            <w:hideMark/>
          </w:tcPr>
          <w:p w14:paraId="23696270"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Y3Q1</w:t>
            </w:r>
          </w:p>
        </w:tc>
        <w:tc>
          <w:tcPr>
            <w:tcW w:w="1080" w:type="dxa"/>
            <w:tcBorders>
              <w:top w:val="nil"/>
              <w:left w:val="nil"/>
              <w:bottom w:val="single" w:sz="4" w:space="0" w:color="auto"/>
              <w:right w:val="single" w:sz="4" w:space="0" w:color="auto"/>
            </w:tcBorders>
            <w:shd w:val="clear" w:color="auto" w:fill="auto"/>
            <w:vAlign w:val="center"/>
            <w:hideMark/>
          </w:tcPr>
          <w:p w14:paraId="1CF22E5E"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Y3Q2</w:t>
            </w:r>
          </w:p>
        </w:tc>
      </w:tr>
      <w:tr w:rsidR="00695A6D" w:rsidRPr="00695A6D" w14:paraId="4661A35A" w14:textId="77777777" w:rsidTr="00695A6D">
        <w:trPr>
          <w:trHeight w:val="168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48729089"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Contracted company (under the guidance of the Nat. Communications Expert and Int. Coms Expert) prepare gender-responsive case study/publication prepared on the management of wastes in the tourism sector in the Seychelles (4.1.2)</w:t>
            </w:r>
          </w:p>
        </w:tc>
        <w:tc>
          <w:tcPr>
            <w:tcW w:w="1304" w:type="dxa"/>
            <w:tcBorders>
              <w:top w:val="nil"/>
              <w:left w:val="nil"/>
              <w:bottom w:val="single" w:sz="4" w:space="0" w:color="auto"/>
              <w:right w:val="single" w:sz="4" w:space="0" w:color="auto"/>
            </w:tcBorders>
            <w:shd w:val="clear" w:color="auto" w:fill="auto"/>
            <w:vAlign w:val="center"/>
            <w:hideMark/>
          </w:tcPr>
          <w:p w14:paraId="6E1FABE9"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Services</w:t>
            </w:r>
          </w:p>
        </w:tc>
        <w:tc>
          <w:tcPr>
            <w:tcW w:w="1264" w:type="dxa"/>
            <w:tcBorders>
              <w:top w:val="nil"/>
              <w:left w:val="nil"/>
              <w:bottom w:val="single" w:sz="4" w:space="0" w:color="auto"/>
              <w:right w:val="single" w:sz="4" w:space="0" w:color="auto"/>
            </w:tcBorders>
            <w:shd w:val="clear" w:color="auto" w:fill="auto"/>
            <w:vAlign w:val="center"/>
            <w:hideMark/>
          </w:tcPr>
          <w:p w14:paraId="5013092C"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10,000</w:t>
            </w:r>
          </w:p>
        </w:tc>
        <w:tc>
          <w:tcPr>
            <w:tcW w:w="1304" w:type="dxa"/>
            <w:tcBorders>
              <w:top w:val="nil"/>
              <w:left w:val="nil"/>
              <w:bottom w:val="single" w:sz="4" w:space="0" w:color="auto"/>
              <w:right w:val="single" w:sz="4" w:space="0" w:color="auto"/>
            </w:tcBorders>
            <w:shd w:val="clear" w:color="auto" w:fill="auto"/>
            <w:vAlign w:val="center"/>
            <w:hideMark/>
          </w:tcPr>
          <w:p w14:paraId="0553BCD2"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787F83FA"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4EF6F6CB"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Y3Q1</w:t>
            </w:r>
          </w:p>
        </w:tc>
        <w:tc>
          <w:tcPr>
            <w:tcW w:w="1080" w:type="dxa"/>
            <w:tcBorders>
              <w:top w:val="nil"/>
              <w:left w:val="nil"/>
              <w:bottom w:val="single" w:sz="4" w:space="0" w:color="auto"/>
              <w:right w:val="single" w:sz="4" w:space="0" w:color="auto"/>
            </w:tcBorders>
            <w:shd w:val="clear" w:color="auto" w:fill="auto"/>
            <w:vAlign w:val="center"/>
            <w:hideMark/>
          </w:tcPr>
          <w:p w14:paraId="7366B60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Y3Q2</w:t>
            </w:r>
          </w:p>
        </w:tc>
      </w:tr>
      <w:tr w:rsidR="00695A6D" w:rsidRPr="00695A6D" w14:paraId="79CC2BE8" w14:textId="77777777" w:rsidTr="00695A6D">
        <w:trPr>
          <w:trHeight w:val="148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2AC47CC1"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Contracted company (under the guidance of the Nat. Communications Expert and Int. Coms Expert) prepare a gender-responsive case study/publication prepared on the testing and levels of mercury in fish (Activity 4.1.3)</w:t>
            </w:r>
          </w:p>
        </w:tc>
        <w:tc>
          <w:tcPr>
            <w:tcW w:w="1304" w:type="dxa"/>
            <w:tcBorders>
              <w:top w:val="nil"/>
              <w:left w:val="nil"/>
              <w:bottom w:val="single" w:sz="4" w:space="0" w:color="auto"/>
              <w:right w:val="single" w:sz="4" w:space="0" w:color="auto"/>
            </w:tcBorders>
            <w:shd w:val="clear" w:color="auto" w:fill="auto"/>
            <w:vAlign w:val="center"/>
            <w:hideMark/>
          </w:tcPr>
          <w:p w14:paraId="4EF2AF69"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Services</w:t>
            </w:r>
          </w:p>
        </w:tc>
        <w:tc>
          <w:tcPr>
            <w:tcW w:w="1264" w:type="dxa"/>
            <w:tcBorders>
              <w:top w:val="nil"/>
              <w:left w:val="nil"/>
              <w:bottom w:val="single" w:sz="4" w:space="0" w:color="auto"/>
              <w:right w:val="single" w:sz="4" w:space="0" w:color="auto"/>
            </w:tcBorders>
            <w:shd w:val="clear" w:color="auto" w:fill="auto"/>
            <w:vAlign w:val="center"/>
            <w:hideMark/>
          </w:tcPr>
          <w:p w14:paraId="4F402AEE"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10,000</w:t>
            </w:r>
          </w:p>
        </w:tc>
        <w:tc>
          <w:tcPr>
            <w:tcW w:w="1304" w:type="dxa"/>
            <w:tcBorders>
              <w:top w:val="nil"/>
              <w:left w:val="nil"/>
              <w:bottom w:val="single" w:sz="4" w:space="0" w:color="auto"/>
              <w:right w:val="single" w:sz="4" w:space="0" w:color="auto"/>
            </w:tcBorders>
            <w:shd w:val="clear" w:color="auto" w:fill="auto"/>
            <w:vAlign w:val="center"/>
            <w:hideMark/>
          </w:tcPr>
          <w:p w14:paraId="6BBBD9DB"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20A187E5"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6FE70DDE"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Y3Q1</w:t>
            </w:r>
          </w:p>
        </w:tc>
        <w:tc>
          <w:tcPr>
            <w:tcW w:w="1080" w:type="dxa"/>
            <w:tcBorders>
              <w:top w:val="nil"/>
              <w:left w:val="nil"/>
              <w:bottom w:val="single" w:sz="4" w:space="0" w:color="auto"/>
              <w:right w:val="single" w:sz="4" w:space="0" w:color="auto"/>
            </w:tcBorders>
            <w:shd w:val="clear" w:color="auto" w:fill="auto"/>
            <w:vAlign w:val="center"/>
            <w:hideMark/>
          </w:tcPr>
          <w:p w14:paraId="0E0BE7E6"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Y3Q2</w:t>
            </w:r>
          </w:p>
        </w:tc>
      </w:tr>
      <w:tr w:rsidR="00695A6D" w:rsidRPr="00695A6D" w14:paraId="1E2F4CF0" w14:textId="77777777" w:rsidTr="00695A6D">
        <w:trPr>
          <w:trHeight w:val="148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28BD5CD1"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Contracted company (under the guidance of the Int. Agro-Chemicals Expert and the Nat. Agro-chemicals Expert) to design and implement an Island wide awareness programme on the safe use of pesticides (Activity 4.2.3)</w:t>
            </w:r>
          </w:p>
        </w:tc>
        <w:tc>
          <w:tcPr>
            <w:tcW w:w="1304" w:type="dxa"/>
            <w:tcBorders>
              <w:top w:val="nil"/>
              <w:left w:val="nil"/>
              <w:bottom w:val="single" w:sz="4" w:space="0" w:color="auto"/>
              <w:right w:val="single" w:sz="4" w:space="0" w:color="auto"/>
            </w:tcBorders>
            <w:shd w:val="clear" w:color="auto" w:fill="auto"/>
            <w:vAlign w:val="center"/>
            <w:hideMark/>
          </w:tcPr>
          <w:p w14:paraId="039E8962"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Services</w:t>
            </w:r>
          </w:p>
        </w:tc>
        <w:tc>
          <w:tcPr>
            <w:tcW w:w="1264" w:type="dxa"/>
            <w:tcBorders>
              <w:top w:val="nil"/>
              <w:left w:val="nil"/>
              <w:bottom w:val="single" w:sz="4" w:space="0" w:color="auto"/>
              <w:right w:val="single" w:sz="4" w:space="0" w:color="auto"/>
            </w:tcBorders>
            <w:shd w:val="clear" w:color="auto" w:fill="auto"/>
            <w:vAlign w:val="center"/>
            <w:hideMark/>
          </w:tcPr>
          <w:p w14:paraId="740924B4"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40,000</w:t>
            </w:r>
          </w:p>
        </w:tc>
        <w:tc>
          <w:tcPr>
            <w:tcW w:w="1304" w:type="dxa"/>
            <w:tcBorders>
              <w:top w:val="nil"/>
              <w:left w:val="nil"/>
              <w:bottom w:val="single" w:sz="4" w:space="0" w:color="auto"/>
              <w:right w:val="single" w:sz="4" w:space="0" w:color="auto"/>
            </w:tcBorders>
            <w:shd w:val="clear" w:color="auto" w:fill="auto"/>
            <w:vAlign w:val="center"/>
            <w:hideMark/>
          </w:tcPr>
          <w:p w14:paraId="1DD1FEC2"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1C272B93"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25BF6ABD"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Y2Q2</w:t>
            </w:r>
          </w:p>
        </w:tc>
        <w:tc>
          <w:tcPr>
            <w:tcW w:w="1080" w:type="dxa"/>
            <w:tcBorders>
              <w:top w:val="nil"/>
              <w:left w:val="nil"/>
              <w:bottom w:val="single" w:sz="4" w:space="0" w:color="auto"/>
              <w:right w:val="single" w:sz="4" w:space="0" w:color="auto"/>
            </w:tcBorders>
            <w:shd w:val="clear" w:color="auto" w:fill="auto"/>
            <w:vAlign w:val="center"/>
            <w:hideMark/>
          </w:tcPr>
          <w:p w14:paraId="3B6EA150"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Y2Q3</w:t>
            </w:r>
          </w:p>
        </w:tc>
      </w:tr>
      <w:tr w:rsidR="00695A6D" w:rsidRPr="00695A6D" w14:paraId="11723F45" w14:textId="77777777" w:rsidTr="00695A6D">
        <w:trPr>
          <w:trHeight w:val="146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17A7429F"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Contracted Company (under the guidance of the national communication expert and int. communications expert) to design and implement an island wide awareness programme for household users of chemicals (Activity 4.2.5)</w:t>
            </w:r>
          </w:p>
        </w:tc>
        <w:tc>
          <w:tcPr>
            <w:tcW w:w="1304" w:type="dxa"/>
            <w:tcBorders>
              <w:top w:val="nil"/>
              <w:left w:val="nil"/>
              <w:bottom w:val="single" w:sz="4" w:space="0" w:color="auto"/>
              <w:right w:val="single" w:sz="4" w:space="0" w:color="auto"/>
            </w:tcBorders>
            <w:shd w:val="clear" w:color="auto" w:fill="auto"/>
            <w:vAlign w:val="center"/>
            <w:hideMark/>
          </w:tcPr>
          <w:p w14:paraId="06B3806B"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Services</w:t>
            </w:r>
          </w:p>
        </w:tc>
        <w:tc>
          <w:tcPr>
            <w:tcW w:w="1264" w:type="dxa"/>
            <w:tcBorders>
              <w:top w:val="nil"/>
              <w:left w:val="nil"/>
              <w:bottom w:val="single" w:sz="4" w:space="0" w:color="auto"/>
              <w:right w:val="single" w:sz="4" w:space="0" w:color="auto"/>
            </w:tcBorders>
            <w:shd w:val="clear" w:color="auto" w:fill="auto"/>
            <w:vAlign w:val="center"/>
            <w:hideMark/>
          </w:tcPr>
          <w:p w14:paraId="2F523442"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40,000</w:t>
            </w:r>
          </w:p>
        </w:tc>
        <w:tc>
          <w:tcPr>
            <w:tcW w:w="1304" w:type="dxa"/>
            <w:tcBorders>
              <w:top w:val="nil"/>
              <w:left w:val="nil"/>
              <w:bottom w:val="single" w:sz="4" w:space="0" w:color="auto"/>
              <w:right w:val="single" w:sz="4" w:space="0" w:color="auto"/>
            </w:tcBorders>
            <w:shd w:val="clear" w:color="auto" w:fill="auto"/>
            <w:vAlign w:val="center"/>
            <w:hideMark/>
          </w:tcPr>
          <w:p w14:paraId="7FAB81F8"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71A5F78F"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07171B85"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Y2Q2</w:t>
            </w:r>
          </w:p>
        </w:tc>
        <w:tc>
          <w:tcPr>
            <w:tcW w:w="1080" w:type="dxa"/>
            <w:tcBorders>
              <w:top w:val="nil"/>
              <w:left w:val="nil"/>
              <w:bottom w:val="single" w:sz="4" w:space="0" w:color="auto"/>
              <w:right w:val="single" w:sz="4" w:space="0" w:color="auto"/>
            </w:tcBorders>
            <w:shd w:val="clear" w:color="auto" w:fill="auto"/>
            <w:vAlign w:val="center"/>
            <w:hideMark/>
          </w:tcPr>
          <w:p w14:paraId="1C876674"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Y2Q3</w:t>
            </w:r>
          </w:p>
        </w:tc>
      </w:tr>
      <w:tr w:rsidR="00695A6D" w:rsidRPr="00695A6D" w14:paraId="44FC203B" w14:textId="77777777" w:rsidTr="00695A6D">
        <w:trPr>
          <w:trHeight w:val="53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66F1E659"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 xml:space="preserve">Contracted Company (under the guidance of the CTE and Env. Law Expert) to design and implement an awareness programme for key stakeholders involved in the </w:t>
            </w:r>
            <w:r w:rsidRPr="00695A6D">
              <w:rPr>
                <w:rFonts w:asciiTheme="minorHAnsi" w:hAnsiTheme="minorHAnsi" w:cstheme="minorHAnsi"/>
                <w:color w:val="000000"/>
                <w:sz w:val="20"/>
                <w:szCs w:val="20"/>
              </w:rPr>
              <w:lastRenderedPageBreak/>
              <w:t>design, review and approval of legal instruments related to chemicals management (Activity 4.2.6)</w:t>
            </w:r>
          </w:p>
        </w:tc>
        <w:tc>
          <w:tcPr>
            <w:tcW w:w="1304" w:type="dxa"/>
            <w:tcBorders>
              <w:top w:val="nil"/>
              <w:left w:val="nil"/>
              <w:bottom w:val="single" w:sz="4" w:space="0" w:color="auto"/>
              <w:right w:val="single" w:sz="4" w:space="0" w:color="auto"/>
            </w:tcBorders>
            <w:shd w:val="clear" w:color="auto" w:fill="auto"/>
            <w:vAlign w:val="center"/>
            <w:hideMark/>
          </w:tcPr>
          <w:p w14:paraId="691ECB95"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lastRenderedPageBreak/>
              <w:t>Services</w:t>
            </w:r>
          </w:p>
        </w:tc>
        <w:tc>
          <w:tcPr>
            <w:tcW w:w="1264" w:type="dxa"/>
            <w:tcBorders>
              <w:top w:val="nil"/>
              <w:left w:val="nil"/>
              <w:bottom w:val="single" w:sz="4" w:space="0" w:color="auto"/>
              <w:right w:val="single" w:sz="4" w:space="0" w:color="auto"/>
            </w:tcBorders>
            <w:shd w:val="clear" w:color="auto" w:fill="auto"/>
            <w:vAlign w:val="center"/>
            <w:hideMark/>
          </w:tcPr>
          <w:p w14:paraId="5D74F881"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15,000</w:t>
            </w:r>
          </w:p>
        </w:tc>
        <w:tc>
          <w:tcPr>
            <w:tcW w:w="1304" w:type="dxa"/>
            <w:tcBorders>
              <w:top w:val="nil"/>
              <w:left w:val="nil"/>
              <w:bottom w:val="single" w:sz="4" w:space="0" w:color="auto"/>
              <w:right w:val="single" w:sz="4" w:space="0" w:color="auto"/>
            </w:tcBorders>
            <w:shd w:val="clear" w:color="auto" w:fill="auto"/>
            <w:vAlign w:val="center"/>
            <w:hideMark/>
          </w:tcPr>
          <w:p w14:paraId="6B6E63D9"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04F966C2"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6EE7DBBE"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Y2Q2</w:t>
            </w:r>
          </w:p>
        </w:tc>
        <w:tc>
          <w:tcPr>
            <w:tcW w:w="1080" w:type="dxa"/>
            <w:tcBorders>
              <w:top w:val="nil"/>
              <w:left w:val="nil"/>
              <w:bottom w:val="single" w:sz="4" w:space="0" w:color="auto"/>
              <w:right w:val="single" w:sz="4" w:space="0" w:color="auto"/>
            </w:tcBorders>
            <w:shd w:val="clear" w:color="auto" w:fill="auto"/>
            <w:vAlign w:val="center"/>
            <w:hideMark/>
          </w:tcPr>
          <w:p w14:paraId="4FE5FBDD"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Y2Q3</w:t>
            </w:r>
          </w:p>
        </w:tc>
      </w:tr>
      <w:tr w:rsidR="00695A6D" w:rsidRPr="00695A6D" w14:paraId="26EC9DEF" w14:textId="77777777" w:rsidTr="00695A6D">
        <w:trPr>
          <w:trHeight w:val="15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176D5433"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Contracted Company (under the guidance of the Int. SESP expert and in consultation with national SESP/gender experts) to support implementation of ESIA and ESMP (Activity 4.4.1)</w:t>
            </w:r>
          </w:p>
        </w:tc>
        <w:tc>
          <w:tcPr>
            <w:tcW w:w="1304" w:type="dxa"/>
            <w:tcBorders>
              <w:top w:val="nil"/>
              <w:left w:val="nil"/>
              <w:bottom w:val="single" w:sz="4" w:space="0" w:color="auto"/>
              <w:right w:val="single" w:sz="4" w:space="0" w:color="auto"/>
            </w:tcBorders>
            <w:shd w:val="clear" w:color="auto" w:fill="auto"/>
            <w:vAlign w:val="center"/>
            <w:hideMark/>
          </w:tcPr>
          <w:p w14:paraId="5843D70F"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Services</w:t>
            </w:r>
          </w:p>
        </w:tc>
        <w:tc>
          <w:tcPr>
            <w:tcW w:w="1264" w:type="dxa"/>
            <w:tcBorders>
              <w:top w:val="nil"/>
              <w:left w:val="nil"/>
              <w:bottom w:val="single" w:sz="4" w:space="0" w:color="auto"/>
              <w:right w:val="single" w:sz="4" w:space="0" w:color="auto"/>
            </w:tcBorders>
            <w:shd w:val="clear" w:color="auto" w:fill="auto"/>
            <w:vAlign w:val="center"/>
            <w:hideMark/>
          </w:tcPr>
          <w:p w14:paraId="3D9E2C92"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50,000</w:t>
            </w:r>
          </w:p>
        </w:tc>
        <w:tc>
          <w:tcPr>
            <w:tcW w:w="1304" w:type="dxa"/>
            <w:tcBorders>
              <w:top w:val="nil"/>
              <w:left w:val="nil"/>
              <w:bottom w:val="single" w:sz="4" w:space="0" w:color="auto"/>
              <w:right w:val="single" w:sz="4" w:space="0" w:color="auto"/>
            </w:tcBorders>
            <w:shd w:val="clear" w:color="auto" w:fill="auto"/>
            <w:vAlign w:val="center"/>
            <w:hideMark/>
          </w:tcPr>
          <w:p w14:paraId="7820B9DF"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1A87A23D"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2</w:t>
            </w:r>
          </w:p>
        </w:tc>
        <w:tc>
          <w:tcPr>
            <w:tcW w:w="1475" w:type="dxa"/>
            <w:tcBorders>
              <w:top w:val="nil"/>
              <w:left w:val="nil"/>
              <w:bottom w:val="single" w:sz="4" w:space="0" w:color="auto"/>
              <w:right w:val="single" w:sz="4" w:space="0" w:color="auto"/>
            </w:tcBorders>
            <w:shd w:val="clear" w:color="auto" w:fill="auto"/>
            <w:vAlign w:val="center"/>
            <w:hideMark/>
          </w:tcPr>
          <w:p w14:paraId="6067CC4F"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Y1Q2</w:t>
            </w:r>
          </w:p>
        </w:tc>
        <w:tc>
          <w:tcPr>
            <w:tcW w:w="1080" w:type="dxa"/>
            <w:tcBorders>
              <w:top w:val="nil"/>
              <w:left w:val="nil"/>
              <w:bottom w:val="single" w:sz="4" w:space="0" w:color="auto"/>
              <w:right w:val="single" w:sz="4" w:space="0" w:color="auto"/>
            </w:tcBorders>
            <w:shd w:val="clear" w:color="auto" w:fill="auto"/>
            <w:vAlign w:val="center"/>
            <w:hideMark/>
          </w:tcPr>
          <w:p w14:paraId="0915DDDA"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Y1Q3</w:t>
            </w:r>
          </w:p>
        </w:tc>
      </w:tr>
      <w:tr w:rsidR="00695A6D" w:rsidRPr="00695A6D" w14:paraId="55F8A607" w14:textId="77777777" w:rsidTr="00695A6D">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5E7393F8"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National Consultant (mid-term evaluation)</w:t>
            </w:r>
          </w:p>
        </w:tc>
        <w:tc>
          <w:tcPr>
            <w:tcW w:w="1304" w:type="dxa"/>
            <w:tcBorders>
              <w:top w:val="nil"/>
              <w:left w:val="nil"/>
              <w:bottom w:val="single" w:sz="4" w:space="0" w:color="auto"/>
              <w:right w:val="single" w:sz="4" w:space="0" w:color="auto"/>
            </w:tcBorders>
            <w:shd w:val="clear" w:color="auto" w:fill="auto"/>
            <w:vAlign w:val="center"/>
            <w:hideMark/>
          </w:tcPr>
          <w:p w14:paraId="13006923"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11CE279A"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7,500</w:t>
            </w:r>
          </w:p>
        </w:tc>
        <w:tc>
          <w:tcPr>
            <w:tcW w:w="1304" w:type="dxa"/>
            <w:tcBorders>
              <w:top w:val="nil"/>
              <w:left w:val="nil"/>
              <w:bottom w:val="single" w:sz="4" w:space="0" w:color="auto"/>
              <w:right w:val="single" w:sz="4" w:space="0" w:color="auto"/>
            </w:tcBorders>
            <w:shd w:val="clear" w:color="auto" w:fill="auto"/>
            <w:vAlign w:val="center"/>
            <w:hideMark/>
          </w:tcPr>
          <w:p w14:paraId="2CD20827"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108F8568"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6CFD93F6"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Y3Q2</w:t>
            </w:r>
          </w:p>
        </w:tc>
        <w:tc>
          <w:tcPr>
            <w:tcW w:w="1080" w:type="dxa"/>
            <w:tcBorders>
              <w:top w:val="nil"/>
              <w:left w:val="nil"/>
              <w:bottom w:val="single" w:sz="4" w:space="0" w:color="auto"/>
              <w:right w:val="single" w:sz="4" w:space="0" w:color="auto"/>
            </w:tcBorders>
            <w:shd w:val="clear" w:color="auto" w:fill="auto"/>
            <w:vAlign w:val="center"/>
            <w:hideMark/>
          </w:tcPr>
          <w:p w14:paraId="57223283"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Y3Q3</w:t>
            </w:r>
          </w:p>
        </w:tc>
      </w:tr>
      <w:tr w:rsidR="00695A6D" w:rsidRPr="00695A6D" w14:paraId="6324CCFC" w14:textId="77777777" w:rsidTr="00695A6D">
        <w:trPr>
          <w:trHeight w:val="300"/>
        </w:trPr>
        <w:tc>
          <w:tcPr>
            <w:tcW w:w="2639" w:type="dxa"/>
            <w:tcBorders>
              <w:top w:val="nil"/>
              <w:left w:val="single" w:sz="4" w:space="0" w:color="auto"/>
              <w:bottom w:val="single" w:sz="4" w:space="0" w:color="auto"/>
              <w:right w:val="single" w:sz="4" w:space="0" w:color="auto"/>
            </w:tcBorders>
            <w:shd w:val="clear" w:color="auto" w:fill="auto"/>
            <w:vAlign w:val="center"/>
            <w:hideMark/>
          </w:tcPr>
          <w:p w14:paraId="3F063D99" w14:textId="77777777" w:rsidR="00695A6D" w:rsidRPr="00695A6D" w:rsidRDefault="00695A6D" w:rsidP="00695A6D">
            <w:pPr>
              <w:rPr>
                <w:rFonts w:asciiTheme="minorHAnsi" w:hAnsiTheme="minorHAnsi" w:cstheme="minorHAnsi"/>
                <w:color w:val="000000"/>
                <w:sz w:val="20"/>
                <w:szCs w:val="20"/>
              </w:rPr>
            </w:pPr>
            <w:r w:rsidRPr="00695A6D">
              <w:rPr>
                <w:rFonts w:asciiTheme="minorHAnsi" w:hAnsiTheme="minorHAnsi" w:cstheme="minorHAnsi"/>
                <w:color w:val="000000"/>
                <w:sz w:val="20"/>
                <w:szCs w:val="20"/>
              </w:rPr>
              <w:t>National Consultant (Terminal evaluation)</w:t>
            </w:r>
          </w:p>
        </w:tc>
        <w:tc>
          <w:tcPr>
            <w:tcW w:w="1304" w:type="dxa"/>
            <w:tcBorders>
              <w:top w:val="nil"/>
              <w:left w:val="nil"/>
              <w:bottom w:val="single" w:sz="4" w:space="0" w:color="auto"/>
              <w:right w:val="single" w:sz="4" w:space="0" w:color="auto"/>
            </w:tcBorders>
            <w:shd w:val="clear" w:color="auto" w:fill="auto"/>
            <w:vAlign w:val="center"/>
            <w:hideMark/>
          </w:tcPr>
          <w:p w14:paraId="6D75F55D"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Consultancy</w:t>
            </w:r>
          </w:p>
        </w:tc>
        <w:tc>
          <w:tcPr>
            <w:tcW w:w="1264" w:type="dxa"/>
            <w:tcBorders>
              <w:top w:val="nil"/>
              <w:left w:val="nil"/>
              <w:bottom w:val="single" w:sz="4" w:space="0" w:color="auto"/>
              <w:right w:val="single" w:sz="4" w:space="0" w:color="auto"/>
            </w:tcBorders>
            <w:shd w:val="clear" w:color="auto" w:fill="auto"/>
            <w:vAlign w:val="center"/>
            <w:hideMark/>
          </w:tcPr>
          <w:p w14:paraId="6152E85E" w14:textId="77777777" w:rsidR="00695A6D" w:rsidRPr="00695A6D" w:rsidRDefault="00695A6D" w:rsidP="00695A6D">
            <w:pPr>
              <w:jc w:val="right"/>
              <w:rPr>
                <w:rFonts w:asciiTheme="minorHAnsi" w:hAnsiTheme="minorHAnsi" w:cstheme="minorHAnsi"/>
                <w:color w:val="000000"/>
                <w:sz w:val="20"/>
                <w:szCs w:val="20"/>
              </w:rPr>
            </w:pPr>
            <w:r w:rsidRPr="00695A6D">
              <w:rPr>
                <w:rFonts w:asciiTheme="minorHAnsi" w:hAnsiTheme="minorHAnsi" w:cstheme="minorHAnsi"/>
                <w:color w:val="000000"/>
                <w:sz w:val="20"/>
                <w:szCs w:val="20"/>
              </w:rPr>
              <w:t>7,500</w:t>
            </w:r>
          </w:p>
        </w:tc>
        <w:tc>
          <w:tcPr>
            <w:tcW w:w="1304" w:type="dxa"/>
            <w:tcBorders>
              <w:top w:val="nil"/>
              <w:left w:val="nil"/>
              <w:bottom w:val="single" w:sz="4" w:space="0" w:color="auto"/>
              <w:right w:val="single" w:sz="4" w:space="0" w:color="auto"/>
            </w:tcBorders>
            <w:shd w:val="clear" w:color="auto" w:fill="auto"/>
            <w:vAlign w:val="center"/>
            <w:hideMark/>
          </w:tcPr>
          <w:p w14:paraId="44A95A74" w14:textId="77777777" w:rsidR="00695A6D" w:rsidRPr="00695A6D" w:rsidRDefault="00695A6D" w:rsidP="00695A6D">
            <w:pPr>
              <w:jc w:val="center"/>
              <w:rPr>
                <w:rFonts w:asciiTheme="minorHAnsi" w:hAnsiTheme="minorHAnsi" w:cstheme="minorHAnsi"/>
                <w:color w:val="000000"/>
                <w:sz w:val="20"/>
                <w:szCs w:val="20"/>
              </w:rPr>
            </w:pPr>
            <w:proofErr w:type="spellStart"/>
            <w:r w:rsidRPr="00695A6D">
              <w:rPr>
                <w:rFonts w:asciiTheme="minorHAnsi" w:hAnsiTheme="minorHAnsi" w:cstheme="minorHAnsi"/>
                <w:color w:val="000000"/>
                <w:sz w:val="20"/>
                <w:szCs w:val="20"/>
              </w:rPr>
              <w:t>MoE</w:t>
            </w:r>
            <w:proofErr w:type="spellEnd"/>
          </w:p>
        </w:tc>
        <w:tc>
          <w:tcPr>
            <w:tcW w:w="1009" w:type="dxa"/>
            <w:tcBorders>
              <w:top w:val="nil"/>
              <w:left w:val="nil"/>
              <w:bottom w:val="single" w:sz="4" w:space="0" w:color="auto"/>
              <w:right w:val="single" w:sz="4" w:space="0" w:color="auto"/>
            </w:tcBorders>
            <w:shd w:val="clear" w:color="auto" w:fill="auto"/>
            <w:vAlign w:val="center"/>
            <w:hideMark/>
          </w:tcPr>
          <w:p w14:paraId="2FFFFB18"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1</w:t>
            </w:r>
          </w:p>
        </w:tc>
        <w:tc>
          <w:tcPr>
            <w:tcW w:w="1475" w:type="dxa"/>
            <w:tcBorders>
              <w:top w:val="nil"/>
              <w:left w:val="nil"/>
              <w:bottom w:val="single" w:sz="4" w:space="0" w:color="auto"/>
              <w:right w:val="single" w:sz="4" w:space="0" w:color="auto"/>
            </w:tcBorders>
            <w:shd w:val="clear" w:color="auto" w:fill="auto"/>
            <w:vAlign w:val="center"/>
            <w:hideMark/>
          </w:tcPr>
          <w:p w14:paraId="0A50913A"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Y5Q1</w:t>
            </w:r>
          </w:p>
        </w:tc>
        <w:tc>
          <w:tcPr>
            <w:tcW w:w="1080" w:type="dxa"/>
            <w:tcBorders>
              <w:top w:val="nil"/>
              <w:left w:val="nil"/>
              <w:bottom w:val="single" w:sz="4" w:space="0" w:color="auto"/>
              <w:right w:val="single" w:sz="4" w:space="0" w:color="auto"/>
            </w:tcBorders>
            <w:shd w:val="clear" w:color="auto" w:fill="auto"/>
            <w:vAlign w:val="center"/>
            <w:hideMark/>
          </w:tcPr>
          <w:p w14:paraId="4FE018D0" w14:textId="77777777" w:rsidR="00695A6D" w:rsidRPr="00695A6D" w:rsidRDefault="00695A6D" w:rsidP="00695A6D">
            <w:pPr>
              <w:jc w:val="center"/>
              <w:rPr>
                <w:rFonts w:asciiTheme="minorHAnsi" w:hAnsiTheme="minorHAnsi" w:cstheme="minorHAnsi"/>
                <w:color w:val="000000"/>
                <w:sz w:val="20"/>
                <w:szCs w:val="20"/>
              </w:rPr>
            </w:pPr>
            <w:r w:rsidRPr="00695A6D">
              <w:rPr>
                <w:rFonts w:asciiTheme="minorHAnsi" w:hAnsiTheme="minorHAnsi" w:cstheme="minorHAnsi"/>
                <w:color w:val="000000"/>
                <w:sz w:val="20"/>
                <w:szCs w:val="20"/>
              </w:rPr>
              <w:t>Y5Q3</w:t>
            </w:r>
          </w:p>
        </w:tc>
      </w:tr>
    </w:tbl>
    <w:p w14:paraId="12361A2C" w14:textId="4B15A87A" w:rsidR="00622837" w:rsidRDefault="00622837">
      <w:pPr>
        <w:rPr>
          <w:rFonts w:asciiTheme="majorHAnsi" w:hAnsiTheme="majorHAnsi" w:cstheme="majorHAnsi"/>
          <w:b/>
          <w:bCs/>
          <w:sz w:val="20"/>
          <w:szCs w:val="20"/>
          <w:highlight w:val="yellow"/>
        </w:rPr>
      </w:pPr>
      <w:r>
        <w:rPr>
          <w:rFonts w:asciiTheme="majorHAnsi" w:hAnsiTheme="majorHAnsi" w:cstheme="majorHAnsi"/>
          <w:sz w:val="20"/>
          <w:szCs w:val="20"/>
          <w:highlight w:val="yellow"/>
        </w:rPr>
        <w:br w:type="page"/>
      </w:r>
    </w:p>
    <w:p w14:paraId="0775DC59" w14:textId="758F05D9" w:rsidR="00FB6C6B" w:rsidRPr="003C0835" w:rsidRDefault="00FB6C6B" w:rsidP="00A12E8E">
      <w:pPr>
        <w:pStyle w:val="Heading2"/>
        <w:ind w:left="0"/>
        <w:rPr>
          <w:rFonts w:asciiTheme="majorHAnsi" w:hAnsiTheme="majorHAnsi" w:cstheme="majorHAnsi"/>
          <w:sz w:val="20"/>
          <w:szCs w:val="20"/>
        </w:rPr>
      </w:pPr>
      <w:bookmarkStart w:id="43" w:name="_Toc69401400"/>
      <w:r w:rsidRPr="003C0835">
        <w:rPr>
          <w:rFonts w:asciiTheme="majorHAnsi" w:hAnsiTheme="majorHAnsi" w:cstheme="majorHAnsi"/>
          <w:sz w:val="20"/>
          <w:szCs w:val="20"/>
        </w:rPr>
        <w:lastRenderedPageBreak/>
        <w:t>Annex 1</w:t>
      </w:r>
      <w:r w:rsidR="00AE235F" w:rsidRPr="003C0835">
        <w:rPr>
          <w:rFonts w:asciiTheme="majorHAnsi" w:hAnsiTheme="majorHAnsi" w:cstheme="majorHAnsi"/>
          <w:sz w:val="20"/>
          <w:szCs w:val="20"/>
        </w:rPr>
        <w:t>2</w:t>
      </w:r>
      <w:r w:rsidRPr="003C0835">
        <w:rPr>
          <w:rFonts w:asciiTheme="majorHAnsi" w:hAnsiTheme="majorHAnsi" w:cstheme="majorHAnsi"/>
          <w:sz w:val="20"/>
          <w:szCs w:val="20"/>
        </w:rPr>
        <w:t>: GEF Core indicators</w:t>
      </w:r>
      <w:bookmarkEnd w:id="43"/>
    </w:p>
    <w:p w14:paraId="5016B9EC" w14:textId="12BAF829" w:rsidR="00FB6C6B" w:rsidRPr="00A12E8E" w:rsidRDefault="00FB6C6B" w:rsidP="00A12E8E">
      <w:pPr>
        <w:pStyle w:val="NoSpacing"/>
        <w:rPr>
          <w:rFonts w:asciiTheme="minorHAnsi" w:hAnsiTheme="minorHAnsi"/>
          <w:sz w:val="20"/>
          <w:szCs w:val="20"/>
        </w:rPr>
      </w:pPr>
      <w:r w:rsidRPr="003C0835">
        <w:rPr>
          <w:rFonts w:asciiTheme="minorHAnsi" w:hAnsiTheme="minorHAnsi"/>
          <w:sz w:val="20"/>
          <w:szCs w:val="20"/>
        </w:rPr>
        <w:t xml:space="preserve">(Separate </w:t>
      </w:r>
      <w:r w:rsidR="00305D46" w:rsidRPr="003C0835">
        <w:rPr>
          <w:rFonts w:asciiTheme="minorHAnsi" w:hAnsiTheme="minorHAnsi"/>
          <w:sz w:val="20"/>
          <w:szCs w:val="20"/>
        </w:rPr>
        <w:t>A</w:t>
      </w:r>
      <w:r w:rsidRPr="003C0835">
        <w:rPr>
          <w:rFonts w:asciiTheme="minorHAnsi" w:hAnsiTheme="minorHAnsi"/>
          <w:sz w:val="20"/>
          <w:szCs w:val="20"/>
        </w:rPr>
        <w:t>nnex)</w:t>
      </w:r>
    </w:p>
    <w:p w14:paraId="2400A2FB" w14:textId="77777777" w:rsidR="00FB6C6B" w:rsidRPr="00A12E8E" w:rsidRDefault="00FB6C6B" w:rsidP="00A12E8E">
      <w:pPr>
        <w:pStyle w:val="NoSpacing"/>
        <w:rPr>
          <w:rFonts w:asciiTheme="minorHAnsi" w:hAnsiTheme="minorHAnsi"/>
          <w:sz w:val="20"/>
          <w:szCs w:val="20"/>
        </w:rPr>
      </w:pPr>
    </w:p>
    <w:p w14:paraId="4F92F489" w14:textId="3D4A9BD4" w:rsidR="00FB6C6B" w:rsidRPr="00A12E8E" w:rsidRDefault="00FB6C6B" w:rsidP="00A12E8E">
      <w:pPr>
        <w:pStyle w:val="Heading2"/>
        <w:ind w:left="0"/>
        <w:rPr>
          <w:rFonts w:asciiTheme="majorHAnsi" w:hAnsiTheme="majorHAnsi" w:cstheme="majorHAnsi"/>
          <w:sz w:val="20"/>
          <w:szCs w:val="20"/>
        </w:rPr>
      </w:pPr>
      <w:bookmarkStart w:id="44" w:name="_Toc69401401"/>
      <w:r w:rsidRPr="00A12E8E">
        <w:rPr>
          <w:rFonts w:asciiTheme="majorHAnsi" w:hAnsiTheme="majorHAnsi" w:cstheme="majorHAnsi"/>
          <w:sz w:val="20"/>
          <w:szCs w:val="20"/>
        </w:rPr>
        <w:t>Annex 1</w:t>
      </w:r>
      <w:r w:rsidR="00AE235F">
        <w:rPr>
          <w:rFonts w:asciiTheme="majorHAnsi" w:hAnsiTheme="majorHAnsi" w:cstheme="majorHAnsi"/>
          <w:sz w:val="20"/>
          <w:szCs w:val="20"/>
        </w:rPr>
        <w:t>3</w:t>
      </w:r>
      <w:r w:rsidRPr="00A12E8E">
        <w:rPr>
          <w:rFonts w:asciiTheme="majorHAnsi" w:hAnsiTheme="majorHAnsi" w:cstheme="majorHAnsi"/>
          <w:sz w:val="20"/>
          <w:szCs w:val="20"/>
        </w:rPr>
        <w:t>: GEF Taxonomy</w:t>
      </w:r>
      <w:bookmarkEnd w:id="44"/>
      <w:r w:rsidRPr="00A12E8E">
        <w:rPr>
          <w:rFonts w:asciiTheme="majorHAnsi" w:hAnsiTheme="majorHAnsi" w:cstheme="majorHAnsi"/>
          <w:sz w:val="20"/>
          <w:szCs w:val="20"/>
        </w:rPr>
        <w:t xml:space="preserve"> </w:t>
      </w:r>
    </w:p>
    <w:p w14:paraId="4EF60B27" w14:textId="07AC46D7" w:rsidR="00FB6C6B" w:rsidRPr="00A12E8E" w:rsidRDefault="00FB6C6B" w:rsidP="00A12E8E">
      <w:pPr>
        <w:pStyle w:val="NoSpacing"/>
        <w:rPr>
          <w:rFonts w:asciiTheme="minorHAnsi" w:hAnsiTheme="minorHAnsi"/>
          <w:sz w:val="20"/>
          <w:szCs w:val="20"/>
        </w:rPr>
      </w:pPr>
      <w:r w:rsidRPr="00A12E8E">
        <w:rPr>
          <w:rFonts w:asciiTheme="minorHAnsi" w:hAnsiTheme="minorHAnsi"/>
          <w:sz w:val="20"/>
          <w:szCs w:val="20"/>
        </w:rPr>
        <w:t xml:space="preserve">(Separate </w:t>
      </w:r>
      <w:r w:rsidR="00305D46">
        <w:rPr>
          <w:rFonts w:asciiTheme="minorHAnsi" w:hAnsiTheme="minorHAnsi"/>
          <w:sz w:val="20"/>
          <w:szCs w:val="20"/>
        </w:rPr>
        <w:t>A</w:t>
      </w:r>
      <w:r w:rsidRPr="00A12E8E">
        <w:rPr>
          <w:rFonts w:asciiTheme="minorHAnsi" w:hAnsiTheme="minorHAnsi"/>
          <w:sz w:val="20"/>
          <w:szCs w:val="20"/>
        </w:rPr>
        <w:t>nnex)</w:t>
      </w:r>
    </w:p>
    <w:p w14:paraId="558D3A6F" w14:textId="77777777" w:rsidR="00FB6C6B" w:rsidRPr="00A12E8E" w:rsidRDefault="00FB6C6B" w:rsidP="00A12E8E">
      <w:pPr>
        <w:pStyle w:val="NoSpacing"/>
        <w:rPr>
          <w:rFonts w:asciiTheme="minorHAnsi" w:hAnsiTheme="minorHAnsi"/>
          <w:sz w:val="20"/>
          <w:szCs w:val="20"/>
        </w:rPr>
      </w:pPr>
    </w:p>
    <w:p w14:paraId="6D755742" w14:textId="7108112E" w:rsidR="00FB6C6B" w:rsidRPr="00A12E8E" w:rsidRDefault="00FB6C6B" w:rsidP="00A12E8E">
      <w:pPr>
        <w:pStyle w:val="Heading2"/>
        <w:ind w:left="0"/>
        <w:rPr>
          <w:rFonts w:asciiTheme="majorHAnsi" w:hAnsiTheme="majorHAnsi" w:cstheme="majorHAnsi"/>
          <w:sz w:val="20"/>
          <w:szCs w:val="20"/>
        </w:rPr>
      </w:pPr>
      <w:bookmarkStart w:id="45" w:name="_Toc69401402"/>
      <w:r w:rsidRPr="00A12E8E">
        <w:rPr>
          <w:rFonts w:asciiTheme="majorHAnsi" w:hAnsiTheme="majorHAnsi" w:cstheme="majorHAnsi"/>
          <w:sz w:val="20"/>
          <w:szCs w:val="20"/>
        </w:rPr>
        <w:t>Annex 1</w:t>
      </w:r>
      <w:r w:rsidR="00AE235F">
        <w:rPr>
          <w:rFonts w:asciiTheme="majorHAnsi" w:hAnsiTheme="majorHAnsi" w:cstheme="majorHAnsi"/>
          <w:sz w:val="20"/>
          <w:szCs w:val="20"/>
        </w:rPr>
        <w:t>4</w:t>
      </w:r>
      <w:r w:rsidRPr="00A12E8E">
        <w:rPr>
          <w:rFonts w:asciiTheme="majorHAnsi" w:hAnsiTheme="majorHAnsi" w:cstheme="majorHAnsi"/>
          <w:sz w:val="20"/>
          <w:szCs w:val="20"/>
        </w:rPr>
        <w:t>: Partners Capacity Assessment Tool and HACT assessment</w:t>
      </w:r>
      <w:bookmarkEnd w:id="45"/>
      <w:r w:rsidRPr="00A12E8E">
        <w:rPr>
          <w:rFonts w:asciiTheme="majorHAnsi" w:hAnsiTheme="majorHAnsi" w:cstheme="majorHAnsi"/>
          <w:sz w:val="20"/>
          <w:szCs w:val="20"/>
        </w:rPr>
        <w:t xml:space="preserve"> </w:t>
      </w:r>
    </w:p>
    <w:p w14:paraId="5FA306FC" w14:textId="2F61E405" w:rsidR="00FB6C6B" w:rsidRPr="00A12E8E" w:rsidRDefault="00FB6C6B" w:rsidP="00A12E8E">
      <w:pPr>
        <w:pStyle w:val="NoSpacing"/>
        <w:rPr>
          <w:rFonts w:asciiTheme="minorHAnsi" w:hAnsiTheme="minorHAnsi"/>
          <w:sz w:val="20"/>
          <w:szCs w:val="20"/>
        </w:rPr>
      </w:pPr>
      <w:r w:rsidRPr="00A12E8E">
        <w:rPr>
          <w:rFonts w:asciiTheme="minorHAnsi" w:hAnsiTheme="minorHAnsi"/>
          <w:sz w:val="20"/>
          <w:szCs w:val="20"/>
        </w:rPr>
        <w:t xml:space="preserve">(Separate </w:t>
      </w:r>
      <w:r w:rsidR="00305D46">
        <w:rPr>
          <w:rFonts w:asciiTheme="minorHAnsi" w:hAnsiTheme="minorHAnsi"/>
          <w:sz w:val="20"/>
          <w:szCs w:val="20"/>
        </w:rPr>
        <w:t>A</w:t>
      </w:r>
      <w:r w:rsidRPr="00A12E8E">
        <w:rPr>
          <w:rFonts w:asciiTheme="minorHAnsi" w:hAnsiTheme="minorHAnsi"/>
          <w:sz w:val="20"/>
          <w:szCs w:val="20"/>
        </w:rPr>
        <w:t>nnex)</w:t>
      </w:r>
    </w:p>
    <w:p w14:paraId="6C890573" w14:textId="77777777" w:rsidR="00FB6C6B" w:rsidRPr="00A12E8E" w:rsidRDefault="00FB6C6B" w:rsidP="00A12E8E">
      <w:pPr>
        <w:pStyle w:val="NoSpacing"/>
        <w:rPr>
          <w:rFonts w:asciiTheme="minorHAnsi" w:hAnsiTheme="minorHAnsi"/>
          <w:sz w:val="20"/>
          <w:szCs w:val="20"/>
        </w:rPr>
      </w:pPr>
    </w:p>
    <w:p w14:paraId="23CB33F5" w14:textId="565EC09D" w:rsidR="00FB6C6B" w:rsidRPr="00ED2195" w:rsidRDefault="00FB6C6B" w:rsidP="00ED2195">
      <w:pPr>
        <w:pStyle w:val="Heading2"/>
        <w:ind w:left="0"/>
        <w:rPr>
          <w:rFonts w:asciiTheme="majorHAnsi" w:hAnsiTheme="majorHAnsi" w:cstheme="majorHAnsi"/>
          <w:sz w:val="20"/>
          <w:szCs w:val="20"/>
        </w:rPr>
      </w:pPr>
      <w:bookmarkStart w:id="46" w:name="_Toc69401403"/>
      <w:r w:rsidRPr="00A12E8E">
        <w:rPr>
          <w:rFonts w:asciiTheme="majorHAnsi" w:hAnsiTheme="majorHAnsi" w:cstheme="majorHAnsi"/>
          <w:sz w:val="20"/>
          <w:szCs w:val="20"/>
        </w:rPr>
        <w:t>Annex 1</w:t>
      </w:r>
      <w:r w:rsidR="00AE235F">
        <w:rPr>
          <w:rFonts w:asciiTheme="majorHAnsi" w:hAnsiTheme="majorHAnsi" w:cstheme="majorHAnsi"/>
          <w:sz w:val="20"/>
          <w:szCs w:val="20"/>
        </w:rPr>
        <w:t>5</w:t>
      </w:r>
      <w:r w:rsidRPr="00A12E8E">
        <w:rPr>
          <w:rFonts w:asciiTheme="majorHAnsi" w:hAnsiTheme="majorHAnsi" w:cstheme="majorHAnsi"/>
          <w:sz w:val="20"/>
          <w:szCs w:val="20"/>
        </w:rPr>
        <w:t>: UNDP Project Quality Assurance Report</w:t>
      </w:r>
      <w:bookmarkEnd w:id="46"/>
      <w:r w:rsidRPr="00A12E8E">
        <w:rPr>
          <w:rFonts w:asciiTheme="majorHAnsi" w:hAnsiTheme="majorHAnsi" w:cstheme="majorHAnsi"/>
          <w:sz w:val="20"/>
          <w:szCs w:val="20"/>
        </w:rPr>
        <w:t xml:space="preserve"> </w:t>
      </w:r>
    </w:p>
    <w:p w14:paraId="0DB214DB" w14:textId="77777777" w:rsidR="00996285" w:rsidRPr="00A12E8E" w:rsidRDefault="00996285" w:rsidP="00996285">
      <w:pPr>
        <w:pStyle w:val="NoSpacing"/>
        <w:rPr>
          <w:rFonts w:asciiTheme="minorHAnsi" w:hAnsiTheme="minorHAnsi"/>
          <w:sz w:val="20"/>
          <w:szCs w:val="20"/>
        </w:rPr>
      </w:pPr>
      <w:r w:rsidRPr="00A12E8E">
        <w:rPr>
          <w:rFonts w:asciiTheme="minorHAnsi" w:hAnsiTheme="minorHAnsi"/>
          <w:sz w:val="20"/>
          <w:szCs w:val="20"/>
        </w:rPr>
        <w:t xml:space="preserve">(Separate </w:t>
      </w:r>
      <w:r>
        <w:rPr>
          <w:rFonts w:asciiTheme="minorHAnsi" w:hAnsiTheme="minorHAnsi"/>
          <w:sz w:val="20"/>
          <w:szCs w:val="20"/>
        </w:rPr>
        <w:t>A</w:t>
      </w:r>
      <w:r w:rsidRPr="00A12E8E">
        <w:rPr>
          <w:rFonts w:asciiTheme="minorHAnsi" w:hAnsiTheme="minorHAnsi"/>
          <w:sz w:val="20"/>
          <w:szCs w:val="20"/>
        </w:rPr>
        <w:t>nnex)</w:t>
      </w:r>
    </w:p>
    <w:p w14:paraId="2AA49C84" w14:textId="77777777" w:rsidR="00FB6C6B" w:rsidRPr="00A12E8E" w:rsidRDefault="00FB6C6B" w:rsidP="00A12E8E">
      <w:pPr>
        <w:pStyle w:val="NoSpacing"/>
        <w:rPr>
          <w:rFonts w:asciiTheme="minorHAnsi" w:hAnsiTheme="minorHAnsi"/>
          <w:sz w:val="20"/>
          <w:szCs w:val="20"/>
        </w:rPr>
      </w:pPr>
    </w:p>
    <w:p w14:paraId="4355E0BA" w14:textId="65583159" w:rsidR="00FB6C6B" w:rsidRPr="00A12E8E" w:rsidRDefault="00FB6C6B" w:rsidP="00A12E8E">
      <w:pPr>
        <w:pStyle w:val="Heading2"/>
        <w:ind w:left="0"/>
        <w:rPr>
          <w:rFonts w:asciiTheme="majorHAnsi" w:hAnsiTheme="majorHAnsi" w:cstheme="majorHAnsi"/>
          <w:sz w:val="20"/>
          <w:szCs w:val="20"/>
        </w:rPr>
      </w:pPr>
      <w:bookmarkStart w:id="47" w:name="_Toc69401404"/>
      <w:r w:rsidRPr="00A12E8E">
        <w:rPr>
          <w:rFonts w:asciiTheme="majorHAnsi" w:hAnsiTheme="majorHAnsi" w:cstheme="majorHAnsi"/>
          <w:sz w:val="20"/>
          <w:szCs w:val="20"/>
        </w:rPr>
        <w:t>Annex 1</w:t>
      </w:r>
      <w:r w:rsidR="00996285">
        <w:rPr>
          <w:rFonts w:asciiTheme="majorHAnsi" w:hAnsiTheme="majorHAnsi" w:cstheme="majorHAnsi"/>
          <w:sz w:val="20"/>
          <w:szCs w:val="20"/>
        </w:rPr>
        <w:t>6</w:t>
      </w:r>
      <w:r w:rsidRPr="00A12E8E">
        <w:rPr>
          <w:rFonts w:asciiTheme="majorHAnsi" w:hAnsiTheme="majorHAnsi" w:cstheme="majorHAnsi"/>
          <w:sz w:val="20"/>
          <w:szCs w:val="20"/>
        </w:rPr>
        <w:t>: Number of Project Beneficiaries</w:t>
      </w:r>
      <w:bookmarkEnd w:id="47"/>
    </w:p>
    <w:p w14:paraId="1C6A54A6" w14:textId="6EC7068B" w:rsidR="00FB6C6B" w:rsidRPr="00A12E8E" w:rsidRDefault="00FB6C6B" w:rsidP="00A12E8E">
      <w:pPr>
        <w:pStyle w:val="NoSpacing"/>
        <w:rPr>
          <w:rFonts w:asciiTheme="minorHAnsi" w:hAnsiTheme="minorHAnsi"/>
          <w:sz w:val="20"/>
          <w:szCs w:val="20"/>
        </w:rPr>
      </w:pPr>
      <w:r w:rsidRPr="00A12E8E">
        <w:rPr>
          <w:rFonts w:asciiTheme="minorHAnsi" w:hAnsiTheme="minorHAnsi"/>
          <w:sz w:val="20"/>
          <w:szCs w:val="20"/>
        </w:rPr>
        <w:t xml:space="preserve">(Separate </w:t>
      </w:r>
      <w:r w:rsidR="00305D46">
        <w:rPr>
          <w:rFonts w:asciiTheme="minorHAnsi" w:hAnsiTheme="minorHAnsi"/>
          <w:sz w:val="20"/>
          <w:szCs w:val="20"/>
        </w:rPr>
        <w:t>A</w:t>
      </w:r>
      <w:r w:rsidRPr="00A12E8E">
        <w:rPr>
          <w:rFonts w:asciiTheme="minorHAnsi" w:hAnsiTheme="minorHAnsi"/>
          <w:sz w:val="20"/>
          <w:szCs w:val="20"/>
        </w:rPr>
        <w:t>nnex)</w:t>
      </w:r>
    </w:p>
    <w:p w14:paraId="4A6A0C56" w14:textId="1BAFA1EA" w:rsidR="00FB6C6B" w:rsidRPr="00A12E8E" w:rsidRDefault="00FB6C6B" w:rsidP="00A12E8E">
      <w:pPr>
        <w:pStyle w:val="NoSpacing"/>
        <w:rPr>
          <w:rFonts w:asciiTheme="minorHAnsi" w:hAnsiTheme="minorHAnsi"/>
          <w:sz w:val="20"/>
          <w:szCs w:val="20"/>
        </w:rPr>
      </w:pPr>
    </w:p>
    <w:p w14:paraId="01478792" w14:textId="164FF992" w:rsidR="005B3E87" w:rsidRPr="00A12E8E" w:rsidRDefault="00FB6C6B" w:rsidP="00A12E8E">
      <w:pPr>
        <w:pStyle w:val="Heading2"/>
        <w:ind w:left="0"/>
        <w:rPr>
          <w:rFonts w:asciiTheme="majorHAnsi" w:hAnsiTheme="majorHAnsi" w:cstheme="majorHAnsi"/>
          <w:sz w:val="20"/>
          <w:szCs w:val="20"/>
        </w:rPr>
      </w:pPr>
      <w:bookmarkStart w:id="48" w:name="_Toc69401405"/>
      <w:r w:rsidRPr="00A12E8E">
        <w:rPr>
          <w:rFonts w:asciiTheme="majorHAnsi" w:hAnsiTheme="majorHAnsi" w:cstheme="majorHAnsi"/>
          <w:sz w:val="20"/>
          <w:szCs w:val="20"/>
        </w:rPr>
        <w:t>Annex 1</w:t>
      </w:r>
      <w:r w:rsidR="00996285">
        <w:rPr>
          <w:rFonts w:asciiTheme="majorHAnsi" w:hAnsiTheme="majorHAnsi" w:cstheme="majorHAnsi"/>
          <w:sz w:val="20"/>
          <w:szCs w:val="20"/>
        </w:rPr>
        <w:t>7</w:t>
      </w:r>
      <w:r w:rsidRPr="00A12E8E">
        <w:rPr>
          <w:rFonts w:asciiTheme="majorHAnsi" w:hAnsiTheme="majorHAnsi" w:cstheme="majorHAnsi"/>
          <w:sz w:val="20"/>
          <w:szCs w:val="20"/>
        </w:rPr>
        <w:t>: Number of People Consulted</w:t>
      </w:r>
      <w:bookmarkEnd w:id="48"/>
      <w:r w:rsidRPr="00A12E8E">
        <w:rPr>
          <w:rFonts w:asciiTheme="majorHAnsi" w:hAnsiTheme="majorHAnsi" w:cstheme="majorHAnsi"/>
          <w:sz w:val="20"/>
          <w:szCs w:val="20"/>
        </w:rPr>
        <w:t xml:space="preserve">  </w:t>
      </w:r>
    </w:p>
    <w:p w14:paraId="48D12CC7" w14:textId="4B6A74F2" w:rsidR="00FB6C6B" w:rsidRDefault="00FB6C6B" w:rsidP="00A12E8E">
      <w:pPr>
        <w:pStyle w:val="NoSpacing"/>
        <w:rPr>
          <w:rFonts w:asciiTheme="minorHAnsi" w:hAnsiTheme="minorHAnsi"/>
          <w:sz w:val="20"/>
          <w:szCs w:val="20"/>
        </w:rPr>
      </w:pPr>
      <w:r w:rsidRPr="00A12E8E">
        <w:rPr>
          <w:rFonts w:asciiTheme="minorHAnsi" w:hAnsiTheme="minorHAnsi"/>
          <w:sz w:val="20"/>
          <w:szCs w:val="20"/>
        </w:rPr>
        <w:t xml:space="preserve">(Separate </w:t>
      </w:r>
      <w:r w:rsidR="00305D46">
        <w:rPr>
          <w:rFonts w:asciiTheme="minorHAnsi" w:hAnsiTheme="minorHAnsi"/>
          <w:sz w:val="20"/>
          <w:szCs w:val="20"/>
        </w:rPr>
        <w:t>A</w:t>
      </w:r>
      <w:r w:rsidRPr="00A12E8E">
        <w:rPr>
          <w:rFonts w:asciiTheme="minorHAnsi" w:hAnsiTheme="minorHAnsi"/>
          <w:sz w:val="20"/>
          <w:szCs w:val="20"/>
        </w:rPr>
        <w:t>nnex)</w:t>
      </w:r>
    </w:p>
    <w:p w14:paraId="4E1557B5" w14:textId="23D294E5" w:rsidR="00996285" w:rsidRDefault="00996285" w:rsidP="00A12E8E">
      <w:pPr>
        <w:pStyle w:val="NoSpacing"/>
        <w:rPr>
          <w:rFonts w:asciiTheme="minorHAnsi" w:hAnsiTheme="minorHAnsi"/>
          <w:sz w:val="20"/>
          <w:szCs w:val="20"/>
        </w:rPr>
      </w:pPr>
    </w:p>
    <w:p w14:paraId="7C6117C7" w14:textId="702254CB" w:rsidR="00996285" w:rsidRPr="00A12E8E" w:rsidRDefault="00996285" w:rsidP="00996285">
      <w:pPr>
        <w:pStyle w:val="Heading2"/>
        <w:ind w:left="0"/>
        <w:rPr>
          <w:rFonts w:asciiTheme="majorHAnsi" w:hAnsiTheme="majorHAnsi" w:cstheme="majorHAnsi"/>
          <w:sz w:val="20"/>
          <w:szCs w:val="20"/>
        </w:rPr>
      </w:pPr>
      <w:bookmarkStart w:id="49" w:name="_Toc69401406"/>
      <w:r w:rsidRPr="00A12E8E">
        <w:rPr>
          <w:rFonts w:asciiTheme="majorHAnsi" w:hAnsiTheme="majorHAnsi" w:cstheme="majorHAnsi"/>
          <w:sz w:val="20"/>
          <w:szCs w:val="20"/>
        </w:rPr>
        <w:t>Annex 1</w:t>
      </w:r>
      <w:r>
        <w:rPr>
          <w:rFonts w:asciiTheme="majorHAnsi" w:hAnsiTheme="majorHAnsi" w:cstheme="majorHAnsi"/>
          <w:sz w:val="20"/>
          <w:szCs w:val="20"/>
        </w:rPr>
        <w:t>8</w:t>
      </w:r>
      <w:r w:rsidRPr="00A12E8E">
        <w:rPr>
          <w:rFonts w:asciiTheme="majorHAnsi" w:hAnsiTheme="majorHAnsi" w:cstheme="majorHAnsi"/>
          <w:sz w:val="20"/>
          <w:szCs w:val="20"/>
        </w:rPr>
        <w:t>: Report on financial instruments / extended producer responsibility for Seychelles</w:t>
      </w:r>
      <w:bookmarkEnd w:id="49"/>
    </w:p>
    <w:p w14:paraId="33DA2362" w14:textId="77777777" w:rsidR="00996285" w:rsidRPr="00A12E8E" w:rsidRDefault="00996285" w:rsidP="00996285">
      <w:pPr>
        <w:pStyle w:val="NoSpacing"/>
        <w:rPr>
          <w:rFonts w:asciiTheme="minorHAnsi" w:hAnsiTheme="minorHAnsi"/>
          <w:sz w:val="20"/>
          <w:szCs w:val="20"/>
        </w:rPr>
      </w:pPr>
      <w:r w:rsidRPr="00A12E8E">
        <w:rPr>
          <w:rFonts w:asciiTheme="minorHAnsi" w:hAnsiTheme="minorHAnsi"/>
          <w:sz w:val="20"/>
          <w:szCs w:val="20"/>
        </w:rPr>
        <w:t xml:space="preserve">(Separate </w:t>
      </w:r>
      <w:r>
        <w:rPr>
          <w:rFonts w:asciiTheme="minorHAnsi" w:hAnsiTheme="minorHAnsi"/>
          <w:sz w:val="20"/>
          <w:szCs w:val="20"/>
        </w:rPr>
        <w:t>A</w:t>
      </w:r>
      <w:r w:rsidRPr="00A12E8E">
        <w:rPr>
          <w:rFonts w:asciiTheme="minorHAnsi" w:hAnsiTheme="minorHAnsi"/>
          <w:sz w:val="20"/>
          <w:szCs w:val="20"/>
        </w:rPr>
        <w:t>nnex)</w:t>
      </w:r>
    </w:p>
    <w:p w14:paraId="60A6DC5F" w14:textId="77777777" w:rsidR="00996285" w:rsidRPr="00A12E8E" w:rsidRDefault="00996285" w:rsidP="00A12E8E">
      <w:pPr>
        <w:pStyle w:val="NoSpacing"/>
        <w:rPr>
          <w:rFonts w:asciiTheme="minorHAnsi" w:hAnsiTheme="minorHAnsi"/>
          <w:sz w:val="20"/>
          <w:szCs w:val="20"/>
        </w:rPr>
      </w:pPr>
    </w:p>
    <w:p w14:paraId="6346B158" w14:textId="77777777" w:rsidR="002617DF" w:rsidRDefault="002617DF" w:rsidP="00AA1237">
      <w:pPr>
        <w:pStyle w:val="Heading2"/>
        <w:ind w:left="0"/>
      </w:pPr>
    </w:p>
    <w:p w14:paraId="5CDE0A50" w14:textId="77777777" w:rsidR="007F5638" w:rsidRPr="00814A8A" w:rsidRDefault="007F5638" w:rsidP="002367DC">
      <w:pPr>
        <w:rPr>
          <w:rFonts w:asciiTheme="majorHAnsi" w:hAnsiTheme="majorHAnsi" w:cstheme="majorHAnsi"/>
          <w:b/>
          <w:sz w:val="20"/>
          <w:szCs w:val="20"/>
        </w:rPr>
      </w:pPr>
    </w:p>
    <w:p w14:paraId="7D52E5A0" w14:textId="6B63FBBD" w:rsidR="00574806" w:rsidRDefault="002367DC" w:rsidP="00ED625F">
      <w:pPr>
        <w:rPr>
          <w:rFonts w:asciiTheme="majorHAnsi" w:hAnsiTheme="majorHAnsi" w:cstheme="majorHAnsi"/>
          <w:color w:val="000000"/>
          <w:sz w:val="20"/>
          <w:szCs w:val="20"/>
        </w:rPr>
        <w:sectPr w:rsidR="00574806" w:rsidSect="00234C7F">
          <w:pgSz w:w="12240" w:h="15840" w:code="1"/>
          <w:pgMar w:top="1440" w:right="1440" w:bottom="1440" w:left="1440" w:header="720" w:footer="720" w:gutter="0"/>
          <w:cols w:space="720"/>
          <w:docGrid w:linePitch="360"/>
        </w:sectPr>
      </w:pPr>
      <w:r w:rsidRPr="00814A8A">
        <w:rPr>
          <w:rFonts w:asciiTheme="majorHAnsi" w:hAnsiTheme="majorHAnsi" w:cstheme="majorHAnsi"/>
          <w:sz w:val="20"/>
          <w:szCs w:val="20"/>
        </w:rPr>
        <w:br w:type="page"/>
      </w:r>
    </w:p>
    <w:p w14:paraId="71CDA374" w14:textId="1CD7F1DB" w:rsidR="00ED625F" w:rsidRPr="00814A8A" w:rsidRDefault="00ED625F" w:rsidP="00574806">
      <w:pPr>
        <w:rPr>
          <w:rFonts w:asciiTheme="majorHAnsi" w:hAnsiTheme="majorHAnsi" w:cstheme="majorHAnsi"/>
          <w:color w:val="000000"/>
          <w:sz w:val="20"/>
          <w:szCs w:val="20"/>
        </w:rPr>
      </w:pPr>
    </w:p>
    <w:sectPr w:rsidR="00ED625F" w:rsidRPr="00814A8A" w:rsidSect="00AA30F5">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0473D" w14:textId="77777777" w:rsidR="00AF4FB1" w:rsidRDefault="00AF4FB1">
      <w:r>
        <w:separator/>
      </w:r>
    </w:p>
  </w:endnote>
  <w:endnote w:type="continuationSeparator" w:id="0">
    <w:p w14:paraId="42E6CC53" w14:textId="77777777" w:rsidR="00AF4FB1" w:rsidRDefault="00AF4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Meiryo">
    <w:panose1 w:val="020B0604030504040204"/>
    <w:charset w:val="80"/>
    <w:family w:val="swiss"/>
    <w:pitch w:val="variable"/>
    <w:sig w:usb0="E00002FF" w:usb1="6AC7FFFF"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altName w:val="Palatino Linotype"/>
    <w:panose1 w:val="02040503050406030204"/>
    <w:charset w:val="00"/>
    <w:family w:val="roman"/>
    <w:pitch w:val="variable"/>
    <w:sig w:usb0="E00006FF" w:usb1="420024FF" w:usb2="02000000" w:usb3="00000000" w:csb0="0000019F" w:csb1="00000000"/>
  </w:font>
  <w:font w:name="Adobe Garamond Pro">
    <w:altName w:val="Garamond"/>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ヒラギノ角ゴ Pro W3">
    <w:charset w:val="80"/>
    <w:family w:val="auto"/>
    <w:pitch w:val="variable"/>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E292A" w14:textId="77777777" w:rsidR="00ED2195" w:rsidRPr="00B34805" w:rsidRDefault="00ED2195" w:rsidP="0003763F">
    <w:pPr>
      <w:pStyle w:val="Footer"/>
      <w:pBdr>
        <w:top w:val="single" w:sz="4" w:space="1" w:color="D9D9D9"/>
      </w:pBdr>
      <w:jc w:val="right"/>
      <w:rPr>
        <w:rFonts w:asciiTheme="majorHAnsi" w:hAnsiTheme="majorHAnsi" w:cstheme="majorHAnsi"/>
        <w:sz w:val="18"/>
        <w:szCs w:val="18"/>
      </w:rPr>
    </w:pPr>
    <w:r w:rsidRPr="00B34805">
      <w:rPr>
        <w:rFonts w:asciiTheme="majorHAnsi" w:hAnsiTheme="majorHAnsi" w:cstheme="majorHAnsi"/>
        <w:sz w:val="18"/>
        <w:szCs w:val="18"/>
      </w:rPr>
      <w:fldChar w:fldCharType="begin"/>
    </w:r>
    <w:r w:rsidRPr="00B34805">
      <w:rPr>
        <w:rFonts w:asciiTheme="majorHAnsi" w:hAnsiTheme="majorHAnsi" w:cstheme="majorHAnsi"/>
        <w:sz w:val="18"/>
        <w:szCs w:val="18"/>
      </w:rPr>
      <w:instrText xml:space="preserve"> PAGE   \* MERGEFORMAT </w:instrText>
    </w:r>
    <w:r w:rsidRPr="00B34805">
      <w:rPr>
        <w:rFonts w:asciiTheme="majorHAnsi" w:hAnsiTheme="majorHAnsi" w:cstheme="majorHAnsi"/>
        <w:sz w:val="18"/>
        <w:szCs w:val="18"/>
      </w:rPr>
      <w:fldChar w:fldCharType="separate"/>
    </w:r>
    <w:r>
      <w:rPr>
        <w:rFonts w:asciiTheme="majorHAnsi" w:hAnsiTheme="majorHAnsi" w:cstheme="majorHAnsi"/>
        <w:noProof/>
        <w:sz w:val="18"/>
        <w:szCs w:val="18"/>
      </w:rPr>
      <w:t>14</w:t>
    </w:r>
    <w:r w:rsidRPr="00B34805">
      <w:rPr>
        <w:rFonts w:asciiTheme="majorHAnsi" w:hAnsiTheme="majorHAnsi" w:cstheme="majorHAnsi"/>
        <w:noProof/>
        <w:sz w:val="18"/>
        <w:szCs w:val="18"/>
      </w:rPr>
      <w:fldChar w:fldCharType="end"/>
    </w:r>
    <w:r w:rsidRPr="00B34805">
      <w:rPr>
        <w:rFonts w:asciiTheme="majorHAnsi" w:hAnsiTheme="majorHAnsi" w:cstheme="majorHAnsi"/>
        <w:sz w:val="18"/>
        <w:szCs w:val="18"/>
      </w:rPr>
      <w:t xml:space="preserve"> | </w:t>
    </w:r>
    <w:r w:rsidRPr="00B34805">
      <w:rPr>
        <w:rFonts w:asciiTheme="majorHAnsi" w:hAnsiTheme="majorHAnsi" w:cstheme="majorHAnsi"/>
        <w:color w:val="7F7F7F"/>
        <w:spacing w:val="60"/>
        <w:sz w:val="18"/>
        <w:szCs w:val="18"/>
      </w:rPr>
      <w:t>Page</w:t>
    </w:r>
  </w:p>
  <w:p w14:paraId="631DFC62" w14:textId="77777777" w:rsidR="00ED2195" w:rsidRDefault="00ED21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0A796" w14:textId="77777777" w:rsidR="00ED2195" w:rsidRPr="007A06B7" w:rsidRDefault="00ED2195" w:rsidP="003F5615">
    <w:pPr>
      <w:pStyle w:val="Footer"/>
      <w:pBdr>
        <w:top w:val="single" w:sz="4" w:space="1" w:color="D9D9D9"/>
      </w:pBdr>
      <w:tabs>
        <w:tab w:val="left" w:pos="345"/>
        <w:tab w:val="right" w:pos="9360"/>
      </w:tabs>
      <w:jc w:val="right"/>
      <w:rPr>
        <w:rFonts w:asciiTheme="majorHAnsi" w:hAnsiTheme="majorHAnsi" w:cstheme="majorHAnsi"/>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7A06B7">
      <w:rPr>
        <w:rFonts w:asciiTheme="majorHAnsi" w:hAnsiTheme="majorHAnsi" w:cstheme="majorHAnsi"/>
        <w:sz w:val="18"/>
        <w:szCs w:val="18"/>
      </w:rPr>
      <w:fldChar w:fldCharType="begin"/>
    </w:r>
    <w:r w:rsidRPr="007A06B7">
      <w:rPr>
        <w:rFonts w:asciiTheme="majorHAnsi" w:hAnsiTheme="majorHAnsi" w:cstheme="majorHAnsi"/>
        <w:sz w:val="18"/>
        <w:szCs w:val="18"/>
      </w:rPr>
      <w:instrText xml:space="preserve"> PAGE   \* MERGEFORMAT </w:instrText>
    </w:r>
    <w:r w:rsidRPr="007A06B7">
      <w:rPr>
        <w:rFonts w:asciiTheme="majorHAnsi" w:hAnsiTheme="majorHAnsi" w:cstheme="majorHAnsi"/>
        <w:sz w:val="18"/>
        <w:szCs w:val="18"/>
      </w:rPr>
      <w:fldChar w:fldCharType="separate"/>
    </w:r>
    <w:r>
      <w:rPr>
        <w:rFonts w:asciiTheme="majorHAnsi" w:hAnsiTheme="majorHAnsi" w:cstheme="majorHAnsi"/>
        <w:noProof/>
        <w:sz w:val="18"/>
        <w:szCs w:val="18"/>
      </w:rPr>
      <w:t>15</w:t>
    </w:r>
    <w:r w:rsidRPr="007A06B7">
      <w:rPr>
        <w:rFonts w:asciiTheme="majorHAnsi" w:hAnsiTheme="majorHAnsi" w:cstheme="majorHAnsi"/>
        <w:noProof/>
        <w:sz w:val="18"/>
        <w:szCs w:val="18"/>
      </w:rPr>
      <w:fldChar w:fldCharType="end"/>
    </w:r>
    <w:r w:rsidRPr="007A06B7">
      <w:rPr>
        <w:rFonts w:asciiTheme="majorHAnsi" w:hAnsiTheme="majorHAnsi" w:cstheme="majorHAnsi"/>
        <w:sz w:val="18"/>
        <w:szCs w:val="18"/>
      </w:rPr>
      <w:t xml:space="preserve"> | </w:t>
    </w:r>
    <w:r w:rsidRPr="007A06B7">
      <w:rPr>
        <w:rFonts w:asciiTheme="majorHAnsi" w:hAnsiTheme="majorHAnsi" w:cstheme="majorHAnsi"/>
        <w:color w:val="7F7F7F"/>
        <w:spacing w:val="60"/>
        <w:sz w:val="18"/>
        <w:szCs w:val="18"/>
      </w:rPr>
      <w:t>Page</w:t>
    </w:r>
  </w:p>
  <w:p w14:paraId="2479D646" w14:textId="77777777" w:rsidR="00ED2195" w:rsidRDefault="00ED21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A9658" w14:textId="77777777" w:rsidR="00ED2195" w:rsidRPr="00AA1237" w:rsidRDefault="00ED2195" w:rsidP="00FB54F6">
    <w:pPr>
      <w:pStyle w:val="Footer"/>
      <w:pBdr>
        <w:top w:val="single" w:sz="4" w:space="1" w:color="D9D9D9"/>
      </w:pBdr>
      <w:jc w:val="right"/>
      <w:rPr>
        <w:rFonts w:asciiTheme="majorHAnsi" w:hAnsiTheme="majorHAnsi" w:cstheme="majorHAnsi"/>
        <w:sz w:val="18"/>
        <w:szCs w:val="18"/>
      </w:rPr>
    </w:pPr>
    <w:r w:rsidRPr="00AA1237">
      <w:rPr>
        <w:rFonts w:asciiTheme="majorHAnsi" w:hAnsiTheme="majorHAnsi" w:cstheme="majorHAnsi"/>
        <w:sz w:val="18"/>
        <w:szCs w:val="18"/>
      </w:rPr>
      <w:fldChar w:fldCharType="begin"/>
    </w:r>
    <w:r w:rsidRPr="00AA1237">
      <w:rPr>
        <w:rFonts w:asciiTheme="majorHAnsi" w:hAnsiTheme="majorHAnsi" w:cstheme="majorHAnsi"/>
        <w:sz w:val="18"/>
        <w:szCs w:val="18"/>
      </w:rPr>
      <w:instrText xml:space="preserve"> PAGE   \* MERGEFORMAT </w:instrText>
    </w:r>
    <w:r w:rsidRPr="00AA1237">
      <w:rPr>
        <w:rFonts w:asciiTheme="majorHAnsi" w:hAnsiTheme="majorHAnsi" w:cstheme="majorHAnsi"/>
        <w:sz w:val="18"/>
        <w:szCs w:val="18"/>
      </w:rPr>
      <w:fldChar w:fldCharType="separate"/>
    </w:r>
    <w:r>
      <w:rPr>
        <w:rFonts w:asciiTheme="majorHAnsi" w:hAnsiTheme="majorHAnsi" w:cstheme="majorHAnsi"/>
        <w:noProof/>
        <w:sz w:val="18"/>
        <w:szCs w:val="18"/>
      </w:rPr>
      <w:t>63</w:t>
    </w:r>
    <w:r w:rsidRPr="00AA1237">
      <w:rPr>
        <w:rFonts w:asciiTheme="majorHAnsi" w:hAnsiTheme="majorHAnsi" w:cstheme="majorHAnsi"/>
        <w:noProof/>
        <w:sz w:val="18"/>
        <w:szCs w:val="18"/>
      </w:rPr>
      <w:fldChar w:fldCharType="end"/>
    </w:r>
    <w:r w:rsidRPr="00AA1237">
      <w:rPr>
        <w:rFonts w:asciiTheme="majorHAnsi" w:hAnsiTheme="majorHAnsi" w:cstheme="majorHAnsi"/>
        <w:sz w:val="18"/>
        <w:szCs w:val="18"/>
      </w:rPr>
      <w:t xml:space="preserve"> | </w:t>
    </w:r>
    <w:r w:rsidRPr="00AA1237">
      <w:rPr>
        <w:rFonts w:asciiTheme="majorHAnsi" w:hAnsiTheme="majorHAnsi" w:cstheme="majorHAnsi"/>
        <w:color w:val="7F7F7F"/>
        <w:spacing w:val="60"/>
        <w:sz w:val="18"/>
        <w:szCs w:val="18"/>
      </w:rPr>
      <w:t>Page</w:t>
    </w:r>
  </w:p>
  <w:p w14:paraId="7C466FE7" w14:textId="77777777" w:rsidR="00ED2195" w:rsidRDefault="00ED21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C0E5A" w14:textId="77777777" w:rsidR="00ED2195" w:rsidRPr="00AA1237" w:rsidRDefault="00ED2195" w:rsidP="00FB54F6">
    <w:pPr>
      <w:pStyle w:val="Footer"/>
      <w:pBdr>
        <w:top w:val="single" w:sz="4" w:space="1" w:color="D9D9D9"/>
      </w:pBdr>
      <w:tabs>
        <w:tab w:val="left" w:pos="345"/>
        <w:tab w:val="right" w:pos="9360"/>
      </w:tabs>
      <w:jc w:val="right"/>
      <w:rPr>
        <w:rFonts w:asciiTheme="majorHAnsi" w:hAnsiTheme="majorHAnsi" w:cstheme="majorHAnsi"/>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AA1237">
      <w:rPr>
        <w:rFonts w:asciiTheme="majorHAnsi" w:hAnsiTheme="majorHAnsi" w:cstheme="majorHAnsi"/>
        <w:sz w:val="18"/>
        <w:szCs w:val="18"/>
      </w:rPr>
      <w:fldChar w:fldCharType="begin"/>
    </w:r>
    <w:r w:rsidRPr="00AA1237">
      <w:rPr>
        <w:rFonts w:asciiTheme="majorHAnsi" w:hAnsiTheme="majorHAnsi" w:cstheme="majorHAnsi"/>
        <w:sz w:val="18"/>
        <w:szCs w:val="18"/>
      </w:rPr>
      <w:instrText xml:space="preserve"> PAGE   \* MERGEFORMAT </w:instrText>
    </w:r>
    <w:r w:rsidRPr="00AA1237">
      <w:rPr>
        <w:rFonts w:asciiTheme="majorHAnsi" w:hAnsiTheme="majorHAnsi" w:cstheme="majorHAnsi"/>
        <w:sz w:val="18"/>
        <w:szCs w:val="18"/>
      </w:rPr>
      <w:fldChar w:fldCharType="separate"/>
    </w:r>
    <w:r>
      <w:rPr>
        <w:rFonts w:asciiTheme="majorHAnsi" w:hAnsiTheme="majorHAnsi" w:cstheme="majorHAnsi"/>
        <w:noProof/>
        <w:sz w:val="18"/>
        <w:szCs w:val="18"/>
      </w:rPr>
      <w:t>68</w:t>
    </w:r>
    <w:r w:rsidRPr="00AA1237">
      <w:rPr>
        <w:rFonts w:asciiTheme="majorHAnsi" w:hAnsiTheme="majorHAnsi" w:cstheme="majorHAnsi"/>
        <w:noProof/>
        <w:sz w:val="18"/>
        <w:szCs w:val="18"/>
      </w:rPr>
      <w:fldChar w:fldCharType="end"/>
    </w:r>
    <w:r w:rsidRPr="00AA1237">
      <w:rPr>
        <w:rFonts w:asciiTheme="majorHAnsi" w:hAnsiTheme="majorHAnsi" w:cstheme="majorHAnsi"/>
        <w:sz w:val="18"/>
        <w:szCs w:val="18"/>
      </w:rPr>
      <w:t xml:space="preserve"> | </w:t>
    </w:r>
    <w:r w:rsidRPr="00AA1237">
      <w:rPr>
        <w:rFonts w:asciiTheme="majorHAnsi" w:hAnsiTheme="majorHAnsi" w:cstheme="majorHAnsi"/>
        <w:color w:val="7F7F7F"/>
        <w:spacing w:val="60"/>
        <w:sz w:val="18"/>
        <w:szCs w:val="18"/>
      </w:rPr>
      <w:t>Page</w:t>
    </w:r>
  </w:p>
  <w:p w14:paraId="652F89D4" w14:textId="77777777" w:rsidR="00ED2195" w:rsidRDefault="00ED219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ECFC1" w14:textId="77777777" w:rsidR="00ED2195" w:rsidRDefault="00ED2195" w:rsidP="00FD3A8F">
    <w:pPr>
      <w:pStyle w:val="Header"/>
    </w:pPr>
  </w:p>
  <w:p w14:paraId="4DF4F3DB" w14:textId="77777777" w:rsidR="00ED2195" w:rsidRPr="00AA1237" w:rsidRDefault="00ED2195" w:rsidP="0003763F">
    <w:pPr>
      <w:pStyle w:val="Footer"/>
      <w:pBdr>
        <w:top w:val="single" w:sz="4" w:space="1" w:color="D9D9D9"/>
      </w:pBdr>
      <w:jc w:val="right"/>
      <w:rPr>
        <w:rFonts w:asciiTheme="minorHAnsi" w:hAnsiTheme="minorHAnsi"/>
        <w:sz w:val="20"/>
        <w:szCs w:val="20"/>
      </w:rPr>
    </w:pPr>
    <w:r w:rsidRPr="00AA1237">
      <w:rPr>
        <w:rFonts w:asciiTheme="minorHAnsi" w:hAnsiTheme="minorHAnsi"/>
        <w:sz w:val="20"/>
        <w:szCs w:val="20"/>
      </w:rPr>
      <w:fldChar w:fldCharType="begin"/>
    </w:r>
    <w:r w:rsidRPr="00AA1237">
      <w:rPr>
        <w:rFonts w:asciiTheme="minorHAnsi" w:hAnsiTheme="minorHAnsi"/>
        <w:sz w:val="20"/>
        <w:szCs w:val="20"/>
      </w:rPr>
      <w:instrText xml:space="preserve"> PAGE   \* MERGEFORMAT </w:instrText>
    </w:r>
    <w:r w:rsidRPr="00AA1237">
      <w:rPr>
        <w:rFonts w:asciiTheme="minorHAnsi" w:hAnsiTheme="minorHAnsi"/>
        <w:sz w:val="20"/>
        <w:szCs w:val="20"/>
      </w:rPr>
      <w:fldChar w:fldCharType="separate"/>
    </w:r>
    <w:r>
      <w:rPr>
        <w:rFonts w:asciiTheme="minorHAnsi" w:hAnsiTheme="minorHAnsi"/>
        <w:noProof/>
        <w:sz w:val="20"/>
        <w:szCs w:val="20"/>
      </w:rPr>
      <w:t>110</w:t>
    </w:r>
    <w:r w:rsidRPr="00AA1237">
      <w:rPr>
        <w:rFonts w:asciiTheme="minorHAnsi" w:hAnsiTheme="minorHAnsi"/>
        <w:noProof/>
        <w:sz w:val="20"/>
        <w:szCs w:val="20"/>
      </w:rPr>
      <w:fldChar w:fldCharType="end"/>
    </w:r>
    <w:r w:rsidRPr="00AA1237">
      <w:rPr>
        <w:rFonts w:asciiTheme="minorHAnsi" w:hAnsiTheme="minorHAnsi"/>
        <w:sz w:val="20"/>
        <w:szCs w:val="20"/>
      </w:rPr>
      <w:t xml:space="preserve"> | </w:t>
    </w:r>
    <w:r w:rsidRPr="00AA1237">
      <w:rPr>
        <w:rFonts w:asciiTheme="minorHAnsi" w:hAnsiTheme="minorHAnsi"/>
        <w:color w:val="7F7F7F"/>
        <w:spacing w:val="60"/>
        <w:sz w:val="20"/>
        <w:szCs w:val="20"/>
      </w:rPr>
      <w:t>Page</w:t>
    </w:r>
  </w:p>
  <w:p w14:paraId="493C031B" w14:textId="77777777" w:rsidR="00ED2195" w:rsidRDefault="00ED2195" w:rsidP="00FD3A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795947"/>
      <w:docPartObj>
        <w:docPartGallery w:val="Page Numbers (Bottom of Page)"/>
        <w:docPartUnique/>
      </w:docPartObj>
    </w:sdtPr>
    <w:sdtEndPr>
      <w:rPr>
        <w:noProof/>
      </w:rPr>
    </w:sdtEndPr>
    <w:sdtContent>
      <w:p w14:paraId="62E54BDA" w14:textId="77777777" w:rsidR="00ED2195" w:rsidRDefault="00ED21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9BCCCE" w14:textId="77777777" w:rsidR="00ED2195" w:rsidRDefault="00ED219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809162"/>
      <w:docPartObj>
        <w:docPartGallery w:val="Page Numbers (Bottom of Page)"/>
        <w:docPartUnique/>
      </w:docPartObj>
    </w:sdtPr>
    <w:sdtEndPr>
      <w:rPr>
        <w:noProof/>
      </w:rPr>
    </w:sdtEndPr>
    <w:sdtContent>
      <w:p w14:paraId="7EC18225" w14:textId="77777777" w:rsidR="00ED2195" w:rsidRDefault="00ED2195">
        <w:pPr>
          <w:pStyle w:val="Footer"/>
          <w:jc w:val="right"/>
        </w:pPr>
        <w:r>
          <w:fldChar w:fldCharType="begin"/>
        </w:r>
        <w:r>
          <w:instrText xml:space="preserve"> PAGE   \* MERGEFORMAT </w:instrText>
        </w:r>
        <w:r>
          <w:fldChar w:fldCharType="separate"/>
        </w:r>
        <w:r>
          <w:rPr>
            <w:noProof/>
          </w:rPr>
          <w:t>9</w:t>
        </w:r>
        <w:r>
          <w:rPr>
            <w:noProof/>
          </w:rPr>
          <w:fldChar w:fldCharType="end"/>
        </w:r>
      </w:p>
    </w:sdtContent>
  </w:sdt>
  <w:p w14:paraId="60AABF7F" w14:textId="77777777" w:rsidR="00ED2195" w:rsidRDefault="00ED219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0239609"/>
      <w:docPartObj>
        <w:docPartGallery w:val="Page Numbers (Bottom of Page)"/>
        <w:docPartUnique/>
      </w:docPartObj>
    </w:sdtPr>
    <w:sdtEndPr>
      <w:rPr>
        <w:rFonts w:asciiTheme="minorHAnsi" w:hAnsiTheme="minorHAnsi"/>
        <w:noProof/>
        <w:sz w:val="20"/>
        <w:szCs w:val="20"/>
      </w:rPr>
    </w:sdtEndPr>
    <w:sdtContent>
      <w:p w14:paraId="62340B74" w14:textId="77777777" w:rsidR="00ED2195" w:rsidRPr="006E1D00" w:rsidRDefault="00ED2195">
        <w:pPr>
          <w:pStyle w:val="Footer"/>
          <w:jc w:val="right"/>
          <w:rPr>
            <w:rFonts w:asciiTheme="minorHAnsi" w:hAnsiTheme="minorHAnsi"/>
            <w:sz w:val="20"/>
            <w:szCs w:val="20"/>
          </w:rPr>
        </w:pPr>
        <w:r w:rsidRPr="006E1D00">
          <w:rPr>
            <w:rFonts w:asciiTheme="minorHAnsi" w:hAnsiTheme="minorHAnsi"/>
            <w:sz w:val="20"/>
            <w:szCs w:val="20"/>
          </w:rPr>
          <w:fldChar w:fldCharType="begin"/>
        </w:r>
        <w:r w:rsidRPr="006E1D00">
          <w:rPr>
            <w:rFonts w:asciiTheme="minorHAnsi" w:hAnsiTheme="minorHAnsi"/>
            <w:sz w:val="20"/>
            <w:szCs w:val="20"/>
          </w:rPr>
          <w:instrText xml:space="preserve"> PAGE   \* MERGEFORMAT </w:instrText>
        </w:r>
        <w:r w:rsidRPr="006E1D00">
          <w:rPr>
            <w:rFonts w:asciiTheme="minorHAnsi" w:hAnsiTheme="minorHAnsi"/>
            <w:sz w:val="20"/>
            <w:szCs w:val="20"/>
          </w:rPr>
          <w:fldChar w:fldCharType="separate"/>
        </w:r>
        <w:r w:rsidRPr="006E1D00">
          <w:rPr>
            <w:rFonts w:asciiTheme="minorHAnsi" w:hAnsiTheme="minorHAnsi"/>
            <w:noProof/>
            <w:sz w:val="20"/>
            <w:szCs w:val="20"/>
          </w:rPr>
          <w:t>2</w:t>
        </w:r>
        <w:r w:rsidRPr="006E1D00">
          <w:rPr>
            <w:rFonts w:asciiTheme="minorHAnsi" w:hAnsiTheme="minorHAnsi"/>
            <w:noProof/>
            <w:sz w:val="20"/>
            <w:szCs w:val="20"/>
          </w:rPr>
          <w:fldChar w:fldCharType="end"/>
        </w:r>
      </w:p>
    </w:sdtContent>
  </w:sdt>
  <w:p w14:paraId="01A853A3" w14:textId="77777777" w:rsidR="00ED2195" w:rsidRDefault="00ED219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5326512"/>
      <w:docPartObj>
        <w:docPartGallery w:val="Page Numbers (Bottom of Page)"/>
        <w:docPartUnique/>
      </w:docPartObj>
    </w:sdtPr>
    <w:sdtEndPr>
      <w:rPr>
        <w:noProof/>
      </w:rPr>
    </w:sdtEndPr>
    <w:sdtContent>
      <w:p w14:paraId="773940F9" w14:textId="77777777" w:rsidR="00ED2195" w:rsidRDefault="00ED2195">
        <w:pPr>
          <w:pStyle w:val="Footer"/>
          <w:jc w:val="right"/>
        </w:pPr>
        <w:r>
          <w:fldChar w:fldCharType="begin"/>
        </w:r>
        <w:r>
          <w:instrText xml:space="preserve"> PAGE   \* MERGEFORMAT </w:instrText>
        </w:r>
        <w:r>
          <w:fldChar w:fldCharType="separate"/>
        </w:r>
        <w:r>
          <w:rPr>
            <w:noProof/>
          </w:rPr>
          <w:t>9</w:t>
        </w:r>
        <w:r>
          <w:rPr>
            <w:noProof/>
          </w:rPr>
          <w:fldChar w:fldCharType="end"/>
        </w:r>
      </w:p>
    </w:sdtContent>
  </w:sdt>
  <w:p w14:paraId="6A7E98B6" w14:textId="77777777" w:rsidR="00ED2195" w:rsidRDefault="00ED2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A014A" w14:textId="77777777" w:rsidR="00AF4FB1" w:rsidRDefault="00AF4FB1">
      <w:r>
        <w:separator/>
      </w:r>
    </w:p>
  </w:footnote>
  <w:footnote w:type="continuationSeparator" w:id="0">
    <w:p w14:paraId="66269291" w14:textId="77777777" w:rsidR="00AF4FB1" w:rsidRDefault="00AF4FB1">
      <w:r>
        <w:continuationSeparator/>
      </w:r>
    </w:p>
  </w:footnote>
  <w:footnote w:id="1">
    <w:p w14:paraId="4A9C7BD4" w14:textId="289E0C1C" w:rsidR="00ED2195" w:rsidRPr="00F93582" w:rsidRDefault="00ED2195" w:rsidP="00901804">
      <w:pPr>
        <w:pStyle w:val="FootnoteText"/>
        <w:rPr>
          <w:rFonts w:cstheme="minorHAnsi"/>
          <w:i/>
          <w:sz w:val="16"/>
          <w:szCs w:val="16"/>
        </w:rPr>
      </w:pPr>
      <w:r w:rsidRPr="00F93582">
        <w:rPr>
          <w:rStyle w:val="FootnoteReference"/>
          <w:rFonts w:asciiTheme="minorHAnsi" w:hAnsiTheme="minorHAnsi" w:cstheme="minorHAnsi"/>
          <w:sz w:val="16"/>
          <w:szCs w:val="16"/>
          <w:vertAlign w:val="baseline"/>
        </w:rPr>
        <w:footnoteRef/>
      </w:r>
      <w:r w:rsidRPr="00F93582">
        <w:rPr>
          <w:rFonts w:cstheme="minorHAnsi"/>
          <w:sz w:val="16"/>
          <w:szCs w:val="16"/>
        </w:rPr>
        <w:t xml:space="preserve"> </w:t>
      </w:r>
      <w:r w:rsidRPr="00F93582">
        <w:rPr>
          <w:rFonts w:cstheme="minorHAnsi"/>
          <w:i/>
          <w:sz w:val="16"/>
          <w:szCs w:val="16"/>
        </w:rPr>
        <w:t xml:space="preserve">Other evidence of government agreement may be accepted in lieu of a </w:t>
      </w:r>
      <w:proofErr w:type="gramStart"/>
      <w:r w:rsidRPr="00F93582">
        <w:rPr>
          <w:rFonts w:cstheme="minorHAnsi"/>
          <w:i/>
          <w:sz w:val="16"/>
          <w:szCs w:val="16"/>
        </w:rPr>
        <w:t>signature, unless</w:t>
      </w:r>
      <w:proofErr w:type="gramEnd"/>
      <w:r w:rsidRPr="00F93582">
        <w:rPr>
          <w:rFonts w:cstheme="minorHAnsi"/>
          <w:i/>
          <w:sz w:val="16"/>
          <w:szCs w:val="16"/>
        </w:rPr>
        <w:t xml:space="preserve"> the programme country government requires a signature.</w:t>
      </w:r>
    </w:p>
  </w:footnote>
  <w:footnote w:id="2">
    <w:p w14:paraId="70474ADB" w14:textId="3A1433D4" w:rsidR="00ED2195" w:rsidRPr="00F93582" w:rsidRDefault="00ED2195" w:rsidP="00901804">
      <w:pPr>
        <w:pStyle w:val="FootnoteText"/>
        <w:rPr>
          <w:rFonts w:cstheme="minorHAnsi"/>
          <w:i/>
          <w:sz w:val="16"/>
          <w:szCs w:val="16"/>
        </w:rPr>
      </w:pPr>
      <w:r w:rsidRPr="00F93582">
        <w:rPr>
          <w:rStyle w:val="FootnoteReference"/>
          <w:rFonts w:asciiTheme="minorHAnsi" w:hAnsiTheme="minorHAnsi" w:cstheme="minorHAnsi"/>
          <w:i/>
          <w:sz w:val="16"/>
          <w:szCs w:val="16"/>
          <w:vertAlign w:val="baseline"/>
        </w:rPr>
        <w:footnoteRef/>
      </w:r>
      <w:r w:rsidRPr="00F93582">
        <w:rPr>
          <w:rFonts w:cstheme="minorHAnsi"/>
          <w:i/>
          <w:sz w:val="16"/>
          <w:szCs w:val="16"/>
        </w:rPr>
        <w:t xml:space="preserve"> Not required when UNDP is the implementing partner (i.e. DIM implementation modality). If a UN Agency is the implementing partner, and has signed a SBEAA with UNDP, then the Government Development Coordination Authority, UNDP and UN Agency sign the project document. If an IGO is the implementing partner, and has signed a SBEAA with UNDP, then the Government Development Coordination Authority, UNDP and IGO sign the project document. If a CSO/NGO is the implementing partner, the Government Development Coordination Authority and UNDP sign the project document and attached it to the Project Cooperation Agreement to be signed by the CSO/NGO and UNDP. </w:t>
      </w:r>
    </w:p>
  </w:footnote>
  <w:footnote w:id="3">
    <w:p w14:paraId="0E6D5CA9" w14:textId="34B4974C" w:rsidR="00ED2195" w:rsidRPr="00AF0DAA" w:rsidRDefault="00ED2195">
      <w:pPr>
        <w:pStyle w:val="FootnoteText"/>
        <w:rPr>
          <w:i/>
        </w:rPr>
      </w:pPr>
      <w:r w:rsidRPr="00F93582">
        <w:rPr>
          <w:rStyle w:val="FootnoteReference"/>
          <w:rFonts w:asciiTheme="minorHAnsi" w:hAnsiTheme="minorHAnsi" w:cstheme="minorHAnsi"/>
          <w:i/>
          <w:sz w:val="16"/>
          <w:szCs w:val="16"/>
        </w:rPr>
        <w:footnoteRef/>
      </w:r>
      <w:r w:rsidRPr="00F93582">
        <w:rPr>
          <w:rFonts w:cstheme="minorHAnsi"/>
          <w:i/>
          <w:sz w:val="16"/>
          <w:szCs w:val="16"/>
        </w:rPr>
        <w:t xml:space="preserve"> For NIM projects this is the Resident Representative. For DIM projects in a single country this is the Resident Representative. For global, regional DIM projects this is BPPS.</w:t>
      </w:r>
    </w:p>
  </w:footnote>
  <w:footnote w:id="4">
    <w:p w14:paraId="0A338FAC" w14:textId="77777777" w:rsidR="00ED2195" w:rsidRPr="00A40F80" w:rsidRDefault="00ED2195" w:rsidP="00577121">
      <w:pPr>
        <w:pStyle w:val="FootnoteText"/>
        <w:rPr>
          <w:rFonts w:asciiTheme="majorHAnsi" w:hAnsiTheme="majorHAnsi" w:cstheme="majorHAnsi"/>
          <w:sz w:val="16"/>
          <w:szCs w:val="16"/>
        </w:rPr>
      </w:pPr>
      <w:r w:rsidRPr="00030A0E">
        <w:rPr>
          <w:rFonts w:asciiTheme="majorHAnsi" w:hAnsiTheme="majorHAnsi" w:cstheme="majorHAnsi"/>
          <w:sz w:val="16"/>
          <w:szCs w:val="16"/>
          <w:vertAlign w:val="superscript"/>
        </w:rPr>
        <w:footnoteRef/>
      </w:r>
      <w:r w:rsidRPr="00A40F80">
        <w:rPr>
          <w:rFonts w:asciiTheme="majorHAnsi" w:hAnsiTheme="majorHAnsi" w:cstheme="majorHAnsi"/>
          <w:sz w:val="16"/>
          <w:szCs w:val="16"/>
        </w:rPr>
        <w:t xml:space="preserve"> http://www.sids2014.org/content/documents/336SAMOA%20Pathway.pdf</w:t>
      </w:r>
    </w:p>
  </w:footnote>
  <w:footnote w:id="5">
    <w:p w14:paraId="5844F673" w14:textId="77777777" w:rsidR="00ED2195" w:rsidRPr="00A40F80" w:rsidRDefault="00ED2195" w:rsidP="005B26EC">
      <w:pPr>
        <w:pStyle w:val="FootnoteText"/>
        <w:rPr>
          <w:rFonts w:asciiTheme="majorHAnsi" w:hAnsiTheme="majorHAnsi" w:cstheme="majorHAnsi"/>
          <w:sz w:val="16"/>
          <w:szCs w:val="16"/>
        </w:rPr>
      </w:pPr>
      <w:r w:rsidRPr="00A40F80">
        <w:rPr>
          <w:rStyle w:val="FootnoteReference"/>
          <w:rFonts w:asciiTheme="majorHAnsi" w:hAnsiTheme="majorHAnsi" w:cstheme="majorHAnsi"/>
          <w:sz w:val="16"/>
          <w:szCs w:val="16"/>
        </w:rPr>
        <w:footnoteRef/>
      </w:r>
      <w:r w:rsidRPr="00A40F80">
        <w:rPr>
          <w:rFonts w:asciiTheme="majorHAnsi" w:hAnsiTheme="majorHAnsi" w:cstheme="majorHAnsi"/>
          <w:sz w:val="16"/>
          <w:szCs w:val="16"/>
        </w:rPr>
        <w:t xml:space="preserve"> GEO SIDS Outlook, 2014: </w:t>
      </w:r>
      <w:hyperlink r:id="rId1" w:history="1">
        <w:r w:rsidRPr="00A40F80">
          <w:rPr>
            <w:rStyle w:val="Hyperlink"/>
            <w:rFonts w:asciiTheme="majorHAnsi" w:hAnsiTheme="majorHAnsi" w:cstheme="majorHAnsi"/>
            <w:sz w:val="16"/>
            <w:szCs w:val="16"/>
          </w:rPr>
          <w:t>https://europa.eu/capacity4dev/unep/document/global-environment-outlook-small-island-developing-states</w:t>
        </w:r>
      </w:hyperlink>
      <w:r w:rsidRPr="00A40F80">
        <w:rPr>
          <w:rFonts w:asciiTheme="majorHAnsi" w:hAnsiTheme="majorHAnsi" w:cstheme="majorHAnsi"/>
          <w:sz w:val="16"/>
          <w:szCs w:val="16"/>
        </w:rPr>
        <w:t xml:space="preserve"> </w:t>
      </w:r>
    </w:p>
  </w:footnote>
  <w:footnote w:id="6">
    <w:p w14:paraId="68AF73EA" w14:textId="77777777" w:rsidR="00ED2195" w:rsidRPr="00A40F80" w:rsidRDefault="00ED2195" w:rsidP="005B26EC">
      <w:pPr>
        <w:pStyle w:val="FootnoteText"/>
        <w:rPr>
          <w:rFonts w:asciiTheme="majorHAnsi" w:hAnsiTheme="majorHAnsi" w:cstheme="majorHAnsi"/>
          <w:sz w:val="16"/>
          <w:szCs w:val="16"/>
        </w:rPr>
      </w:pPr>
      <w:r w:rsidRPr="00A40F80">
        <w:rPr>
          <w:rStyle w:val="FootnoteReference"/>
          <w:rFonts w:asciiTheme="majorHAnsi" w:hAnsiTheme="majorHAnsi" w:cstheme="majorHAnsi"/>
          <w:sz w:val="16"/>
          <w:szCs w:val="16"/>
        </w:rPr>
        <w:footnoteRef/>
      </w:r>
      <w:r w:rsidRPr="00A40F80">
        <w:rPr>
          <w:rFonts w:asciiTheme="majorHAnsi" w:hAnsiTheme="majorHAnsi" w:cstheme="majorHAnsi"/>
          <w:sz w:val="16"/>
          <w:szCs w:val="16"/>
        </w:rPr>
        <w:t xml:space="preserve"> Ibid</w:t>
      </w:r>
    </w:p>
  </w:footnote>
  <w:footnote w:id="7">
    <w:p w14:paraId="7A8B605A" w14:textId="77777777" w:rsidR="00ED2195" w:rsidRPr="00A40F80" w:rsidRDefault="00ED2195" w:rsidP="00200712">
      <w:pPr>
        <w:pStyle w:val="FootnoteText"/>
        <w:ind w:left="-993" w:firstLine="993"/>
        <w:rPr>
          <w:rFonts w:asciiTheme="majorHAnsi" w:hAnsiTheme="majorHAnsi" w:cstheme="majorHAnsi"/>
          <w:sz w:val="16"/>
          <w:szCs w:val="16"/>
        </w:rPr>
      </w:pPr>
      <w:r w:rsidRPr="00030A0E">
        <w:rPr>
          <w:rFonts w:asciiTheme="majorHAnsi" w:hAnsiTheme="majorHAnsi" w:cstheme="majorHAnsi"/>
          <w:sz w:val="16"/>
          <w:szCs w:val="16"/>
          <w:vertAlign w:val="superscript"/>
        </w:rPr>
        <w:footnoteRef/>
      </w:r>
      <w:r w:rsidRPr="00030A0E">
        <w:rPr>
          <w:rFonts w:asciiTheme="majorHAnsi" w:hAnsiTheme="majorHAnsi" w:cstheme="majorHAnsi"/>
          <w:sz w:val="16"/>
          <w:szCs w:val="16"/>
          <w:vertAlign w:val="superscript"/>
        </w:rPr>
        <w:t xml:space="preserve"> </w:t>
      </w:r>
      <w:r w:rsidRPr="00A40F80">
        <w:rPr>
          <w:rFonts w:asciiTheme="majorHAnsi" w:hAnsiTheme="majorHAnsi" w:cstheme="majorHAnsi"/>
          <w:sz w:val="16"/>
          <w:szCs w:val="16"/>
        </w:rPr>
        <w:t xml:space="preserve">Cleaner Pacific Strategy, </w:t>
      </w:r>
      <w:hyperlink r:id="rId2" w:history="1">
        <w:r w:rsidRPr="00A40F80">
          <w:rPr>
            <w:rStyle w:val="Hyperlink"/>
            <w:rFonts w:asciiTheme="majorHAnsi" w:hAnsiTheme="majorHAnsi" w:cstheme="majorHAnsi"/>
            <w:sz w:val="16"/>
            <w:szCs w:val="16"/>
          </w:rPr>
          <w:t>https://www.sprep.org/attachments/Publications/WMPC/cleaner-pacific-strategy-2025.pdf</w:t>
        </w:r>
      </w:hyperlink>
      <w:r w:rsidRPr="00A40F80">
        <w:rPr>
          <w:rFonts w:asciiTheme="majorHAnsi" w:hAnsiTheme="majorHAnsi" w:cstheme="majorHAnsi"/>
          <w:sz w:val="16"/>
          <w:szCs w:val="16"/>
        </w:rPr>
        <w:t xml:space="preserve"> </w:t>
      </w:r>
    </w:p>
  </w:footnote>
  <w:footnote w:id="8">
    <w:p w14:paraId="4FFC56AE" w14:textId="55F58FC3" w:rsidR="00ED2195" w:rsidRPr="00A40F80" w:rsidRDefault="00ED2195" w:rsidP="00200712">
      <w:pPr>
        <w:pStyle w:val="FootnoteText"/>
        <w:ind w:left="-993" w:firstLine="993"/>
        <w:rPr>
          <w:rFonts w:asciiTheme="majorHAnsi" w:hAnsiTheme="majorHAnsi" w:cstheme="majorHAnsi"/>
          <w:sz w:val="16"/>
          <w:szCs w:val="16"/>
        </w:rPr>
      </w:pPr>
      <w:r w:rsidRPr="00030A0E">
        <w:rPr>
          <w:rFonts w:asciiTheme="majorHAnsi" w:hAnsiTheme="majorHAnsi" w:cstheme="majorHAnsi"/>
          <w:sz w:val="16"/>
          <w:szCs w:val="16"/>
          <w:vertAlign w:val="superscript"/>
        </w:rPr>
        <w:footnoteRef/>
      </w:r>
      <w:r w:rsidRPr="00A40F80">
        <w:rPr>
          <w:rFonts w:asciiTheme="majorHAnsi" w:hAnsiTheme="majorHAnsi" w:cstheme="majorHAnsi"/>
          <w:sz w:val="16"/>
          <w:szCs w:val="16"/>
        </w:rPr>
        <w:t xml:space="preserve"> GEO SIDS Outlook 2014</w:t>
      </w:r>
    </w:p>
  </w:footnote>
  <w:footnote w:id="9">
    <w:p w14:paraId="7893A01D" w14:textId="77777777" w:rsidR="00ED2195" w:rsidRPr="00A40F80" w:rsidRDefault="00ED2195" w:rsidP="00200712">
      <w:pPr>
        <w:pStyle w:val="FootnoteText"/>
        <w:rPr>
          <w:rFonts w:asciiTheme="majorHAnsi" w:hAnsiTheme="majorHAnsi" w:cstheme="majorHAnsi"/>
          <w:sz w:val="16"/>
          <w:szCs w:val="16"/>
        </w:rPr>
      </w:pPr>
      <w:r w:rsidRPr="00030A0E">
        <w:rPr>
          <w:rFonts w:asciiTheme="majorHAnsi" w:hAnsiTheme="majorHAnsi" w:cstheme="majorHAnsi"/>
          <w:sz w:val="16"/>
          <w:szCs w:val="16"/>
          <w:vertAlign w:val="superscript"/>
        </w:rPr>
        <w:footnoteRef/>
      </w:r>
      <w:r w:rsidRPr="00030A0E">
        <w:rPr>
          <w:rFonts w:asciiTheme="majorHAnsi" w:hAnsiTheme="majorHAnsi" w:cstheme="majorHAnsi"/>
          <w:sz w:val="16"/>
          <w:szCs w:val="16"/>
          <w:vertAlign w:val="superscript"/>
        </w:rPr>
        <w:t xml:space="preserve"> </w:t>
      </w:r>
      <w:r w:rsidRPr="00A40F80">
        <w:rPr>
          <w:rFonts w:asciiTheme="majorHAnsi" w:hAnsiTheme="majorHAnsi" w:cstheme="majorHAnsi"/>
          <w:sz w:val="16"/>
          <w:szCs w:val="16"/>
        </w:rPr>
        <w:t xml:space="preserve">SIDS Waste Management Outlook, 2019, IETC  </w:t>
      </w:r>
      <w:hyperlink r:id="rId3" w:history="1">
        <w:r w:rsidRPr="00A40F80">
          <w:rPr>
            <w:rStyle w:val="Hyperlink"/>
            <w:rFonts w:asciiTheme="majorHAnsi" w:hAnsiTheme="majorHAnsi" w:cstheme="majorHAnsi"/>
            <w:sz w:val="16"/>
            <w:szCs w:val="16"/>
          </w:rPr>
          <w:t>https://www.unenvironment.org/ietc/node/44</w:t>
        </w:r>
      </w:hyperlink>
    </w:p>
  </w:footnote>
  <w:footnote w:id="10">
    <w:p w14:paraId="78480C2A" w14:textId="77777777" w:rsidR="00ED2195" w:rsidRPr="00A40F80" w:rsidRDefault="00ED2195" w:rsidP="005B26EC">
      <w:pPr>
        <w:pStyle w:val="FootnoteText"/>
        <w:rPr>
          <w:rFonts w:asciiTheme="majorHAnsi" w:hAnsiTheme="majorHAnsi" w:cstheme="majorHAnsi"/>
          <w:sz w:val="16"/>
          <w:szCs w:val="16"/>
        </w:rPr>
      </w:pPr>
      <w:r w:rsidRPr="00A40F80">
        <w:rPr>
          <w:rStyle w:val="FootnoteReference"/>
          <w:rFonts w:asciiTheme="majorHAnsi" w:hAnsiTheme="majorHAnsi" w:cstheme="majorHAnsi"/>
          <w:sz w:val="16"/>
          <w:szCs w:val="16"/>
        </w:rPr>
        <w:footnoteRef/>
      </w:r>
      <w:r w:rsidRPr="00A40F80">
        <w:rPr>
          <w:rFonts w:asciiTheme="majorHAnsi" w:hAnsiTheme="majorHAnsi" w:cstheme="majorHAnsi"/>
          <w:sz w:val="16"/>
          <w:szCs w:val="16"/>
        </w:rPr>
        <w:t xml:space="preserve"> </w:t>
      </w:r>
      <w:proofErr w:type="spellStart"/>
      <w:r w:rsidRPr="00A40F80">
        <w:rPr>
          <w:rFonts w:asciiTheme="majorHAnsi" w:hAnsiTheme="majorHAnsi" w:cstheme="majorHAnsi"/>
          <w:sz w:val="16"/>
          <w:szCs w:val="16"/>
          <w:lang w:val="en-GB"/>
        </w:rPr>
        <w:t>Mohee</w:t>
      </w:r>
      <w:proofErr w:type="spellEnd"/>
      <w:r w:rsidRPr="00A40F80">
        <w:rPr>
          <w:rFonts w:asciiTheme="majorHAnsi" w:hAnsiTheme="majorHAnsi" w:cstheme="majorHAnsi"/>
          <w:sz w:val="16"/>
          <w:szCs w:val="16"/>
          <w:lang w:val="en-GB"/>
        </w:rPr>
        <w:t xml:space="preserve">, R., Mauthoor, S., </w:t>
      </w:r>
      <w:proofErr w:type="spellStart"/>
      <w:r w:rsidRPr="00A40F80">
        <w:rPr>
          <w:rFonts w:asciiTheme="majorHAnsi" w:hAnsiTheme="majorHAnsi" w:cstheme="majorHAnsi"/>
          <w:sz w:val="16"/>
          <w:szCs w:val="16"/>
          <w:lang w:val="en-GB"/>
        </w:rPr>
        <w:t>Bundhoo</w:t>
      </w:r>
      <w:proofErr w:type="spellEnd"/>
      <w:r w:rsidRPr="00A40F80">
        <w:rPr>
          <w:rFonts w:asciiTheme="majorHAnsi" w:hAnsiTheme="majorHAnsi" w:cstheme="majorHAnsi"/>
          <w:sz w:val="16"/>
          <w:szCs w:val="16"/>
          <w:lang w:val="en-GB"/>
        </w:rPr>
        <w:t xml:space="preserve">, Z., </w:t>
      </w:r>
      <w:proofErr w:type="spellStart"/>
      <w:r w:rsidRPr="00A40F80">
        <w:rPr>
          <w:rFonts w:asciiTheme="majorHAnsi" w:hAnsiTheme="majorHAnsi" w:cstheme="majorHAnsi"/>
          <w:sz w:val="16"/>
          <w:szCs w:val="16"/>
          <w:lang w:val="en-GB"/>
        </w:rPr>
        <w:t>Somaroo</w:t>
      </w:r>
      <w:proofErr w:type="spellEnd"/>
      <w:r w:rsidRPr="00A40F80">
        <w:rPr>
          <w:rFonts w:asciiTheme="majorHAnsi" w:hAnsiTheme="majorHAnsi" w:cstheme="majorHAnsi"/>
          <w:sz w:val="16"/>
          <w:szCs w:val="16"/>
          <w:lang w:val="en-GB"/>
        </w:rPr>
        <w:t xml:space="preserve">, G., </w:t>
      </w:r>
      <w:proofErr w:type="spellStart"/>
      <w:r w:rsidRPr="00A40F80">
        <w:rPr>
          <w:rFonts w:asciiTheme="majorHAnsi" w:hAnsiTheme="majorHAnsi" w:cstheme="majorHAnsi"/>
          <w:sz w:val="16"/>
          <w:szCs w:val="16"/>
          <w:lang w:val="en-GB"/>
        </w:rPr>
        <w:t>Soobhany</w:t>
      </w:r>
      <w:proofErr w:type="spellEnd"/>
      <w:r w:rsidRPr="00A40F80">
        <w:rPr>
          <w:rFonts w:asciiTheme="majorHAnsi" w:hAnsiTheme="majorHAnsi" w:cstheme="majorHAnsi"/>
          <w:sz w:val="16"/>
          <w:szCs w:val="16"/>
          <w:lang w:val="en-GB"/>
        </w:rPr>
        <w:t xml:space="preserve">, N., </w:t>
      </w:r>
      <w:proofErr w:type="spellStart"/>
      <w:r w:rsidRPr="00A40F80">
        <w:rPr>
          <w:rFonts w:asciiTheme="majorHAnsi" w:hAnsiTheme="majorHAnsi" w:cstheme="majorHAnsi"/>
          <w:sz w:val="16"/>
          <w:szCs w:val="16"/>
          <w:lang w:val="en-GB"/>
        </w:rPr>
        <w:t>Gunasee</w:t>
      </w:r>
      <w:proofErr w:type="spellEnd"/>
      <w:r w:rsidRPr="00A40F80">
        <w:rPr>
          <w:rFonts w:asciiTheme="majorHAnsi" w:hAnsiTheme="majorHAnsi" w:cstheme="majorHAnsi"/>
          <w:sz w:val="16"/>
          <w:szCs w:val="16"/>
          <w:lang w:val="en-GB"/>
        </w:rPr>
        <w:t xml:space="preserve">, S. (2015). </w:t>
      </w:r>
      <w:proofErr w:type="gramStart"/>
      <w:r w:rsidRPr="00A40F80">
        <w:rPr>
          <w:rFonts w:asciiTheme="majorHAnsi" w:hAnsiTheme="majorHAnsi" w:cstheme="majorHAnsi"/>
          <w:sz w:val="16"/>
          <w:szCs w:val="16"/>
          <w:lang w:val="en-GB"/>
        </w:rPr>
        <w:t>Current status</w:t>
      </w:r>
      <w:proofErr w:type="gramEnd"/>
      <w:r w:rsidRPr="00A40F80">
        <w:rPr>
          <w:rFonts w:asciiTheme="majorHAnsi" w:hAnsiTheme="majorHAnsi" w:cstheme="majorHAnsi"/>
          <w:sz w:val="16"/>
          <w:szCs w:val="16"/>
          <w:lang w:val="en-GB"/>
        </w:rPr>
        <w:t xml:space="preserve"> of solid waste management in small island developing states: A review. </w:t>
      </w:r>
      <w:r w:rsidRPr="00A40F80">
        <w:rPr>
          <w:rFonts w:asciiTheme="majorHAnsi" w:hAnsiTheme="majorHAnsi" w:cstheme="majorHAnsi"/>
          <w:i/>
          <w:iCs/>
          <w:sz w:val="16"/>
          <w:szCs w:val="16"/>
          <w:lang w:val="en-GB"/>
        </w:rPr>
        <w:t>Waste Management, 43</w:t>
      </w:r>
      <w:r w:rsidRPr="00A40F80">
        <w:rPr>
          <w:rFonts w:asciiTheme="majorHAnsi" w:hAnsiTheme="majorHAnsi" w:cstheme="majorHAnsi"/>
          <w:sz w:val="16"/>
          <w:szCs w:val="16"/>
          <w:lang w:val="en-GB"/>
        </w:rPr>
        <w:t xml:space="preserve">, 539-549. </w:t>
      </w:r>
      <w:r w:rsidRPr="00A40F80">
        <w:rPr>
          <w:rFonts w:asciiTheme="majorHAnsi" w:hAnsiTheme="majorHAnsi" w:cstheme="majorHAnsi"/>
          <w:sz w:val="16"/>
          <w:szCs w:val="16"/>
        </w:rPr>
        <w:t>https://doi.org/10.1016/j.wasman.2015.06.012</w:t>
      </w:r>
    </w:p>
  </w:footnote>
  <w:footnote w:id="11">
    <w:p w14:paraId="3E8CB3D8" w14:textId="77777777" w:rsidR="00ED2195" w:rsidRPr="00814A8A" w:rsidRDefault="00ED2195" w:rsidP="00814A8A">
      <w:pPr>
        <w:pStyle w:val="FootnoteText"/>
        <w:rPr>
          <w:rFonts w:ascii="Calibri" w:hAnsi="Calibri" w:cs="Calibri"/>
          <w:sz w:val="16"/>
          <w:szCs w:val="16"/>
        </w:rPr>
      </w:pPr>
      <w:r w:rsidRPr="00A40F80">
        <w:rPr>
          <w:rStyle w:val="FootnoteReference"/>
          <w:rFonts w:asciiTheme="majorHAnsi" w:hAnsiTheme="majorHAnsi" w:cstheme="majorHAnsi"/>
          <w:sz w:val="16"/>
          <w:szCs w:val="16"/>
        </w:rPr>
        <w:footnoteRef/>
      </w:r>
      <w:r w:rsidRPr="00A40F80">
        <w:rPr>
          <w:rFonts w:asciiTheme="majorHAnsi" w:hAnsiTheme="majorHAnsi" w:cstheme="majorHAnsi"/>
          <w:sz w:val="16"/>
          <w:szCs w:val="16"/>
        </w:rPr>
        <w:t xml:space="preserve"> Global Waste Outlook (2018), </w:t>
      </w:r>
      <w:hyperlink r:id="rId4" w:history="1">
        <w:r w:rsidRPr="00A40F80">
          <w:rPr>
            <w:rStyle w:val="Hyperlink"/>
            <w:rFonts w:asciiTheme="majorHAnsi" w:hAnsiTheme="majorHAnsi" w:cstheme="majorHAnsi"/>
            <w:sz w:val="16"/>
            <w:szCs w:val="16"/>
          </w:rPr>
          <w:t>https://www.unenvironment.org/resources/report/global-waste-management-outlook</w:t>
        </w:r>
      </w:hyperlink>
      <w:r w:rsidRPr="00814A8A">
        <w:rPr>
          <w:rFonts w:ascii="Calibri" w:hAnsi="Calibri" w:cs="Calibri"/>
          <w:sz w:val="16"/>
          <w:szCs w:val="16"/>
        </w:rPr>
        <w:t xml:space="preserve"> </w:t>
      </w:r>
    </w:p>
  </w:footnote>
  <w:footnote w:id="12">
    <w:p w14:paraId="3C4CF62A" w14:textId="77777777" w:rsidR="00ED2195" w:rsidRPr="00814A8A" w:rsidRDefault="00ED2195" w:rsidP="00814A8A">
      <w:pPr>
        <w:pStyle w:val="FootnoteText"/>
        <w:rPr>
          <w:rFonts w:ascii="Calibri" w:hAnsi="Calibri"/>
          <w:sz w:val="16"/>
          <w:szCs w:val="16"/>
        </w:rPr>
      </w:pPr>
      <w:r w:rsidRPr="00814A8A">
        <w:rPr>
          <w:rStyle w:val="FootnoteReference"/>
          <w:rFonts w:ascii="Calibri" w:hAnsi="Calibri"/>
          <w:sz w:val="16"/>
          <w:szCs w:val="16"/>
        </w:rPr>
        <w:footnoteRef/>
      </w:r>
      <w:r w:rsidRPr="00814A8A">
        <w:rPr>
          <w:rFonts w:ascii="Calibri" w:hAnsi="Calibri"/>
          <w:sz w:val="16"/>
          <w:szCs w:val="16"/>
        </w:rPr>
        <w:t xml:space="preserve"> Global Waste Outlook (2018), </w:t>
      </w:r>
      <w:hyperlink r:id="rId5" w:history="1">
        <w:r w:rsidRPr="00814A8A">
          <w:rPr>
            <w:rStyle w:val="Hyperlink"/>
            <w:rFonts w:ascii="Calibri" w:hAnsi="Calibri"/>
            <w:sz w:val="16"/>
            <w:szCs w:val="16"/>
          </w:rPr>
          <w:t>https://www.unenvironment.org/resources/report/global-waste-management-outlook</w:t>
        </w:r>
      </w:hyperlink>
      <w:r w:rsidRPr="00814A8A">
        <w:rPr>
          <w:rFonts w:ascii="Calibri" w:hAnsi="Calibri"/>
          <w:sz w:val="16"/>
          <w:szCs w:val="16"/>
        </w:rPr>
        <w:t xml:space="preserve"> </w:t>
      </w:r>
    </w:p>
  </w:footnote>
  <w:footnote w:id="13">
    <w:p w14:paraId="5C8E1108" w14:textId="0B38C8C5" w:rsidR="00ED2195" w:rsidRPr="008E3ADC" w:rsidRDefault="00ED2195" w:rsidP="00E22AC3">
      <w:pPr>
        <w:pStyle w:val="FootnoteText"/>
        <w:rPr>
          <w:rFonts w:ascii="Calibri" w:hAnsi="Calibri"/>
          <w:sz w:val="16"/>
          <w:szCs w:val="16"/>
          <w:lang w:val="en-GB"/>
        </w:rPr>
      </w:pPr>
      <w:r w:rsidRPr="008E3ADC">
        <w:rPr>
          <w:rStyle w:val="FootnoteReference"/>
          <w:rFonts w:ascii="Calibri" w:hAnsi="Calibri"/>
          <w:sz w:val="16"/>
          <w:szCs w:val="16"/>
        </w:rPr>
        <w:footnoteRef/>
      </w:r>
      <w:r w:rsidRPr="008E3ADC">
        <w:rPr>
          <w:rFonts w:ascii="Calibri" w:hAnsi="Calibri"/>
          <w:sz w:val="16"/>
          <w:szCs w:val="16"/>
        </w:rPr>
        <w:t xml:space="preserve"> </w:t>
      </w:r>
      <w:r w:rsidRPr="008E3ADC">
        <w:rPr>
          <w:rFonts w:ascii="Calibri" w:hAnsi="Calibri"/>
          <w:sz w:val="16"/>
          <w:szCs w:val="16"/>
          <w:lang w:val="en-GB"/>
        </w:rPr>
        <w:t>GIWA (2006) Regional Assessment 3a – Caribbean Sea/Small Islands Assessment</w:t>
      </w:r>
    </w:p>
  </w:footnote>
  <w:footnote w:id="14">
    <w:p w14:paraId="4006BFB6" w14:textId="22EDE401" w:rsidR="00ED2195" w:rsidRPr="008E3ADC" w:rsidRDefault="00ED2195" w:rsidP="008E3ADC">
      <w:pPr>
        <w:pStyle w:val="FootnoteText"/>
        <w:rPr>
          <w:rFonts w:ascii="Calibri" w:hAnsi="Calibri"/>
          <w:sz w:val="16"/>
          <w:szCs w:val="16"/>
        </w:rPr>
      </w:pPr>
      <w:r w:rsidRPr="008E3ADC">
        <w:rPr>
          <w:rStyle w:val="FootnoteReference"/>
          <w:rFonts w:ascii="Calibri" w:hAnsi="Calibri"/>
          <w:sz w:val="16"/>
          <w:szCs w:val="16"/>
        </w:rPr>
        <w:footnoteRef/>
      </w:r>
      <w:r w:rsidRPr="008E3ADC">
        <w:rPr>
          <w:rFonts w:ascii="Calibri" w:hAnsi="Calibri"/>
          <w:sz w:val="16"/>
          <w:szCs w:val="16"/>
        </w:rPr>
        <w:t xml:space="preserve"> </w:t>
      </w:r>
      <w:r w:rsidRPr="00A40F80">
        <w:rPr>
          <w:rFonts w:asciiTheme="majorHAnsi" w:hAnsiTheme="majorHAnsi" w:cstheme="majorHAnsi"/>
          <w:sz w:val="16"/>
          <w:szCs w:val="16"/>
        </w:rPr>
        <w:t xml:space="preserve">SIDS Waste Management Outlook, 2019, IETC  </w:t>
      </w:r>
      <w:hyperlink r:id="rId6" w:history="1">
        <w:r w:rsidRPr="00A40F80">
          <w:rPr>
            <w:rStyle w:val="Hyperlink"/>
            <w:rFonts w:asciiTheme="majorHAnsi" w:hAnsiTheme="majorHAnsi" w:cstheme="majorHAnsi"/>
            <w:sz w:val="16"/>
            <w:szCs w:val="16"/>
          </w:rPr>
          <w:t>https://www.unenvironment.org/ietc/node/44</w:t>
        </w:r>
      </w:hyperlink>
    </w:p>
  </w:footnote>
  <w:footnote w:id="15">
    <w:p w14:paraId="2C1E602A" w14:textId="62459E8D" w:rsidR="00ED2195" w:rsidRPr="008E3ADC" w:rsidRDefault="00ED2195" w:rsidP="008E3ADC">
      <w:pPr>
        <w:pStyle w:val="FootnoteText"/>
        <w:rPr>
          <w:rFonts w:ascii="Calibri" w:hAnsi="Calibri"/>
          <w:sz w:val="16"/>
          <w:szCs w:val="16"/>
        </w:rPr>
      </w:pPr>
      <w:r w:rsidRPr="008E3ADC">
        <w:rPr>
          <w:rStyle w:val="FootnoteReference"/>
          <w:rFonts w:ascii="Calibri" w:hAnsi="Calibri"/>
          <w:sz w:val="16"/>
          <w:szCs w:val="16"/>
        </w:rPr>
        <w:footnoteRef/>
      </w:r>
      <w:r w:rsidRPr="008E3ADC">
        <w:rPr>
          <w:rFonts w:ascii="Calibri" w:hAnsi="Calibri"/>
          <w:sz w:val="16"/>
          <w:szCs w:val="16"/>
        </w:rPr>
        <w:t xml:space="preserve"> </w:t>
      </w:r>
      <w:r w:rsidRPr="00A40F80">
        <w:rPr>
          <w:rFonts w:asciiTheme="majorHAnsi" w:hAnsiTheme="majorHAnsi" w:cstheme="majorHAnsi"/>
          <w:sz w:val="16"/>
          <w:szCs w:val="16"/>
        </w:rPr>
        <w:t xml:space="preserve">SIDS Waste Management Outlook, 2019, IETC  </w:t>
      </w:r>
      <w:hyperlink r:id="rId7" w:history="1">
        <w:r w:rsidRPr="00A40F80">
          <w:rPr>
            <w:rStyle w:val="Hyperlink"/>
            <w:rFonts w:asciiTheme="majorHAnsi" w:hAnsiTheme="majorHAnsi" w:cstheme="majorHAnsi"/>
            <w:sz w:val="16"/>
            <w:szCs w:val="16"/>
          </w:rPr>
          <w:t>https://www.unenvironment.org/ietc/node/44</w:t>
        </w:r>
      </w:hyperlink>
    </w:p>
  </w:footnote>
  <w:footnote w:id="16">
    <w:p w14:paraId="763FC427" w14:textId="77777777" w:rsidR="00ED2195" w:rsidRPr="00450C5C" w:rsidRDefault="00ED2195" w:rsidP="008E3ADC">
      <w:pPr>
        <w:pStyle w:val="FootnoteText"/>
        <w:rPr>
          <w:rFonts w:ascii="Calibri" w:hAnsi="Calibri"/>
        </w:rPr>
      </w:pPr>
      <w:r w:rsidRPr="008E3ADC">
        <w:rPr>
          <w:rStyle w:val="FootnoteReference"/>
          <w:rFonts w:ascii="Calibri" w:hAnsi="Calibri"/>
          <w:sz w:val="16"/>
          <w:szCs w:val="16"/>
        </w:rPr>
        <w:footnoteRef/>
      </w:r>
      <w:r w:rsidRPr="008E3ADC">
        <w:rPr>
          <w:rFonts w:ascii="Calibri" w:hAnsi="Calibri"/>
          <w:sz w:val="16"/>
          <w:szCs w:val="16"/>
        </w:rPr>
        <w:t xml:space="preserve"> </w:t>
      </w:r>
      <w:r w:rsidRPr="008E3ADC">
        <w:rPr>
          <w:rFonts w:ascii="Calibri" w:hAnsi="Calibri"/>
          <w:sz w:val="16"/>
          <w:szCs w:val="16"/>
          <w:lang w:val="en-GB"/>
        </w:rPr>
        <w:t xml:space="preserve">UNEP and ISWA 2015. Global Waste Management Outlook. </w:t>
      </w:r>
      <w:r w:rsidRPr="008E3ADC">
        <w:rPr>
          <w:rFonts w:ascii="Calibri" w:hAnsi="Calibri"/>
          <w:sz w:val="16"/>
          <w:szCs w:val="16"/>
        </w:rPr>
        <w:t>United Nations Environment Programme, Nairobi, Kenya</w:t>
      </w:r>
    </w:p>
  </w:footnote>
  <w:footnote w:id="17">
    <w:p w14:paraId="0754FB97" w14:textId="00FD38C6" w:rsidR="00ED2195" w:rsidRPr="008E3ADC" w:rsidRDefault="00ED2195" w:rsidP="008E3ADC">
      <w:pPr>
        <w:pStyle w:val="FootnoteText"/>
        <w:rPr>
          <w:rFonts w:asciiTheme="majorHAnsi" w:hAnsiTheme="majorHAnsi" w:cstheme="majorHAnsi"/>
          <w:sz w:val="16"/>
          <w:szCs w:val="16"/>
        </w:rPr>
      </w:pPr>
      <w:r w:rsidRPr="008E3ADC">
        <w:rPr>
          <w:rStyle w:val="FootnoteReference"/>
          <w:rFonts w:asciiTheme="majorHAnsi" w:hAnsiTheme="majorHAnsi" w:cstheme="majorHAnsi"/>
          <w:sz w:val="16"/>
          <w:szCs w:val="16"/>
        </w:rPr>
        <w:footnoteRef/>
      </w:r>
      <w:r w:rsidRPr="008E3ADC">
        <w:rPr>
          <w:rFonts w:asciiTheme="majorHAnsi" w:hAnsiTheme="majorHAnsi" w:cstheme="majorHAnsi"/>
          <w:sz w:val="16"/>
          <w:szCs w:val="16"/>
        </w:rPr>
        <w:t xml:space="preserve"> </w:t>
      </w:r>
      <w:r w:rsidRPr="00A40F80">
        <w:rPr>
          <w:rFonts w:asciiTheme="majorHAnsi" w:hAnsiTheme="majorHAnsi" w:cstheme="majorHAnsi"/>
          <w:sz w:val="16"/>
          <w:szCs w:val="16"/>
        </w:rPr>
        <w:t xml:space="preserve">SIDS Waste Management Outlook, 2019, IETC  </w:t>
      </w:r>
      <w:hyperlink r:id="rId8" w:history="1">
        <w:r w:rsidRPr="00A40F80">
          <w:rPr>
            <w:rStyle w:val="Hyperlink"/>
            <w:rFonts w:asciiTheme="majorHAnsi" w:hAnsiTheme="majorHAnsi" w:cstheme="majorHAnsi"/>
            <w:sz w:val="16"/>
            <w:szCs w:val="16"/>
          </w:rPr>
          <w:t>https://www.unenvironment.org/ietc/node/44</w:t>
        </w:r>
      </w:hyperlink>
    </w:p>
  </w:footnote>
  <w:footnote w:id="18">
    <w:p w14:paraId="6244873A" w14:textId="75505C51" w:rsidR="00ED2195" w:rsidRPr="001114B2" w:rsidRDefault="00ED2195" w:rsidP="008E3ADC">
      <w:pPr>
        <w:pStyle w:val="FootnoteText"/>
        <w:rPr>
          <w:rFonts w:asciiTheme="majorHAnsi" w:hAnsiTheme="majorHAnsi" w:cstheme="majorHAnsi"/>
          <w:sz w:val="16"/>
          <w:szCs w:val="16"/>
        </w:rPr>
      </w:pPr>
      <w:r w:rsidRPr="001114B2">
        <w:rPr>
          <w:rStyle w:val="FootnoteReference"/>
          <w:rFonts w:asciiTheme="majorHAnsi" w:hAnsiTheme="majorHAnsi" w:cstheme="majorHAnsi"/>
          <w:sz w:val="16"/>
          <w:szCs w:val="16"/>
        </w:rPr>
        <w:footnoteRef/>
      </w:r>
      <w:r w:rsidRPr="001114B2">
        <w:rPr>
          <w:rFonts w:asciiTheme="majorHAnsi" w:hAnsiTheme="majorHAnsi" w:cstheme="majorHAnsi"/>
          <w:sz w:val="16"/>
          <w:szCs w:val="16"/>
        </w:rPr>
        <w:t xml:space="preserve"> SIDS Waste Management Outlook, 2019, IETC  </w:t>
      </w:r>
      <w:hyperlink r:id="rId9" w:history="1">
        <w:r w:rsidRPr="001114B2">
          <w:rPr>
            <w:rStyle w:val="Hyperlink"/>
            <w:rFonts w:asciiTheme="majorHAnsi" w:hAnsiTheme="majorHAnsi" w:cstheme="majorHAnsi"/>
            <w:sz w:val="16"/>
            <w:szCs w:val="16"/>
          </w:rPr>
          <w:t>https://www.unenvironment.org/ietc/node/44</w:t>
        </w:r>
      </w:hyperlink>
    </w:p>
  </w:footnote>
  <w:footnote w:id="19">
    <w:p w14:paraId="6CCB8637" w14:textId="77777777" w:rsidR="00ED2195" w:rsidRPr="001114B2" w:rsidRDefault="00ED2195" w:rsidP="004A6819">
      <w:pPr>
        <w:pStyle w:val="FootnoteText"/>
        <w:rPr>
          <w:rFonts w:asciiTheme="majorHAnsi" w:hAnsiTheme="majorHAnsi" w:cstheme="majorHAnsi"/>
          <w:sz w:val="16"/>
          <w:szCs w:val="16"/>
        </w:rPr>
      </w:pPr>
      <w:r w:rsidRPr="001114B2">
        <w:rPr>
          <w:rStyle w:val="FootnoteReference"/>
          <w:rFonts w:asciiTheme="majorHAnsi" w:hAnsiTheme="majorHAnsi" w:cstheme="majorHAnsi"/>
          <w:sz w:val="16"/>
          <w:szCs w:val="16"/>
        </w:rPr>
        <w:footnoteRef/>
      </w:r>
      <w:r w:rsidRPr="001114B2">
        <w:rPr>
          <w:rFonts w:asciiTheme="majorHAnsi" w:hAnsiTheme="majorHAnsi" w:cstheme="majorHAnsi"/>
          <w:sz w:val="16"/>
          <w:szCs w:val="16"/>
        </w:rPr>
        <w:t xml:space="preserve"> Seychelles Solid Waste Assessment Report, </w:t>
      </w:r>
      <w:proofErr w:type="spellStart"/>
      <w:r w:rsidRPr="001114B2">
        <w:rPr>
          <w:rFonts w:asciiTheme="majorHAnsi" w:hAnsiTheme="majorHAnsi" w:cstheme="majorHAnsi"/>
          <w:sz w:val="16"/>
          <w:szCs w:val="16"/>
        </w:rPr>
        <w:t>Gonzalves</w:t>
      </w:r>
      <w:proofErr w:type="spellEnd"/>
      <w:r w:rsidRPr="001114B2">
        <w:rPr>
          <w:rFonts w:asciiTheme="majorHAnsi" w:hAnsiTheme="majorHAnsi" w:cstheme="majorHAnsi"/>
          <w:sz w:val="16"/>
          <w:szCs w:val="16"/>
        </w:rPr>
        <w:t xml:space="preserve"> C, 2017</w:t>
      </w:r>
    </w:p>
  </w:footnote>
  <w:footnote w:id="20">
    <w:p w14:paraId="56E8E01E" w14:textId="77777777" w:rsidR="00ED2195" w:rsidRPr="001A1495" w:rsidRDefault="00ED2195" w:rsidP="004A6819">
      <w:pPr>
        <w:pStyle w:val="FootnoteText"/>
        <w:rPr>
          <w:szCs w:val="18"/>
        </w:rPr>
      </w:pPr>
      <w:r w:rsidRPr="001114B2">
        <w:rPr>
          <w:rStyle w:val="FootnoteReference"/>
          <w:rFonts w:asciiTheme="majorHAnsi" w:hAnsiTheme="majorHAnsi" w:cstheme="majorHAnsi"/>
          <w:sz w:val="16"/>
          <w:szCs w:val="16"/>
        </w:rPr>
        <w:footnoteRef/>
      </w:r>
      <w:r w:rsidRPr="001114B2">
        <w:rPr>
          <w:rFonts w:asciiTheme="majorHAnsi" w:hAnsiTheme="majorHAnsi" w:cstheme="majorHAnsi"/>
          <w:sz w:val="16"/>
          <w:szCs w:val="16"/>
        </w:rPr>
        <w:t xml:space="preserve"> Seychelles solid waste master plan (draft)</w:t>
      </w:r>
    </w:p>
  </w:footnote>
  <w:footnote w:id="21">
    <w:p w14:paraId="3EEACDB8" w14:textId="77777777" w:rsidR="00ED2195" w:rsidRPr="009F7037" w:rsidRDefault="00ED2195" w:rsidP="004A6819">
      <w:pPr>
        <w:pStyle w:val="FootnoteText"/>
        <w:rPr>
          <w:rFonts w:cstheme="minorHAnsi"/>
          <w:sz w:val="16"/>
          <w:szCs w:val="16"/>
        </w:rPr>
      </w:pPr>
      <w:r w:rsidRPr="009F7037">
        <w:rPr>
          <w:rStyle w:val="FootnoteReference"/>
          <w:rFonts w:asciiTheme="minorHAnsi" w:hAnsiTheme="minorHAnsi" w:cstheme="minorHAnsi"/>
          <w:sz w:val="16"/>
          <w:szCs w:val="16"/>
        </w:rPr>
        <w:footnoteRef/>
      </w:r>
      <w:r w:rsidRPr="009F7037">
        <w:rPr>
          <w:rFonts w:cstheme="minorHAnsi"/>
          <w:sz w:val="16"/>
          <w:szCs w:val="16"/>
        </w:rPr>
        <w:t xml:space="preserve"> http://212.203.125.75/MinamataServiceAdmin/public/uploads/Proj_2105/Seychelles-MIA-Report.pdf</w:t>
      </w:r>
    </w:p>
  </w:footnote>
  <w:footnote w:id="22">
    <w:p w14:paraId="50E2D81F" w14:textId="77777777" w:rsidR="00ED2195" w:rsidRPr="00F62288" w:rsidRDefault="00ED2195" w:rsidP="004A6819">
      <w:pPr>
        <w:pStyle w:val="FootnoteText"/>
        <w:rPr>
          <w:szCs w:val="18"/>
        </w:rPr>
      </w:pPr>
      <w:r w:rsidRPr="00F62288">
        <w:rPr>
          <w:rStyle w:val="FootnoteReference"/>
          <w:szCs w:val="18"/>
        </w:rPr>
        <w:footnoteRef/>
      </w:r>
      <w:r w:rsidRPr="00F62288">
        <w:rPr>
          <w:szCs w:val="18"/>
        </w:rPr>
        <w:t xml:space="preserve"> </w:t>
      </w:r>
      <w:r>
        <w:rPr>
          <w:szCs w:val="18"/>
        </w:rPr>
        <w:t>S</w:t>
      </w:r>
      <w:r w:rsidRPr="00F62288">
        <w:rPr>
          <w:szCs w:val="18"/>
        </w:rPr>
        <w:t>olid waste master plan</w:t>
      </w:r>
      <w:r>
        <w:rPr>
          <w:szCs w:val="18"/>
        </w:rPr>
        <w:t xml:space="preserve"> (draft)</w:t>
      </w:r>
    </w:p>
  </w:footnote>
  <w:footnote w:id="23">
    <w:p w14:paraId="582966AB" w14:textId="3DD74C7D" w:rsidR="00ED2195" w:rsidRPr="001D26F1" w:rsidRDefault="00ED2195" w:rsidP="00D00D26">
      <w:pPr>
        <w:pStyle w:val="FootnoteText"/>
        <w:ind w:left="-142"/>
        <w:rPr>
          <w:rFonts w:ascii="Calibri" w:hAnsi="Calibri" w:cs="Calibri"/>
          <w:sz w:val="16"/>
          <w:szCs w:val="16"/>
        </w:rPr>
      </w:pPr>
      <w:r w:rsidRPr="001D26F1">
        <w:rPr>
          <w:rStyle w:val="FootnoteReference"/>
          <w:rFonts w:ascii="Calibri" w:hAnsi="Calibri" w:cs="Calibri"/>
          <w:sz w:val="16"/>
          <w:szCs w:val="16"/>
        </w:rPr>
        <w:footnoteRef/>
      </w:r>
      <w:r w:rsidRPr="001D26F1">
        <w:rPr>
          <w:rFonts w:ascii="Calibri" w:hAnsi="Calibri" w:cs="Calibri"/>
          <w:sz w:val="16"/>
          <w:szCs w:val="16"/>
        </w:rPr>
        <w:t xml:space="preserve"> GEF-7 Programming Directions, https://www.thegef.org/sites/default/files/council-meeting-documents/GEF-7%20Programming%20Directions%20-%20GEF_R.7_19.pd</w:t>
      </w:r>
    </w:p>
  </w:footnote>
  <w:footnote w:id="24">
    <w:p w14:paraId="1C88E67E" w14:textId="6807825C" w:rsidR="00ED2195" w:rsidRPr="00134CBD" w:rsidRDefault="00ED2195">
      <w:pPr>
        <w:pStyle w:val="FootnoteText"/>
        <w:rPr>
          <w:sz w:val="16"/>
          <w:szCs w:val="16"/>
        </w:rPr>
      </w:pPr>
      <w:r w:rsidRPr="00134CBD">
        <w:rPr>
          <w:rStyle w:val="FootnoteReference"/>
          <w:rFonts w:asciiTheme="minorHAnsi" w:hAnsiTheme="minorHAnsi"/>
          <w:sz w:val="16"/>
          <w:szCs w:val="16"/>
        </w:rPr>
        <w:footnoteRef/>
      </w:r>
      <w:r w:rsidRPr="00134CBD">
        <w:rPr>
          <w:sz w:val="16"/>
          <w:szCs w:val="16"/>
        </w:rPr>
        <w:t xml:space="preserve"> Generally, levies are introduced at least 6 months – 1 year before any recycling scheme is made operational.</w:t>
      </w:r>
    </w:p>
  </w:footnote>
  <w:footnote w:id="25">
    <w:p w14:paraId="0E8DB848" w14:textId="77777777" w:rsidR="00ED2195" w:rsidRPr="00E549D4" w:rsidRDefault="00ED2195" w:rsidP="00777FCA">
      <w:pPr>
        <w:spacing w:before="100" w:beforeAutospacing="1" w:after="100" w:afterAutospacing="1"/>
        <w:jc w:val="both"/>
        <w:rPr>
          <w:rFonts w:asciiTheme="majorHAnsi" w:hAnsiTheme="majorHAnsi" w:cstheme="majorHAnsi"/>
          <w:color w:val="000000"/>
        </w:rPr>
      </w:pPr>
      <w:r w:rsidRPr="00805558">
        <w:rPr>
          <w:rStyle w:val="FootnoteReference"/>
          <w:rFonts w:asciiTheme="majorHAnsi" w:hAnsiTheme="majorHAnsi" w:cstheme="majorHAnsi"/>
          <w:sz w:val="16"/>
          <w:szCs w:val="16"/>
        </w:rPr>
        <w:footnoteRef/>
      </w:r>
      <w:r w:rsidRPr="004852D9">
        <w:rPr>
          <w:rFonts w:asciiTheme="majorHAnsi" w:hAnsiTheme="majorHAnsi" w:cstheme="majorHAnsi"/>
          <w:sz w:val="16"/>
          <w:szCs w:val="16"/>
        </w:rPr>
        <w:t xml:space="preserve"> Cleaning chemicals, detergents, agro-chemicals are currently tax exempt. Damaged vehicles only have an import tax of 35%, while new vehicles have an import tax of 200%.</w:t>
      </w:r>
    </w:p>
  </w:footnote>
  <w:footnote w:id="26">
    <w:p w14:paraId="37427360" w14:textId="77777777" w:rsidR="00ED2195" w:rsidRPr="00AA1237" w:rsidRDefault="00ED2195" w:rsidP="001D33E7">
      <w:pPr>
        <w:spacing w:after="120"/>
        <w:rPr>
          <w:rFonts w:asciiTheme="minorHAnsi" w:hAnsiTheme="minorHAnsi" w:cstheme="minorHAnsi"/>
          <w:noProof/>
          <w:color w:val="000000"/>
          <w:sz w:val="16"/>
          <w:szCs w:val="16"/>
          <w:lang w:eastAsia="zh-CN"/>
        </w:rPr>
      </w:pPr>
      <w:r w:rsidRPr="00AA1237">
        <w:rPr>
          <w:rStyle w:val="FootnoteReference"/>
          <w:rFonts w:asciiTheme="minorHAnsi" w:hAnsiTheme="minorHAnsi" w:cstheme="minorHAnsi"/>
          <w:sz w:val="16"/>
          <w:szCs w:val="16"/>
        </w:rPr>
        <w:footnoteRef/>
      </w:r>
      <w:r w:rsidRPr="00AA1237">
        <w:rPr>
          <w:rFonts w:asciiTheme="minorHAnsi" w:hAnsiTheme="minorHAnsi" w:cstheme="minorHAnsi"/>
          <w:sz w:val="16"/>
          <w:szCs w:val="16"/>
        </w:rPr>
        <w:t xml:space="preserve"> </w:t>
      </w:r>
      <w:r w:rsidRPr="00AA1237">
        <w:rPr>
          <w:rFonts w:asciiTheme="minorHAnsi" w:hAnsiTheme="minorHAnsi" w:cstheme="minorHAnsi"/>
          <w:noProof/>
          <w:color w:val="000000"/>
          <w:sz w:val="16"/>
          <w:szCs w:val="16"/>
          <w:lang w:eastAsia="zh-CN"/>
        </w:rPr>
        <w:t>At the start of the project’s implementation, in close coordination with the national partners, including COs and, if already on-board, national expert teams, the Regional Expert Team will do a quick risk assessment to assess the impact of COVID-19 on the project and how the pandemic will impact project implementation at national and regional level. Subsequentely recommendations will be proposed on how to mitigate those risks or reduce their impact.</w:t>
      </w:r>
    </w:p>
    <w:p w14:paraId="1FEA1816" w14:textId="0B50EC44" w:rsidR="00ED2195" w:rsidRDefault="00ED2195">
      <w:pPr>
        <w:pStyle w:val="FootnoteText"/>
      </w:pPr>
    </w:p>
  </w:footnote>
  <w:footnote w:id="27">
    <w:p w14:paraId="4D5FF3DE" w14:textId="2BBF007D" w:rsidR="00ED2195" w:rsidRPr="00417D21" w:rsidRDefault="00ED2195">
      <w:pPr>
        <w:pStyle w:val="FootnoteText"/>
        <w:rPr>
          <w:rFonts w:asciiTheme="majorHAnsi" w:hAnsiTheme="majorHAnsi" w:cstheme="majorHAnsi"/>
          <w:sz w:val="16"/>
          <w:szCs w:val="16"/>
        </w:rPr>
      </w:pPr>
      <w:r w:rsidRPr="00417D21">
        <w:rPr>
          <w:rStyle w:val="FootnoteReference"/>
          <w:rFonts w:asciiTheme="majorHAnsi" w:hAnsiTheme="majorHAnsi" w:cstheme="majorHAnsi"/>
          <w:sz w:val="16"/>
          <w:szCs w:val="16"/>
        </w:rPr>
        <w:footnoteRef/>
      </w:r>
      <w:r w:rsidRPr="00417D21">
        <w:rPr>
          <w:rFonts w:asciiTheme="majorHAnsi" w:hAnsiTheme="majorHAnsi" w:cstheme="majorHAnsi"/>
          <w:sz w:val="16"/>
          <w:szCs w:val="16"/>
        </w:rPr>
        <w:t xml:space="preserve"> Waste oil, e-waste, car batteries, pesticides, tires, paper/carton, plastics and metal. </w:t>
      </w:r>
    </w:p>
  </w:footnote>
  <w:footnote w:id="28">
    <w:p w14:paraId="28695382" w14:textId="77777777" w:rsidR="00ED2195" w:rsidRPr="00DC3D6E" w:rsidRDefault="00ED2195" w:rsidP="00DC3D6E">
      <w:pPr>
        <w:pStyle w:val="NoSpacing"/>
        <w:rPr>
          <w:rFonts w:asciiTheme="majorHAnsi" w:hAnsiTheme="majorHAnsi" w:cstheme="majorHAnsi"/>
          <w:color w:val="000000"/>
          <w:sz w:val="16"/>
          <w:szCs w:val="16"/>
        </w:rPr>
      </w:pPr>
      <w:r w:rsidRPr="00DC3D6E">
        <w:rPr>
          <w:rStyle w:val="FootnoteReference"/>
          <w:rFonts w:asciiTheme="majorHAnsi" w:hAnsiTheme="majorHAnsi" w:cstheme="majorHAnsi"/>
          <w:sz w:val="16"/>
          <w:szCs w:val="16"/>
        </w:rPr>
        <w:footnoteRef/>
      </w:r>
      <w:r w:rsidRPr="00DC3D6E">
        <w:rPr>
          <w:rFonts w:asciiTheme="majorHAnsi" w:hAnsiTheme="majorHAnsi" w:cstheme="majorHAnsi"/>
          <w:sz w:val="16"/>
          <w:szCs w:val="16"/>
        </w:rPr>
        <w:t xml:space="preserve"> Cleaning chemicals, detergents, agro-chemicals are currently tax exempt. Damaged vehicles only have an import tax of 35%, while new vehicles have an import tax of 200%.</w:t>
      </w:r>
      <w:r w:rsidRPr="00DC3D6E">
        <w:rPr>
          <w:rFonts w:asciiTheme="majorHAnsi" w:hAnsiTheme="majorHAnsi" w:cstheme="majorHAnsi"/>
          <w:color w:val="000000"/>
          <w:sz w:val="16"/>
          <w:szCs w:val="16"/>
        </w:rPr>
        <w:t xml:space="preserve"> </w:t>
      </w:r>
    </w:p>
    <w:p w14:paraId="6BB57CF6" w14:textId="77777777" w:rsidR="00ED2195" w:rsidRPr="00805558" w:rsidRDefault="00ED2195" w:rsidP="002D4B4B">
      <w:pPr>
        <w:pStyle w:val="FootnoteText"/>
        <w:rPr>
          <w:rFonts w:asciiTheme="majorHAnsi" w:hAnsiTheme="majorHAnsi" w:cstheme="majorHAnsi"/>
          <w:sz w:val="16"/>
          <w:szCs w:val="16"/>
        </w:rPr>
      </w:pPr>
    </w:p>
  </w:footnote>
  <w:footnote w:id="29">
    <w:p w14:paraId="08C4F233" w14:textId="77777777" w:rsidR="00ED2195" w:rsidRPr="00456C7D" w:rsidRDefault="00ED2195" w:rsidP="00AA7596">
      <w:pPr>
        <w:pStyle w:val="FootnoteText"/>
        <w:rPr>
          <w:i/>
        </w:rPr>
      </w:pPr>
      <w:r w:rsidRPr="00456C7D">
        <w:rPr>
          <w:rStyle w:val="FootnoteReference"/>
          <w:rFonts w:ascii="Calibri" w:hAnsi="Calibri"/>
          <w:i/>
          <w:sz w:val="16"/>
          <w:szCs w:val="16"/>
        </w:rPr>
        <w:footnoteRef/>
      </w:r>
      <w:r w:rsidRPr="00456C7D">
        <w:rPr>
          <w:i/>
        </w:rPr>
        <w:t xml:space="preserve"> Baseline, mid-term and end of project target levels must be expressed in the same neutral unit of analysis as the corresponding indicator. Baseline is the current/original status or condition and needs to be quantified. The baseline can be zero when appropriate given the project has not started. The baseline must be established before the project document is submitted to the GEF for final approval. The baseline values will be used to measure the success of the project through implementation monitoring and evaluation. </w:t>
      </w:r>
    </w:p>
  </w:footnote>
  <w:footnote w:id="30">
    <w:p w14:paraId="068C4082" w14:textId="77777777" w:rsidR="00ED2195" w:rsidRPr="00456C7D" w:rsidRDefault="00ED2195" w:rsidP="00AA7596">
      <w:pPr>
        <w:pStyle w:val="FootnoteText"/>
        <w:rPr>
          <w:i/>
        </w:rPr>
      </w:pPr>
      <w:r w:rsidRPr="00456C7D">
        <w:rPr>
          <w:rStyle w:val="FootnoteReference"/>
        </w:rPr>
        <w:footnoteRef/>
      </w:r>
      <w:r w:rsidRPr="00456C7D">
        <w:rPr>
          <w:i/>
        </w:rPr>
        <w:t xml:space="preserve"> Target is the change in the baseline value that will be achieved by the mid-term review and then again by the terminal evaluation.</w:t>
      </w:r>
    </w:p>
  </w:footnote>
  <w:footnote w:id="31">
    <w:p w14:paraId="4D93749F" w14:textId="77777777" w:rsidR="00ED2195" w:rsidRPr="00EB563A" w:rsidRDefault="00ED2195" w:rsidP="00AA7596">
      <w:pPr>
        <w:pStyle w:val="FootnoteText"/>
        <w:rPr>
          <w:rFonts w:cstheme="minorHAnsi"/>
          <w:i/>
        </w:rPr>
      </w:pPr>
      <w:r w:rsidRPr="00456C7D">
        <w:rPr>
          <w:rStyle w:val="FootnoteReference"/>
          <w:rFonts w:cstheme="minorHAnsi"/>
          <w:i/>
        </w:rPr>
        <w:footnoteRef/>
      </w:r>
      <w:r w:rsidRPr="00456C7D">
        <w:rPr>
          <w:rFonts w:cstheme="minorHAnsi"/>
          <w:i/>
        </w:rPr>
        <w:t xml:space="preserve"> Provide total number of all direct project beneficiaries expected to benefit from all project activities until project closure. Separate the total number by female and male. This indicator captures the number of individual people who receive targeted support from a given GEF project and/or who use the specific resources that the project maintains or enhances. Support is defined as direct assistance from the project. Direct beneficiaries are all individuals receiving targeted support from a given project. Targeted support is the intentional and direct assistance of a project to individuals or groups of individuals who are aware that they are receiving that support and/or who use the specific resources.</w:t>
      </w:r>
    </w:p>
  </w:footnote>
  <w:footnote w:id="32">
    <w:p w14:paraId="2CEDD6D9" w14:textId="77777777" w:rsidR="00ED2195" w:rsidRPr="00660167" w:rsidRDefault="00ED2195" w:rsidP="00AA7596">
      <w:pPr>
        <w:pStyle w:val="FootnoteText"/>
        <w:rPr>
          <w:i/>
        </w:rPr>
      </w:pPr>
      <w:r w:rsidRPr="001B2BE0">
        <w:rPr>
          <w:rStyle w:val="FootnoteReference"/>
        </w:rPr>
        <w:footnoteRef/>
      </w:r>
      <w:r w:rsidRPr="001B2BE0">
        <w:rPr>
          <w:i/>
        </w:rPr>
        <w:t>Outcomes are medium term results that the project makes a contribution towards, and that are designed to help achieve the longer-term objective.  Achievement of outcomes will be influenced both by project outputs and additional factors that may be outside the direct control of the project.</w:t>
      </w:r>
    </w:p>
  </w:footnote>
  <w:footnote w:id="33">
    <w:p w14:paraId="3B580991" w14:textId="77777777" w:rsidR="00ED2195" w:rsidRPr="00F82125" w:rsidRDefault="00ED2195" w:rsidP="00AA7596">
      <w:pPr>
        <w:spacing w:before="100" w:beforeAutospacing="1" w:after="100" w:afterAutospacing="1"/>
        <w:jc w:val="both"/>
        <w:rPr>
          <w:rFonts w:asciiTheme="majorHAnsi" w:hAnsiTheme="majorHAnsi" w:cstheme="majorHAnsi"/>
          <w:color w:val="000000"/>
          <w:sz w:val="22"/>
          <w:szCs w:val="22"/>
        </w:rPr>
      </w:pPr>
      <w:r w:rsidRPr="00805558">
        <w:rPr>
          <w:rStyle w:val="FootnoteReference"/>
          <w:rFonts w:asciiTheme="majorHAnsi" w:hAnsiTheme="majorHAnsi" w:cstheme="majorHAnsi"/>
          <w:sz w:val="16"/>
          <w:szCs w:val="16"/>
        </w:rPr>
        <w:footnoteRef/>
      </w:r>
      <w:r w:rsidRPr="00F82125">
        <w:rPr>
          <w:rFonts w:asciiTheme="majorHAnsi" w:hAnsiTheme="majorHAnsi" w:cstheme="majorHAnsi"/>
          <w:sz w:val="16"/>
          <w:szCs w:val="16"/>
        </w:rPr>
        <w:t xml:space="preserve"> Cleaning chemicals, detergents, agro-chemicals are currently tax exempt. Damaged vehicles only have an import tax of 35%, while new vehicles have an import tax of 200%.</w:t>
      </w:r>
      <w:r w:rsidRPr="00F82125">
        <w:rPr>
          <w:rFonts w:asciiTheme="majorHAnsi" w:hAnsiTheme="majorHAnsi" w:cstheme="majorHAnsi"/>
          <w:color w:val="000000"/>
          <w:sz w:val="22"/>
          <w:szCs w:val="22"/>
        </w:rPr>
        <w:t xml:space="preserve"> </w:t>
      </w:r>
    </w:p>
    <w:p w14:paraId="3B73C523" w14:textId="77777777" w:rsidR="00ED2195" w:rsidRPr="00805558" w:rsidRDefault="00ED2195" w:rsidP="00AA7596">
      <w:pPr>
        <w:pStyle w:val="FootnoteText"/>
        <w:rPr>
          <w:rFonts w:asciiTheme="majorHAnsi" w:hAnsiTheme="majorHAnsi" w:cstheme="majorHAnsi"/>
          <w:sz w:val="16"/>
          <w:szCs w:val="16"/>
        </w:rPr>
      </w:pPr>
    </w:p>
  </w:footnote>
  <w:footnote w:id="34">
    <w:p w14:paraId="7F2C0861" w14:textId="77777777" w:rsidR="00ED2195" w:rsidRPr="0003763F" w:rsidRDefault="00ED2195" w:rsidP="00061B53">
      <w:pPr>
        <w:pStyle w:val="FootnoteText"/>
        <w:rPr>
          <w:rFonts w:ascii="Calibri" w:hAnsi="Calibri" w:cs="Segoe UI"/>
          <w:color w:val="000000"/>
          <w:szCs w:val="18"/>
        </w:rPr>
      </w:pPr>
      <w:r w:rsidRPr="0003763F">
        <w:rPr>
          <w:rStyle w:val="FootnoteReference"/>
          <w:rFonts w:ascii="Calibri" w:hAnsi="Calibri"/>
          <w:szCs w:val="18"/>
        </w:rPr>
        <w:footnoteRef/>
      </w:r>
      <w:r w:rsidRPr="0003763F">
        <w:rPr>
          <w:rFonts w:ascii="Calibri" w:hAnsi="Calibri"/>
          <w:szCs w:val="18"/>
        </w:rPr>
        <w:t xml:space="preserve"> See </w:t>
      </w:r>
      <w:hyperlink r:id="rId10" w:history="1">
        <w:r w:rsidRPr="0003763F">
          <w:rPr>
            <w:rStyle w:val="Hyperlink"/>
            <w:rFonts w:ascii="Calibri" w:hAnsi="Calibri" w:cs="Segoe UI"/>
            <w:szCs w:val="18"/>
          </w:rPr>
          <w:t>https://www.thegef.org/gef/policies_guidelines</w:t>
        </w:r>
      </w:hyperlink>
    </w:p>
  </w:footnote>
  <w:footnote w:id="35">
    <w:p w14:paraId="574A72CA" w14:textId="77777777" w:rsidR="00ED2195" w:rsidRPr="00AD6A9D" w:rsidRDefault="00ED2195" w:rsidP="001354E3">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r w:rsidRPr="00AD6A9D">
        <w:rPr>
          <w:rFonts w:ascii="Calibri" w:hAnsi="Calibri" w:cs="Segoe UI"/>
          <w:color w:val="000000"/>
          <w:szCs w:val="18"/>
        </w:rPr>
        <w:t>http://www.undp.org/content/undp/en/home/operations/transparency/information_disclosurepolicy/</w:t>
      </w:r>
    </w:p>
  </w:footnote>
  <w:footnote w:id="36">
    <w:p w14:paraId="5E228B78" w14:textId="77777777" w:rsidR="00ED2195" w:rsidRPr="00AD6A9D" w:rsidRDefault="00ED2195" w:rsidP="001354E3">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r w:rsidRPr="00AD6A9D">
        <w:rPr>
          <w:rFonts w:ascii="Calibri" w:hAnsi="Calibri" w:cs="Segoe UI"/>
          <w:color w:val="000000"/>
          <w:szCs w:val="18"/>
        </w:rPr>
        <w:t>https://www.thegef.org/gef/policies_guidelines</w:t>
      </w:r>
    </w:p>
  </w:footnote>
  <w:footnote w:id="37">
    <w:p w14:paraId="081B1BDD" w14:textId="77777777" w:rsidR="00ED2195" w:rsidRPr="004539C3" w:rsidRDefault="00ED2195" w:rsidP="001354E3">
      <w:pPr>
        <w:pStyle w:val="FootnoteText"/>
        <w:rPr>
          <w:sz w:val="16"/>
          <w:szCs w:val="16"/>
        </w:rPr>
      </w:pPr>
      <w:r w:rsidRPr="004539C3">
        <w:rPr>
          <w:rStyle w:val="FootnoteReference"/>
          <w:rFonts w:asciiTheme="minorHAnsi" w:hAnsiTheme="minorHAnsi"/>
          <w:sz w:val="16"/>
          <w:szCs w:val="16"/>
        </w:rPr>
        <w:footnoteRef/>
      </w:r>
      <w:r w:rsidRPr="004539C3">
        <w:rPr>
          <w:sz w:val="16"/>
          <w:szCs w:val="16"/>
        </w:rPr>
        <w:t xml:space="preserve"> See </w:t>
      </w:r>
      <w:hyperlink r:id="rId11" w:history="1">
        <w:r w:rsidRPr="004539C3">
          <w:rPr>
            <w:rStyle w:val="Hyperlink"/>
            <w:color w:val="auto"/>
            <w:sz w:val="16"/>
            <w:szCs w:val="16"/>
            <w:u w:val="none"/>
          </w:rPr>
          <w:t>https://popp.undp.org/_layouts/15/WopiFrame.aspx?sourcedoc=/UNDP_POPP_DOCUMENT_LIBRARY/Public/PPM_Project%20Management_Closing.docx&amp;action=default</w:t>
        </w:r>
      </w:hyperlink>
      <w:r w:rsidRPr="004539C3">
        <w:rPr>
          <w:sz w:val="16"/>
          <w:szCs w:val="16"/>
        </w:rPr>
        <w:t xml:space="preserve">. </w:t>
      </w:r>
    </w:p>
  </w:footnote>
  <w:footnote w:id="38">
    <w:p w14:paraId="01313DB0" w14:textId="77777777" w:rsidR="00ED2195" w:rsidRPr="00C90709" w:rsidRDefault="00ED2195" w:rsidP="001354E3">
      <w:pPr>
        <w:pStyle w:val="FootnoteText"/>
        <w:rPr>
          <w:i/>
        </w:rPr>
      </w:pPr>
      <w:r w:rsidRPr="00B53DC9">
        <w:rPr>
          <w:rStyle w:val="FootnoteReference"/>
          <w:rFonts w:ascii="Calibri" w:hAnsi="Calibri"/>
          <w:i/>
          <w:sz w:val="16"/>
          <w:szCs w:val="16"/>
        </w:rPr>
        <w:footnoteRef/>
      </w:r>
      <w:r w:rsidRPr="00B53DC9">
        <w:rPr>
          <w:i/>
        </w:rPr>
        <w:t xml:space="preserve"> Summary table should include all financing of all kinds: GEF financing, co-financing, cash, in-kind, etc...</w:t>
      </w:r>
      <w:r w:rsidRPr="00C90709">
        <w:rPr>
          <w:i/>
        </w:rPr>
        <w:t> </w:t>
      </w:r>
    </w:p>
    <w:p w14:paraId="59183D50" w14:textId="77777777" w:rsidR="00ED2195" w:rsidRPr="00DE4DB6" w:rsidRDefault="00ED2195" w:rsidP="00470E9A">
      <w:pPr>
        <w:pStyle w:val="FootnoteText"/>
        <w:rPr>
          <w:sz w:val="16"/>
          <w:szCs w:val="16"/>
        </w:rPr>
      </w:pPr>
    </w:p>
  </w:footnote>
  <w:footnote w:id="39">
    <w:p w14:paraId="50374FF6" w14:textId="77777777" w:rsidR="00ED2195" w:rsidRPr="009D08C5" w:rsidRDefault="00ED2195" w:rsidP="00372CE6">
      <w:pPr>
        <w:pStyle w:val="FootnoteText"/>
        <w:rPr>
          <w:rFonts w:ascii="Calibri" w:hAnsi="Calibri"/>
          <w:sz w:val="16"/>
          <w:szCs w:val="16"/>
        </w:rPr>
      </w:pPr>
      <w:r w:rsidRPr="009D08C5">
        <w:rPr>
          <w:rStyle w:val="FootnoteReference"/>
          <w:rFonts w:ascii="Calibri" w:hAnsi="Calibri"/>
          <w:sz w:val="16"/>
          <w:szCs w:val="16"/>
        </w:rPr>
        <w:footnoteRef/>
      </w:r>
      <w:r w:rsidRPr="009D08C5">
        <w:rPr>
          <w:rFonts w:ascii="Calibri" w:hAnsi="Calibri"/>
          <w:sz w:val="16"/>
          <w:szCs w:val="16"/>
        </w:rPr>
        <w:t xml:space="preserve"> </w:t>
      </w:r>
      <w:r>
        <w:rPr>
          <w:rFonts w:ascii="Calibri" w:hAnsi="Calibri"/>
          <w:sz w:val="16"/>
          <w:szCs w:val="16"/>
        </w:rPr>
        <w:t>Data collection methods should outline specific tools used to collect data and additional information as necessary to support monitoring. The PIR cannot be used as a source of verification.</w:t>
      </w:r>
    </w:p>
  </w:footnote>
  <w:footnote w:id="40">
    <w:p w14:paraId="46D82E4B" w14:textId="3C5DE862" w:rsidR="00ED2195" w:rsidRDefault="00ED2195" w:rsidP="00571157">
      <w:pPr>
        <w:pStyle w:val="FootnoteText"/>
      </w:pPr>
      <w:r>
        <w:rPr>
          <w:rStyle w:val="FootnoteReference"/>
        </w:rPr>
        <w:footnoteRef/>
      </w:r>
      <w:r>
        <w:t xml:space="preserve"> </w:t>
      </w:r>
      <w:r w:rsidRPr="003C0537">
        <w:rPr>
          <w:rFonts w:cstheme="minorHAnsi"/>
          <w:bCs/>
          <w:iCs/>
          <w:sz w:val="16"/>
          <w:szCs w:val="16"/>
        </w:rPr>
        <w:t xml:space="preserve">The Minamata Initial Assessment (MIA) Report for </w:t>
      </w:r>
      <w:r>
        <w:rPr>
          <w:rFonts w:cstheme="minorHAnsi"/>
          <w:bCs/>
          <w:iCs/>
          <w:sz w:val="16"/>
          <w:szCs w:val="16"/>
        </w:rPr>
        <w:t>Seychelles (2016</w:t>
      </w:r>
      <w:r w:rsidRPr="003C0537">
        <w:rPr>
          <w:rFonts w:cstheme="minorHAnsi"/>
          <w:bCs/>
          <w:iCs/>
          <w:sz w:val="16"/>
          <w:szCs w:val="16"/>
        </w:rPr>
        <w:t xml:space="preserve">) states that </w:t>
      </w:r>
      <w:r>
        <w:rPr>
          <w:rFonts w:cstheme="minorHAnsi"/>
          <w:bCs/>
          <w:iCs/>
          <w:sz w:val="16"/>
          <w:szCs w:val="16"/>
        </w:rPr>
        <w:t xml:space="preserve">1kg </w:t>
      </w:r>
      <w:r w:rsidRPr="003C0537">
        <w:rPr>
          <w:rFonts w:cstheme="minorHAnsi"/>
          <w:bCs/>
          <w:iCs/>
          <w:sz w:val="16"/>
          <w:szCs w:val="16"/>
        </w:rPr>
        <w:t xml:space="preserve">mercury </w:t>
      </w:r>
      <w:r>
        <w:rPr>
          <w:rFonts w:cstheme="minorHAnsi"/>
          <w:bCs/>
          <w:iCs/>
          <w:sz w:val="16"/>
          <w:szCs w:val="16"/>
        </w:rPr>
        <w:t>is contained in</w:t>
      </w:r>
      <w:r w:rsidRPr="003C0537">
        <w:rPr>
          <w:rFonts w:cstheme="minorHAnsi"/>
          <w:bCs/>
          <w:iCs/>
          <w:sz w:val="16"/>
          <w:szCs w:val="16"/>
        </w:rPr>
        <w:t xml:space="preserve"> thermometers </w:t>
      </w:r>
      <w:r>
        <w:rPr>
          <w:rFonts w:cstheme="minorHAnsi"/>
          <w:bCs/>
          <w:iCs/>
          <w:sz w:val="16"/>
          <w:szCs w:val="16"/>
        </w:rPr>
        <w:t>19kg in electrical and electronic switches, 19 kg contained in amalgam fillings and 1 kg in light sources</w:t>
      </w:r>
      <w:r w:rsidRPr="003C0537">
        <w:rPr>
          <w:rFonts w:cstheme="minorHAnsi"/>
          <w:bCs/>
          <w:iCs/>
          <w:sz w:val="16"/>
          <w:szCs w:val="16"/>
        </w:rPr>
        <w:t xml:space="preserve">, </w:t>
      </w:r>
      <w:r>
        <w:rPr>
          <w:rFonts w:cstheme="minorHAnsi"/>
          <w:bCs/>
          <w:iCs/>
          <w:sz w:val="16"/>
          <w:szCs w:val="16"/>
        </w:rPr>
        <w:t>coming to an</w:t>
      </w:r>
      <w:r w:rsidRPr="003C0537">
        <w:rPr>
          <w:rFonts w:cstheme="minorHAnsi"/>
          <w:bCs/>
          <w:iCs/>
          <w:sz w:val="16"/>
          <w:szCs w:val="16"/>
        </w:rPr>
        <w:t xml:space="preserve"> estimated </w:t>
      </w:r>
      <w:r>
        <w:rPr>
          <w:rFonts w:cstheme="minorHAnsi"/>
          <w:bCs/>
          <w:iCs/>
          <w:sz w:val="16"/>
          <w:szCs w:val="16"/>
        </w:rPr>
        <w:t>36</w:t>
      </w:r>
      <w:r w:rsidRPr="003C0537">
        <w:rPr>
          <w:rFonts w:cstheme="minorHAnsi"/>
          <w:bCs/>
          <w:iCs/>
          <w:sz w:val="16"/>
          <w:szCs w:val="16"/>
        </w:rPr>
        <w:t xml:space="preserve"> kg</w:t>
      </w:r>
      <w:r>
        <w:rPr>
          <w:rFonts w:cstheme="minorHAnsi"/>
          <w:bCs/>
          <w:iCs/>
          <w:sz w:val="16"/>
          <w:szCs w:val="16"/>
        </w:rPr>
        <w:t xml:space="preserve"> / year</w:t>
      </w:r>
      <w:r w:rsidRPr="003C0537">
        <w:rPr>
          <w:rFonts w:cstheme="minorHAnsi"/>
          <w:bCs/>
          <w:iCs/>
          <w:sz w:val="16"/>
          <w:szCs w:val="16"/>
        </w:rPr>
        <w:t xml:space="preserve"> of mercury</w:t>
      </w:r>
      <w:r>
        <w:rPr>
          <w:rFonts w:cstheme="minorHAnsi"/>
          <w:bCs/>
          <w:iCs/>
          <w:sz w:val="16"/>
          <w:szCs w:val="16"/>
        </w:rPr>
        <w:t xml:space="preserve"> in Seychelles </w:t>
      </w:r>
      <w:r w:rsidRPr="003C0537">
        <w:rPr>
          <w:rFonts w:cstheme="minorHAnsi"/>
          <w:bCs/>
          <w:iCs/>
          <w:sz w:val="16"/>
          <w:szCs w:val="16"/>
        </w:rPr>
        <w:t>.</w:t>
      </w:r>
    </w:p>
  </w:footnote>
  <w:footnote w:id="41">
    <w:p w14:paraId="586ACE31" w14:textId="77777777" w:rsidR="00ED2195" w:rsidRPr="00F82125" w:rsidRDefault="00ED2195" w:rsidP="002E30D6">
      <w:pPr>
        <w:spacing w:before="100" w:beforeAutospacing="1" w:after="100" w:afterAutospacing="1"/>
        <w:jc w:val="both"/>
        <w:rPr>
          <w:rFonts w:asciiTheme="majorHAnsi" w:hAnsiTheme="majorHAnsi" w:cstheme="majorHAnsi"/>
          <w:color w:val="000000"/>
          <w:sz w:val="22"/>
          <w:szCs w:val="22"/>
        </w:rPr>
      </w:pPr>
      <w:r w:rsidRPr="00805558">
        <w:rPr>
          <w:rStyle w:val="FootnoteReference"/>
          <w:rFonts w:asciiTheme="majorHAnsi" w:hAnsiTheme="majorHAnsi" w:cstheme="majorHAnsi"/>
          <w:sz w:val="16"/>
          <w:szCs w:val="16"/>
        </w:rPr>
        <w:footnoteRef/>
      </w:r>
      <w:r w:rsidRPr="00F82125">
        <w:rPr>
          <w:rFonts w:asciiTheme="majorHAnsi" w:hAnsiTheme="majorHAnsi" w:cstheme="majorHAnsi"/>
          <w:sz w:val="16"/>
          <w:szCs w:val="16"/>
        </w:rPr>
        <w:t xml:space="preserve"> Cleaning chemicals, detergents, agro-chemicals are currently tax exempt. Damaged vehicles only have an import tax of 35%, while new vehicles have an import tax of 200%.</w:t>
      </w:r>
      <w:r w:rsidRPr="00F82125">
        <w:rPr>
          <w:rFonts w:asciiTheme="majorHAnsi" w:hAnsiTheme="majorHAnsi" w:cstheme="majorHAnsi"/>
          <w:color w:val="000000"/>
          <w:sz w:val="22"/>
          <w:szCs w:val="22"/>
        </w:rPr>
        <w:t xml:space="preserve"> </w:t>
      </w:r>
    </w:p>
    <w:p w14:paraId="14752264" w14:textId="77777777" w:rsidR="00ED2195" w:rsidRPr="00805558" w:rsidRDefault="00ED2195" w:rsidP="002E30D6">
      <w:pPr>
        <w:pStyle w:val="FootnoteText"/>
        <w:rPr>
          <w:rFonts w:asciiTheme="majorHAnsi" w:hAnsiTheme="majorHAnsi" w:cstheme="majorHAnsi"/>
          <w:sz w:val="16"/>
          <w:szCs w:val="16"/>
        </w:rPr>
      </w:pPr>
    </w:p>
  </w:footnote>
  <w:footnote w:id="42">
    <w:p w14:paraId="3FF9C8E1" w14:textId="77777777" w:rsidR="00ED2195" w:rsidRDefault="00ED2195" w:rsidP="00344C33">
      <w:pPr>
        <w:pStyle w:val="FootnoteText"/>
      </w:pPr>
      <w:r>
        <w:rPr>
          <w:rStyle w:val="FootnoteReference"/>
        </w:rPr>
        <w:footnoteRef/>
      </w:r>
      <w:r>
        <w:t xml:space="preserve"> Prohibited </w:t>
      </w:r>
      <w:r w:rsidRPr="00EC185E">
        <w:rPr>
          <w:lang w:val="en-CA"/>
        </w:rPr>
        <w:t>grounds of discrimination include race, ethnicity, gender, age, language, disability, sexual orientation, religion, political or other opinion, national or social or geographical origin, property, birth or other status including as an indigenous person or as a member of a minority.</w:t>
      </w:r>
      <w:r>
        <w:rPr>
          <w:lang w:val="en-CA"/>
        </w:rPr>
        <w:t xml:space="preserve"> </w:t>
      </w:r>
      <w:r>
        <w:t>References to “women and men” or similar is understood to include women and men, boys and girls, and other groups discriminated against based on their gender identities, such as transgender people and transsexuals.</w:t>
      </w:r>
    </w:p>
  </w:footnote>
  <w:footnote w:id="43">
    <w:p w14:paraId="6C9C4184" w14:textId="77777777" w:rsidR="00ED2195" w:rsidRPr="000319DF" w:rsidRDefault="00ED2195" w:rsidP="00344C33">
      <w:pPr>
        <w:spacing w:before="60" w:after="60"/>
        <w:rPr>
          <w:sz w:val="18"/>
          <w:szCs w:val="18"/>
        </w:rPr>
      </w:pPr>
      <w:r w:rsidRPr="000319DF">
        <w:rPr>
          <w:vertAlign w:val="superscript"/>
        </w:rPr>
        <w:footnoteRef/>
      </w:r>
      <w:r w:rsidRPr="000319DF">
        <w:rPr>
          <w:sz w:val="18"/>
          <w:szCs w:val="18"/>
        </w:rPr>
        <w:t xml:space="preserve"> </w:t>
      </w:r>
      <w:proofErr w:type="gramStart"/>
      <w:r>
        <w:rPr>
          <w:sz w:val="18"/>
          <w:szCs w:val="18"/>
        </w:rPr>
        <w:t>In regards to</w:t>
      </w:r>
      <w:proofErr w:type="gramEnd"/>
      <w:r>
        <w:rPr>
          <w:sz w:val="18"/>
          <w:szCs w:val="18"/>
        </w:rPr>
        <w:t xml:space="preserve"> </w:t>
      </w:r>
      <w:r w:rsidRPr="000319DF">
        <w:rPr>
          <w:sz w:val="18"/>
          <w:szCs w:val="18"/>
        </w:rPr>
        <w:t>CO</w:t>
      </w:r>
      <w:r w:rsidRPr="000319DF">
        <w:rPr>
          <w:sz w:val="18"/>
          <w:szCs w:val="18"/>
          <w:vertAlign w:val="subscript"/>
        </w:rPr>
        <w:t>2</w:t>
      </w:r>
      <w:r>
        <w:rPr>
          <w:sz w:val="18"/>
          <w:szCs w:val="18"/>
          <w:vertAlign w:val="subscript"/>
        </w:rPr>
        <w:t>,</w:t>
      </w:r>
      <w:r>
        <w:rPr>
          <w:sz w:val="18"/>
          <w:szCs w:val="18"/>
        </w:rPr>
        <w:t xml:space="preserve"> ‘s</w:t>
      </w:r>
      <w:r w:rsidRPr="000319DF">
        <w:rPr>
          <w:sz w:val="18"/>
          <w:szCs w:val="18"/>
        </w:rPr>
        <w:t>ignificant</w:t>
      </w:r>
      <w:r>
        <w:rPr>
          <w:sz w:val="18"/>
          <w:szCs w:val="18"/>
        </w:rPr>
        <w:t xml:space="preserve"> emissions’</w:t>
      </w:r>
      <w:r w:rsidRPr="000319DF">
        <w:rPr>
          <w:sz w:val="18"/>
          <w:szCs w:val="18"/>
        </w:rPr>
        <w:t xml:space="preserve"> corresponds </w:t>
      </w:r>
      <w:r>
        <w:rPr>
          <w:sz w:val="18"/>
          <w:szCs w:val="18"/>
        </w:rPr>
        <w:t>generally to more</w:t>
      </w:r>
      <w:r w:rsidRPr="000319DF">
        <w:rPr>
          <w:sz w:val="18"/>
          <w:szCs w:val="18"/>
        </w:rPr>
        <w:t xml:space="preserve"> than 25,000 tons per year (from both direct</w:t>
      </w:r>
      <w:r>
        <w:rPr>
          <w:sz w:val="18"/>
          <w:szCs w:val="18"/>
        </w:rPr>
        <w:t xml:space="preserve"> and indirect sources). </w:t>
      </w:r>
    </w:p>
  </w:footnote>
  <w:footnote w:id="44">
    <w:p w14:paraId="418A66BB" w14:textId="77777777" w:rsidR="00ED2195" w:rsidRDefault="00ED2195" w:rsidP="00344C33">
      <w:pPr>
        <w:pStyle w:val="FootnoteText"/>
      </w:pPr>
      <w:r>
        <w:rPr>
          <w:rStyle w:val="FootnoteReference"/>
        </w:rPr>
        <w:footnoteRef/>
      </w:r>
      <w:r>
        <w:t xml:space="preserve"> Forced evictions include acts and/or omissions involving the coerced or involuntary displacement of individuals, groups, or communities from homes and/or lands and common property resources that were occupied or depended upon, thus eliminating the ability of an individual, group, or community to reside or work in a particular dwelling, residence, or location without the provision of, and access to, appropriate forms of legal or other protections.</w:t>
      </w:r>
    </w:p>
  </w:footnote>
  <w:footnote w:id="45">
    <w:p w14:paraId="61DCABD2" w14:textId="77777777" w:rsidR="00ED2195" w:rsidRPr="00AA1237" w:rsidRDefault="00ED2195" w:rsidP="00E664EC">
      <w:pPr>
        <w:spacing w:after="120"/>
        <w:rPr>
          <w:rFonts w:asciiTheme="minorHAnsi" w:hAnsiTheme="minorHAnsi" w:cstheme="minorHAnsi"/>
          <w:noProof/>
          <w:color w:val="000000"/>
          <w:sz w:val="16"/>
          <w:szCs w:val="16"/>
          <w:lang w:eastAsia="zh-CN"/>
        </w:rPr>
      </w:pPr>
      <w:r w:rsidRPr="00AA1237">
        <w:rPr>
          <w:rStyle w:val="FootnoteReference"/>
          <w:rFonts w:asciiTheme="minorHAnsi" w:hAnsiTheme="minorHAnsi" w:cstheme="minorHAnsi"/>
          <w:sz w:val="16"/>
          <w:szCs w:val="16"/>
        </w:rPr>
        <w:footnoteRef/>
      </w:r>
      <w:r w:rsidRPr="00AA1237">
        <w:rPr>
          <w:rFonts w:asciiTheme="minorHAnsi" w:hAnsiTheme="minorHAnsi" w:cstheme="minorHAnsi"/>
          <w:sz w:val="16"/>
          <w:szCs w:val="16"/>
        </w:rPr>
        <w:t xml:space="preserve"> </w:t>
      </w:r>
      <w:r w:rsidRPr="00AA1237">
        <w:rPr>
          <w:rFonts w:asciiTheme="minorHAnsi" w:hAnsiTheme="minorHAnsi" w:cstheme="minorHAnsi"/>
          <w:noProof/>
          <w:color w:val="000000"/>
          <w:sz w:val="16"/>
          <w:szCs w:val="16"/>
          <w:lang w:eastAsia="zh-CN"/>
        </w:rPr>
        <w:t>At the start of the project’s implementation, in close coordination with the national partners, including COs and, if already on-board, national expert teams, the Regional Expert Team will do a quick risk assessment to assess the impact of COVID-19 on the project and how the pandemic will impact project implementation at national and regional level. Subsequentely recommendations will be proposed on how to mitigate those risks or reduce their impact.</w:t>
      </w:r>
    </w:p>
    <w:p w14:paraId="69B87266" w14:textId="77777777" w:rsidR="00ED2195" w:rsidRDefault="00ED2195" w:rsidP="00E664E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01B88" w14:textId="77777777" w:rsidR="00ED2195" w:rsidRPr="00424365" w:rsidRDefault="00ED2195"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A2E7B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F3247268"/>
    <w:lvl w:ilvl="0">
      <w:start w:val="5"/>
      <w:numFmt w:val="bullet"/>
      <w:pStyle w:val="listbulletsSESP"/>
      <w:lvlText w:val="•"/>
      <w:lvlJc w:val="left"/>
      <w:pPr>
        <w:tabs>
          <w:tab w:val="num" w:pos="360"/>
        </w:tabs>
        <w:ind w:left="360" w:firstLine="0"/>
      </w:pPr>
      <w:rPr>
        <w:rFonts w:hint="default"/>
        <w:position w:val="0"/>
      </w:rPr>
    </w:lvl>
    <w:lvl w:ilvl="1">
      <w:start w:val="1"/>
      <w:numFmt w:val="bullet"/>
      <w:suff w:val="nothing"/>
      <w:lvlText w:val="•"/>
      <w:lvlJc w:val="left"/>
      <w:pPr>
        <w:ind w:left="0" w:firstLine="72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2" w15:restartNumberingAfterBreak="0">
    <w:nsid w:val="041D6DB5"/>
    <w:multiLevelType w:val="hybridMultilevel"/>
    <w:tmpl w:val="6AA483A6"/>
    <w:lvl w:ilvl="0" w:tplc="585AF11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8D707C"/>
    <w:multiLevelType w:val="hybridMultilevel"/>
    <w:tmpl w:val="4D66CC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76153"/>
    <w:multiLevelType w:val="hybridMultilevel"/>
    <w:tmpl w:val="394C84C6"/>
    <w:lvl w:ilvl="0" w:tplc="38D8300C">
      <w:start w:val="1"/>
      <w:numFmt w:val="lowerLetter"/>
      <w:pStyle w:val="listlettered"/>
      <w:lvlText w:val="%1."/>
      <w:lvlJc w:val="left"/>
      <w:pPr>
        <w:tabs>
          <w:tab w:val="num" w:pos="1080"/>
        </w:tabs>
        <w:ind w:left="108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5D5C36"/>
    <w:multiLevelType w:val="hybridMultilevel"/>
    <w:tmpl w:val="88E8B5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4A52C32"/>
    <w:multiLevelType w:val="hybridMultilevel"/>
    <w:tmpl w:val="4D1A71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C25770"/>
    <w:multiLevelType w:val="hybridMultilevel"/>
    <w:tmpl w:val="4DF653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6265FF3"/>
    <w:multiLevelType w:val="hybridMultilevel"/>
    <w:tmpl w:val="A68CC07C"/>
    <w:lvl w:ilvl="0" w:tplc="FE1049DE">
      <w:start w:val="14"/>
      <w:numFmt w:val="decimal"/>
      <w:lvlText w:val="%1."/>
      <w:lvlJc w:val="left"/>
      <w:pPr>
        <w:ind w:left="360" w:hanging="360"/>
      </w:pPr>
      <w:rPr>
        <w:rFonts w:asciiTheme="minorHAnsi" w:hAnsiTheme="minorHAnsi" w:cstheme="minorHAnsi"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7A30651"/>
    <w:multiLevelType w:val="hybridMultilevel"/>
    <w:tmpl w:val="026665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C840E1"/>
    <w:multiLevelType w:val="hybridMultilevel"/>
    <w:tmpl w:val="9698B12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F8774A"/>
    <w:multiLevelType w:val="hybridMultilevel"/>
    <w:tmpl w:val="6B38C342"/>
    <w:lvl w:ilvl="0" w:tplc="E130891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DE7C4A"/>
    <w:multiLevelType w:val="hybridMultilevel"/>
    <w:tmpl w:val="E7DC6C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170F31"/>
    <w:multiLevelType w:val="hybridMultilevel"/>
    <w:tmpl w:val="F67CBC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112562"/>
    <w:multiLevelType w:val="hybridMultilevel"/>
    <w:tmpl w:val="A3D0CD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E3E4F4F"/>
    <w:multiLevelType w:val="hybridMultilevel"/>
    <w:tmpl w:val="C00E7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5A3708"/>
    <w:multiLevelType w:val="hybridMultilevel"/>
    <w:tmpl w:val="B5F2BA1C"/>
    <w:lvl w:ilvl="0" w:tplc="04090005">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0ED009C"/>
    <w:multiLevelType w:val="hybridMultilevel"/>
    <w:tmpl w:val="1FFA25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A100BE"/>
    <w:multiLevelType w:val="hybridMultilevel"/>
    <w:tmpl w:val="3580F1D2"/>
    <w:lvl w:ilvl="0" w:tplc="4FFCCCDA">
      <w:start w:val="3"/>
      <w:numFmt w:val="bullet"/>
      <w:lvlText w:val="-"/>
      <w:lvlJc w:val="left"/>
      <w:pPr>
        <w:ind w:left="720" w:hanging="360"/>
      </w:pPr>
      <w:rPr>
        <w:rFonts w:ascii="Calibri Light" w:eastAsiaTheme="minorHAnsi" w:hAnsi="Calibri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247C57"/>
    <w:multiLevelType w:val="hybridMultilevel"/>
    <w:tmpl w:val="E17013F4"/>
    <w:lvl w:ilvl="0" w:tplc="DD2ECA78">
      <w:start w:val="5"/>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ED009E"/>
    <w:multiLevelType w:val="hybridMultilevel"/>
    <w:tmpl w:val="B79211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DB24BE"/>
    <w:multiLevelType w:val="hybridMultilevel"/>
    <w:tmpl w:val="D5B4E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F13777"/>
    <w:multiLevelType w:val="hybridMultilevel"/>
    <w:tmpl w:val="3AAA140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8535929"/>
    <w:multiLevelType w:val="hybridMultilevel"/>
    <w:tmpl w:val="980EFB4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4"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951CE6"/>
    <w:multiLevelType w:val="hybridMultilevel"/>
    <w:tmpl w:val="9B8E2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49F161B1"/>
    <w:multiLevelType w:val="multilevel"/>
    <w:tmpl w:val="DB886FB4"/>
    <w:lvl w:ilvl="0">
      <w:start w:val="1"/>
      <w:numFmt w:val="decimal"/>
      <w:pStyle w:val="outlineSEQS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BC15F69"/>
    <w:multiLevelType w:val="hybridMultilevel"/>
    <w:tmpl w:val="A1584B0E"/>
    <w:lvl w:ilvl="0" w:tplc="ADFAF152">
      <w:start w:val="1"/>
      <w:numFmt w:val="decimal"/>
      <w:lvlText w:val="%1."/>
      <w:lvlJc w:val="left"/>
      <w:pPr>
        <w:ind w:left="720" w:hanging="360"/>
      </w:pPr>
      <w:rPr>
        <w:rFonts w:asciiTheme="minorHAnsi" w:hAnsiTheme="minorHAnsi" w:cstheme="minorHAnsi"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CB86CE7"/>
    <w:multiLevelType w:val="hybridMultilevel"/>
    <w:tmpl w:val="63D09BE0"/>
    <w:lvl w:ilvl="0" w:tplc="D400AD02">
      <w:start w:val="1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C63A59"/>
    <w:multiLevelType w:val="hybridMultilevel"/>
    <w:tmpl w:val="720CB0B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F067060"/>
    <w:multiLevelType w:val="hybridMultilevel"/>
    <w:tmpl w:val="FC969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F9B36F3"/>
    <w:multiLevelType w:val="hybridMultilevel"/>
    <w:tmpl w:val="AE22FE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0F33C65"/>
    <w:multiLevelType w:val="hybridMultilevel"/>
    <w:tmpl w:val="1D8CD118"/>
    <w:lvl w:ilvl="0" w:tplc="C8EE04B6">
      <w:numFmt w:val="bullet"/>
      <w:lvlText w:val="-"/>
      <w:lvlJc w:val="left"/>
      <w:pPr>
        <w:ind w:left="345" w:hanging="360"/>
      </w:pPr>
      <w:rPr>
        <w:rFonts w:ascii="Calibri" w:eastAsia="SimSun" w:hAnsi="Calibri" w:cs="Calibri" w:hint="default"/>
      </w:rPr>
    </w:lvl>
    <w:lvl w:ilvl="1" w:tplc="20000003" w:tentative="1">
      <w:start w:val="1"/>
      <w:numFmt w:val="bullet"/>
      <w:lvlText w:val="o"/>
      <w:lvlJc w:val="left"/>
      <w:pPr>
        <w:ind w:left="1065" w:hanging="360"/>
      </w:pPr>
      <w:rPr>
        <w:rFonts w:ascii="Courier New" w:hAnsi="Courier New" w:cs="Courier New" w:hint="default"/>
      </w:rPr>
    </w:lvl>
    <w:lvl w:ilvl="2" w:tplc="20000005" w:tentative="1">
      <w:start w:val="1"/>
      <w:numFmt w:val="bullet"/>
      <w:lvlText w:val=""/>
      <w:lvlJc w:val="left"/>
      <w:pPr>
        <w:ind w:left="1785" w:hanging="360"/>
      </w:pPr>
      <w:rPr>
        <w:rFonts w:ascii="Wingdings" w:hAnsi="Wingdings" w:hint="default"/>
      </w:rPr>
    </w:lvl>
    <w:lvl w:ilvl="3" w:tplc="20000001" w:tentative="1">
      <w:start w:val="1"/>
      <w:numFmt w:val="bullet"/>
      <w:lvlText w:val=""/>
      <w:lvlJc w:val="left"/>
      <w:pPr>
        <w:ind w:left="2505" w:hanging="360"/>
      </w:pPr>
      <w:rPr>
        <w:rFonts w:ascii="Symbol" w:hAnsi="Symbol" w:hint="default"/>
      </w:rPr>
    </w:lvl>
    <w:lvl w:ilvl="4" w:tplc="20000003" w:tentative="1">
      <w:start w:val="1"/>
      <w:numFmt w:val="bullet"/>
      <w:lvlText w:val="o"/>
      <w:lvlJc w:val="left"/>
      <w:pPr>
        <w:ind w:left="3225" w:hanging="360"/>
      </w:pPr>
      <w:rPr>
        <w:rFonts w:ascii="Courier New" w:hAnsi="Courier New" w:cs="Courier New" w:hint="default"/>
      </w:rPr>
    </w:lvl>
    <w:lvl w:ilvl="5" w:tplc="20000005" w:tentative="1">
      <w:start w:val="1"/>
      <w:numFmt w:val="bullet"/>
      <w:lvlText w:val=""/>
      <w:lvlJc w:val="left"/>
      <w:pPr>
        <w:ind w:left="3945" w:hanging="360"/>
      </w:pPr>
      <w:rPr>
        <w:rFonts w:ascii="Wingdings" w:hAnsi="Wingdings" w:hint="default"/>
      </w:rPr>
    </w:lvl>
    <w:lvl w:ilvl="6" w:tplc="20000001" w:tentative="1">
      <w:start w:val="1"/>
      <w:numFmt w:val="bullet"/>
      <w:lvlText w:val=""/>
      <w:lvlJc w:val="left"/>
      <w:pPr>
        <w:ind w:left="4665" w:hanging="360"/>
      </w:pPr>
      <w:rPr>
        <w:rFonts w:ascii="Symbol" w:hAnsi="Symbol" w:hint="default"/>
      </w:rPr>
    </w:lvl>
    <w:lvl w:ilvl="7" w:tplc="20000003" w:tentative="1">
      <w:start w:val="1"/>
      <w:numFmt w:val="bullet"/>
      <w:lvlText w:val="o"/>
      <w:lvlJc w:val="left"/>
      <w:pPr>
        <w:ind w:left="5385" w:hanging="360"/>
      </w:pPr>
      <w:rPr>
        <w:rFonts w:ascii="Courier New" w:hAnsi="Courier New" w:cs="Courier New" w:hint="default"/>
      </w:rPr>
    </w:lvl>
    <w:lvl w:ilvl="8" w:tplc="20000005" w:tentative="1">
      <w:start w:val="1"/>
      <w:numFmt w:val="bullet"/>
      <w:lvlText w:val=""/>
      <w:lvlJc w:val="left"/>
      <w:pPr>
        <w:ind w:left="6105" w:hanging="360"/>
      </w:pPr>
      <w:rPr>
        <w:rFonts w:ascii="Wingdings" w:hAnsi="Wingdings" w:hint="default"/>
      </w:rPr>
    </w:lvl>
  </w:abstractNum>
  <w:abstractNum w:abstractNumId="44" w15:restartNumberingAfterBreak="0">
    <w:nsid w:val="556F4B0E"/>
    <w:multiLevelType w:val="hybridMultilevel"/>
    <w:tmpl w:val="41FA9F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C98061E"/>
    <w:multiLevelType w:val="hybridMultilevel"/>
    <w:tmpl w:val="A8C2C3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2AD4506"/>
    <w:multiLevelType w:val="hybridMultilevel"/>
    <w:tmpl w:val="18607BC6"/>
    <w:lvl w:ilvl="0" w:tplc="B62424A2">
      <w:start w:val="1"/>
      <w:numFmt w:val="bullet"/>
      <w:pStyle w:val="listbullets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3B44EDC"/>
    <w:multiLevelType w:val="hybridMultilevel"/>
    <w:tmpl w:val="02E8C2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4E1659A"/>
    <w:multiLevelType w:val="hybridMultilevel"/>
    <w:tmpl w:val="301E5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0"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78950C1"/>
    <w:multiLevelType w:val="hybridMultilevel"/>
    <w:tmpl w:val="9A1CAC4C"/>
    <w:lvl w:ilvl="0" w:tplc="60D8C81E">
      <w:numFmt w:val="bullet"/>
      <w:lvlText w:val="-"/>
      <w:lvlJc w:val="left"/>
      <w:pPr>
        <w:ind w:left="720" w:hanging="360"/>
      </w:pPr>
      <w:rPr>
        <w:rFonts w:ascii="Calibri" w:eastAsia="MS Mincho"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908348F"/>
    <w:multiLevelType w:val="hybridMultilevel"/>
    <w:tmpl w:val="049C175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51A469B"/>
    <w:multiLevelType w:val="hybridMultilevel"/>
    <w:tmpl w:val="D10C6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C7D2A4E"/>
    <w:multiLevelType w:val="hybridMultilevel"/>
    <w:tmpl w:val="51687C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CA46755"/>
    <w:multiLevelType w:val="hybridMultilevel"/>
    <w:tmpl w:val="D3CE0622"/>
    <w:lvl w:ilvl="0" w:tplc="DD2ECA78">
      <w:start w:val="5"/>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F4426C0"/>
    <w:multiLevelType w:val="hybridMultilevel"/>
    <w:tmpl w:val="85BE35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3266">
    <w:abstractNumId w:val="14"/>
  </w:num>
  <w:num w:numId="2" w16cid:durableId="1563903043">
    <w:abstractNumId w:val="4"/>
  </w:num>
  <w:num w:numId="3" w16cid:durableId="764762643">
    <w:abstractNumId w:val="51"/>
  </w:num>
  <w:num w:numId="4" w16cid:durableId="1754475064">
    <w:abstractNumId w:val="21"/>
  </w:num>
  <w:num w:numId="5" w16cid:durableId="2042784090">
    <w:abstractNumId w:val="10"/>
  </w:num>
  <w:num w:numId="6" w16cid:durableId="1442532430">
    <w:abstractNumId w:val="28"/>
  </w:num>
  <w:num w:numId="7" w16cid:durableId="610088247">
    <w:abstractNumId w:val="8"/>
  </w:num>
  <w:num w:numId="8" w16cid:durableId="527571216">
    <w:abstractNumId w:val="23"/>
  </w:num>
  <w:num w:numId="9" w16cid:durableId="1705595206">
    <w:abstractNumId w:val="31"/>
  </w:num>
  <w:num w:numId="10" w16cid:durableId="798301266">
    <w:abstractNumId w:val="38"/>
  </w:num>
  <w:num w:numId="11" w16cid:durableId="1213495311">
    <w:abstractNumId w:val="7"/>
  </w:num>
  <w:num w:numId="12" w16cid:durableId="901872522">
    <w:abstractNumId w:val="37"/>
  </w:num>
  <w:num w:numId="13" w16cid:durableId="1464083326">
    <w:abstractNumId w:val="50"/>
  </w:num>
  <w:num w:numId="14" w16cid:durableId="508105182">
    <w:abstractNumId w:val="57"/>
  </w:num>
  <w:num w:numId="15" w16cid:durableId="2101556765">
    <w:abstractNumId w:val="39"/>
  </w:num>
  <w:num w:numId="16" w16cid:durableId="13004134">
    <w:abstractNumId w:val="15"/>
  </w:num>
  <w:num w:numId="17" w16cid:durableId="871724948">
    <w:abstractNumId w:val="11"/>
  </w:num>
  <w:num w:numId="18" w16cid:durableId="1038161759">
    <w:abstractNumId w:val="47"/>
  </w:num>
  <w:num w:numId="19" w16cid:durableId="1818380168">
    <w:abstractNumId w:val="40"/>
  </w:num>
  <w:num w:numId="20" w16cid:durableId="238910583">
    <w:abstractNumId w:val="2"/>
  </w:num>
  <w:num w:numId="21" w16cid:durableId="1830905536">
    <w:abstractNumId w:val="17"/>
  </w:num>
  <w:num w:numId="22" w16cid:durableId="1203133699">
    <w:abstractNumId w:val="49"/>
  </w:num>
  <w:num w:numId="23" w16cid:durableId="1776241584">
    <w:abstractNumId w:val="43"/>
  </w:num>
  <w:num w:numId="24" w16cid:durableId="1692223263">
    <w:abstractNumId w:val="16"/>
  </w:num>
  <w:num w:numId="25" w16cid:durableId="251088443">
    <w:abstractNumId w:val="32"/>
  </w:num>
  <w:num w:numId="26" w16cid:durableId="310792355">
    <w:abstractNumId w:val="26"/>
  </w:num>
  <w:num w:numId="27" w16cid:durableId="1190989588">
    <w:abstractNumId w:val="55"/>
  </w:num>
  <w:num w:numId="28" w16cid:durableId="87822627">
    <w:abstractNumId w:val="53"/>
  </w:num>
  <w:num w:numId="29" w16cid:durableId="624586282">
    <w:abstractNumId w:val="42"/>
  </w:num>
  <w:num w:numId="30" w16cid:durableId="431825015">
    <w:abstractNumId w:val="13"/>
  </w:num>
  <w:num w:numId="31" w16cid:durableId="1852447747">
    <w:abstractNumId w:val="44"/>
  </w:num>
  <w:num w:numId="32" w16cid:durableId="1817381540">
    <w:abstractNumId w:val="58"/>
  </w:num>
  <w:num w:numId="33" w16cid:durableId="884178033">
    <w:abstractNumId w:val="56"/>
  </w:num>
  <w:num w:numId="34" w16cid:durableId="697631392">
    <w:abstractNumId w:val="9"/>
  </w:num>
  <w:num w:numId="35" w16cid:durableId="1702047885">
    <w:abstractNumId w:val="35"/>
  </w:num>
  <w:num w:numId="36" w16cid:durableId="145443392">
    <w:abstractNumId w:val="33"/>
  </w:num>
  <w:num w:numId="37" w16cid:durableId="55931782">
    <w:abstractNumId w:val="36"/>
  </w:num>
  <w:num w:numId="38" w16cid:durableId="573860437">
    <w:abstractNumId w:val="52"/>
  </w:num>
  <w:num w:numId="39" w16cid:durableId="1068260759">
    <w:abstractNumId w:val="12"/>
  </w:num>
  <w:num w:numId="40" w16cid:durableId="1706249037">
    <w:abstractNumId w:val="19"/>
  </w:num>
  <w:num w:numId="41" w16cid:durableId="394594078">
    <w:abstractNumId w:val="3"/>
  </w:num>
  <w:num w:numId="42" w16cid:durableId="1225289669">
    <w:abstractNumId w:val="24"/>
  </w:num>
  <w:num w:numId="43" w16cid:durableId="1717922424">
    <w:abstractNumId w:val="22"/>
  </w:num>
  <w:num w:numId="44" w16cid:durableId="900092712">
    <w:abstractNumId w:val="27"/>
  </w:num>
  <w:num w:numId="45" w16cid:durableId="1752121724">
    <w:abstractNumId w:val="29"/>
  </w:num>
  <w:num w:numId="46" w16cid:durableId="863177397">
    <w:abstractNumId w:val="54"/>
  </w:num>
  <w:num w:numId="47" w16cid:durableId="680931538">
    <w:abstractNumId w:val="41"/>
  </w:num>
  <w:num w:numId="48" w16cid:durableId="1253667312">
    <w:abstractNumId w:val="1"/>
  </w:num>
  <w:num w:numId="49" w16cid:durableId="721364691">
    <w:abstractNumId w:val="5"/>
  </w:num>
  <w:num w:numId="50" w16cid:durableId="2108957693">
    <w:abstractNumId w:val="0"/>
  </w:num>
  <w:num w:numId="51" w16cid:durableId="1299068826">
    <w:abstractNumId w:val="34"/>
  </w:num>
  <w:num w:numId="52" w16cid:durableId="652761577">
    <w:abstractNumId w:val="46"/>
  </w:num>
  <w:num w:numId="53" w16cid:durableId="823164637">
    <w:abstractNumId w:val="30"/>
  </w:num>
  <w:num w:numId="54" w16cid:durableId="1628781063">
    <w:abstractNumId w:val="20"/>
  </w:num>
  <w:num w:numId="55" w16cid:durableId="1147549416">
    <w:abstractNumId w:val="6"/>
  </w:num>
  <w:num w:numId="56" w16cid:durableId="1865902912">
    <w:abstractNumId w:val="45"/>
  </w:num>
  <w:num w:numId="57" w16cid:durableId="1921285657">
    <w:abstractNumId w:val="48"/>
  </w:num>
  <w:num w:numId="58" w16cid:durableId="1510869344">
    <w:abstractNumId w:val="25"/>
  </w:num>
  <w:num w:numId="59" w16cid:durableId="1388798641">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isplayHorizont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081D"/>
    <w:rsid w:val="00000CA8"/>
    <w:rsid w:val="00000FCD"/>
    <w:rsid w:val="00001D86"/>
    <w:rsid w:val="0000278F"/>
    <w:rsid w:val="00002813"/>
    <w:rsid w:val="000029E7"/>
    <w:rsid w:val="00002A5F"/>
    <w:rsid w:val="00002CC1"/>
    <w:rsid w:val="00002CE3"/>
    <w:rsid w:val="00002FE5"/>
    <w:rsid w:val="00003C72"/>
    <w:rsid w:val="00004157"/>
    <w:rsid w:val="000041DD"/>
    <w:rsid w:val="00004A84"/>
    <w:rsid w:val="00005125"/>
    <w:rsid w:val="00005456"/>
    <w:rsid w:val="000057AA"/>
    <w:rsid w:val="00005845"/>
    <w:rsid w:val="0000586A"/>
    <w:rsid w:val="00005D48"/>
    <w:rsid w:val="0000683B"/>
    <w:rsid w:val="000075A3"/>
    <w:rsid w:val="000077F2"/>
    <w:rsid w:val="00007B01"/>
    <w:rsid w:val="000101B0"/>
    <w:rsid w:val="000107D3"/>
    <w:rsid w:val="0001093E"/>
    <w:rsid w:val="00010E68"/>
    <w:rsid w:val="00011183"/>
    <w:rsid w:val="0001134C"/>
    <w:rsid w:val="0001168F"/>
    <w:rsid w:val="00011819"/>
    <w:rsid w:val="000122EA"/>
    <w:rsid w:val="000125B2"/>
    <w:rsid w:val="00012692"/>
    <w:rsid w:val="000131D9"/>
    <w:rsid w:val="00013523"/>
    <w:rsid w:val="00013ADE"/>
    <w:rsid w:val="000143C6"/>
    <w:rsid w:val="000151E3"/>
    <w:rsid w:val="00015653"/>
    <w:rsid w:val="00015860"/>
    <w:rsid w:val="00015B6A"/>
    <w:rsid w:val="00015E4B"/>
    <w:rsid w:val="00016649"/>
    <w:rsid w:val="000177F6"/>
    <w:rsid w:val="00017BFE"/>
    <w:rsid w:val="00017D90"/>
    <w:rsid w:val="000205AF"/>
    <w:rsid w:val="00020AA0"/>
    <w:rsid w:val="00020DCC"/>
    <w:rsid w:val="00021004"/>
    <w:rsid w:val="00021238"/>
    <w:rsid w:val="000217F5"/>
    <w:rsid w:val="00021B90"/>
    <w:rsid w:val="00022401"/>
    <w:rsid w:val="00022474"/>
    <w:rsid w:val="000224C8"/>
    <w:rsid w:val="0002252F"/>
    <w:rsid w:val="000225BF"/>
    <w:rsid w:val="00022DE9"/>
    <w:rsid w:val="000230A3"/>
    <w:rsid w:val="00023435"/>
    <w:rsid w:val="000234A8"/>
    <w:rsid w:val="00023900"/>
    <w:rsid w:val="00023A76"/>
    <w:rsid w:val="00023B58"/>
    <w:rsid w:val="00023C29"/>
    <w:rsid w:val="00024142"/>
    <w:rsid w:val="00024297"/>
    <w:rsid w:val="00024495"/>
    <w:rsid w:val="0002489D"/>
    <w:rsid w:val="00025012"/>
    <w:rsid w:val="0002530B"/>
    <w:rsid w:val="00025C9A"/>
    <w:rsid w:val="00025E57"/>
    <w:rsid w:val="000260FF"/>
    <w:rsid w:val="00026421"/>
    <w:rsid w:val="00026455"/>
    <w:rsid w:val="0002661F"/>
    <w:rsid w:val="000266D2"/>
    <w:rsid w:val="00026F29"/>
    <w:rsid w:val="00027A6B"/>
    <w:rsid w:val="00027B60"/>
    <w:rsid w:val="00030007"/>
    <w:rsid w:val="000304FC"/>
    <w:rsid w:val="00030A0E"/>
    <w:rsid w:val="00030BDC"/>
    <w:rsid w:val="0003122B"/>
    <w:rsid w:val="00031E16"/>
    <w:rsid w:val="00031E84"/>
    <w:rsid w:val="0003214C"/>
    <w:rsid w:val="00032241"/>
    <w:rsid w:val="00032E37"/>
    <w:rsid w:val="000330EB"/>
    <w:rsid w:val="00033869"/>
    <w:rsid w:val="00033EB5"/>
    <w:rsid w:val="00033F65"/>
    <w:rsid w:val="000341EA"/>
    <w:rsid w:val="00034508"/>
    <w:rsid w:val="000348DE"/>
    <w:rsid w:val="00034B29"/>
    <w:rsid w:val="0003544E"/>
    <w:rsid w:val="00035830"/>
    <w:rsid w:val="00035D96"/>
    <w:rsid w:val="0003646E"/>
    <w:rsid w:val="000367E5"/>
    <w:rsid w:val="00036804"/>
    <w:rsid w:val="00036A5C"/>
    <w:rsid w:val="00036AAA"/>
    <w:rsid w:val="00036F60"/>
    <w:rsid w:val="0003763F"/>
    <w:rsid w:val="000377AB"/>
    <w:rsid w:val="0003782E"/>
    <w:rsid w:val="00037A3E"/>
    <w:rsid w:val="00037AD9"/>
    <w:rsid w:val="00037E21"/>
    <w:rsid w:val="00040511"/>
    <w:rsid w:val="00040B34"/>
    <w:rsid w:val="00040BD4"/>
    <w:rsid w:val="0004194D"/>
    <w:rsid w:val="00041B17"/>
    <w:rsid w:val="00041E0C"/>
    <w:rsid w:val="00041FE0"/>
    <w:rsid w:val="00042BB9"/>
    <w:rsid w:val="00043249"/>
    <w:rsid w:val="0004344E"/>
    <w:rsid w:val="000438C6"/>
    <w:rsid w:val="00043A4B"/>
    <w:rsid w:val="00043C13"/>
    <w:rsid w:val="00043DDC"/>
    <w:rsid w:val="00043EBA"/>
    <w:rsid w:val="000440F9"/>
    <w:rsid w:val="00044177"/>
    <w:rsid w:val="00044298"/>
    <w:rsid w:val="0004450C"/>
    <w:rsid w:val="000445AD"/>
    <w:rsid w:val="00044654"/>
    <w:rsid w:val="00044655"/>
    <w:rsid w:val="00044883"/>
    <w:rsid w:val="00044B8D"/>
    <w:rsid w:val="00044BD9"/>
    <w:rsid w:val="00044FDD"/>
    <w:rsid w:val="0004553F"/>
    <w:rsid w:val="000459A0"/>
    <w:rsid w:val="000464F1"/>
    <w:rsid w:val="00046804"/>
    <w:rsid w:val="00046CF8"/>
    <w:rsid w:val="000477B7"/>
    <w:rsid w:val="00047863"/>
    <w:rsid w:val="00047973"/>
    <w:rsid w:val="00050021"/>
    <w:rsid w:val="00050658"/>
    <w:rsid w:val="000509F3"/>
    <w:rsid w:val="00050D84"/>
    <w:rsid w:val="0005135E"/>
    <w:rsid w:val="0005159D"/>
    <w:rsid w:val="00051A25"/>
    <w:rsid w:val="00051A7A"/>
    <w:rsid w:val="0005232E"/>
    <w:rsid w:val="00052513"/>
    <w:rsid w:val="00052BAE"/>
    <w:rsid w:val="00052EF5"/>
    <w:rsid w:val="00053494"/>
    <w:rsid w:val="0005351F"/>
    <w:rsid w:val="0005378F"/>
    <w:rsid w:val="000540EE"/>
    <w:rsid w:val="0005435C"/>
    <w:rsid w:val="00054895"/>
    <w:rsid w:val="000548D9"/>
    <w:rsid w:val="000549A0"/>
    <w:rsid w:val="00054B0C"/>
    <w:rsid w:val="00054DDD"/>
    <w:rsid w:val="00054EB2"/>
    <w:rsid w:val="0005530F"/>
    <w:rsid w:val="00055372"/>
    <w:rsid w:val="000556B9"/>
    <w:rsid w:val="000556CB"/>
    <w:rsid w:val="0005571B"/>
    <w:rsid w:val="00055972"/>
    <w:rsid w:val="00055AC7"/>
    <w:rsid w:val="00055F28"/>
    <w:rsid w:val="00056113"/>
    <w:rsid w:val="000561E4"/>
    <w:rsid w:val="00056567"/>
    <w:rsid w:val="000565AB"/>
    <w:rsid w:val="00056B16"/>
    <w:rsid w:val="000575CF"/>
    <w:rsid w:val="00057D7D"/>
    <w:rsid w:val="00057E03"/>
    <w:rsid w:val="00057F1E"/>
    <w:rsid w:val="0006004C"/>
    <w:rsid w:val="000600A6"/>
    <w:rsid w:val="0006010A"/>
    <w:rsid w:val="0006041E"/>
    <w:rsid w:val="000608AA"/>
    <w:rsid w:val="00060D9A"/>
    <w:rsid w:val="00060E4F"/>
    <w:rsid w:val="00061536"/>
    <w:rsid w:val="00061B53"/>
    <w:rsid w:val="00062063"/>
    <w:rsid w:val="000626E1"/>
    <w:rsid w:val="00062792"/>
    <w:rsid w:val="00062E78"/>
    <w:rsid w:val="00063762"/>
    <w:rsid w:val="00063935"/>
    <w:rsid w:val="00063B77"/>
    <w:rsid w:val="00063D70"/>
    <w:rsid w:val="00063DD1"/>
    <w:rsid w:val="00063E7C"/>
    <w:rsid w:val="00063EE9"/>
    <w:rsid w:val="000647A0"/>
    <w:rsid w:val="00064A5C"/>
    <w:rsid w:val="00064A64"/>
    <w:rsid w:val="00064BBE"/>
    <w:rsid w:val="0006562F"/>
    <w:rsid w:val="00066607"/>
    <w:rsid w:val="00066A40"/>
    <w:rsid w:val="00066A76"/>
    <w:rsid w:val="00066C4E"/>
    <w:rsid w:val="00067314"/>
    <w:rsid w:val="0006741E"/>
    <w:rsid w:val="0006793B"/>
    <w:rsid w:val="00067B2A"/>
    <w:rsid w:val="00067C2A"/>
    <w:rsid w:val="00067FC8"/>
    <w:rsid w:val="00070127"/>
    <w:rsid w:val="0007025D"/>
    <w:rsid w:val="0007034C"/>
    <w:rsid w:val="00070B1A"/>
    <w:rsid w:val="00070B4F"/>
    <w:rsid w:val="0007137A"/>
    <w:rsid w:val="000715AE"/>
    <w:rsid w:val="000718E8"/>
    <w:rsid w:val="00071E65"/>
    <w:rsid w:val="00071F11"/>
    <w:rsid w:val="0007272B"/>
    <w:rsid w:val="00072768"/>
    <w:rsid w:val="000729D2"/>
    <w:rsid w:val="00072CB3"/>
    <w:rsid w:val="00072DC0"/>
    <w:rsid w:val="000734D7"/>
    <w:rsid w:val="000734EF"/>
    <w:rsid w:val="0007404F"/>
    <w:rsid w:val="00074763"/>
    <w:rsid w:val="0007479A"/>
    <w:rsid w:val="000748FE"/>
    <w:rsid w:val="0007491A"/>
    <w:rsid w:val="00074B7D"/>
    <w:rsid w:val="00074CF9"/>
    <w:rsid w:val="00074D27"/>
    <w:rsid w:val="00075056"/>
    <w:rsid w:val="00075100"/>
    <w:rsid w:val="00075116"/>
    <w:rsid w:val="00075324"/>
    <w:rsid w:val="00075FD8"/>
    <w:rsid w:val="000761BB"/>
    <w:rsid w:val="000761BF"/>
    <w:rsid w:val="00077232"/>
    <w:rsid w:val="00077367"/>
    <w:rsid w:val="00077F20"/>
    <w:rsid w:val="00080BD1"/>
    <w:rsid w:val="00080EAA"/>
    <w:rsid w:val="000816B1"/>
    <w:rsid w:val="00081799"/>
    <w:rsid w:val="00081B5A"/>
    <w:rsid w:val="000824D6"/>
    <w:rsid w:val="00082B33"/>
    <w:rsid w:val="00082B40"/>
    <w:rsid w:val="00082E59"/>
    <w:rsid w:val="0008309A"/>
    <w:rsid w:val="00083CA8"/>
    <w:rsid w:val="000843F3"/>
    <w:rsid w:val="0008485F"/>
    <w:rsid w:val="00084C30"/>
    <w:rsid w:val="00084E2B"/>
    <w:rsid w:val="00085230"/>
    <w:rsid w:val="0008532F"/>
    <w:rsid w:val="000867F9"/>
    <w:rsid w:val="00086D18"/>
    <w:rsid w:val="00086FA9"/>
    <w:rsid w:val="000902FD"/>
    <w:rsid w:val="00090966"/>
    <w:rsid w:val="00090A53"/>
    <w:rsid w:val="00090AF2"/>
    <w:rsid w:val="00090BF9"/>
    <w:rsid w:val="00090CD1"/>
    <w:rsid w:val="00090D3E"/>
    <w:rsid w:val="00090EB0"/>
    <w:rsid w:val="0009100C"/>
    <w:rsid w:val="0009107D"/>
    <w:rsid w:val="000915CD"/>
    <w:rsid w:val="000923DC"/>
    <w:rsid w:val="0009312F"/>
    <w:rsid w:val="000938C2"/>
    <w:rsid w:val="0009424B"/>
    <w:rsid w:val="000944FE"/>
    <w:rsid w:val="00094E53"/>
    <w:rsid w:val="00095885"/>
    <w:rsid w:val="00096087"/>
    <w:rsid w:val="0009631A"/>
    <w:rsid w:val="00096807"/>
    <w:rsid w:val="0009688F"/>
    <w:rsid w:val="00096A0F"/>
    <w:rsid w:val="00096B56"/>
    <w:rsid w:val="00096C29"/>
    <w:rsid w:val="00097017"/>
    <w:rsid w:val="000971A7"/>
    <w:rsid w:val="000973F9"/>
    <w:rsid w:val="00097632"/>
    <w:rsid w:val="000977CC"/>
    <w:rsid w:val="00097A1E"/>
    <w:rsid w:val="00097F0F"/>
    <w:rsid w:val="00097F96"/>
    <w:rsid w:val="000A013F"/>
    <w:rsid w:val="000A024F"/>
    <w:rsid w:val="000A0289"/>
    <w:rsid w:val="000A0686"/>
    <w:rsid w:val="000A0830"/>
    <w:rsid w:val="000A08E0"/>
    <w:rsid w:val="000A0B46"/>
    <w:rsid w:val="000A0E18"/>
    <w:rsid w:val="000A0F4C"/>
    <w:rsid w:val="000A1533"/>
    <w:rsid w:val="000A20A2"/>
    <w:rsid w:val="000A21B8"/>
    <w:rsid w:val="000A2C62"/>
    <w:rsid w:val="000A2F7D"/>
    <w:rsid w:val="000A308B"/>
    <w:rsid w:val="000A3778"/>
    <w:rsid w:val="000A4287"/>
    <w:rsid w:val="000A44E4"/>
    <w:rsid w:val="000A4779"/>
    <w:rsid w:val="000A47FB"/>
    <w:rsid w:val="000A498F"/>
    <w:rsid w:val="000A5086"/>
    <w:rsid w:val="000A5109"/>
    <w:rsid w:val="000A5408"/>
    <w:rsid w:val="000A5F18"/>
    <w:rsid w:val="000A5FFD"/>
    <w:rsid w:val="000A60FE"/>
    <w:rsid w:val="000A6186"/>
    <w:rsid w:val="000A6583"/>
    <w:rsid w:val="000A6A7D"/>
    <w:rsid w:val="000A6CEB"/>
    <w:rsid w:val="000A6D37"/>
    <w:rsid w:val="000A6EF8"/>
    <w:rsid w:val="000A74B2"/>
    <w:rsid w:val="000A798A"/>
    <w:rsid w:val="000A7ABD"/>
    <w:rsid w:val="000A7B8A"/>
    <w:rsid w:val="000B14C7"/>
    <w:rsid w:val="000B16F0"/>
    <w:rsid w:val="000B1BA8"/>
    <w:rsid w:val="000B2393"/>
    <w:rsid w:val="000B36AF"/>
    <w:rsid w:val="000B3A46"/>
    <w:rsid w:val="000B3A4D"/>
    <w:rsid w:val="000B3BAD"/>
    <w:rsid w:val="000B3D40"/>
    <w:rsid w:val="000B3D4F"/>
    <w:rsid w:val="000B48A6"/>
    <w:rsid w:val="000B4C07"/>
    <w:rsid w:val="000B5072"/>
    <w:rsid w:val="000B508E"/>
    <w:rsid w:val="000B5523"/>
    <w:rsid w:val="000B5696"/>
    <w:rsid w:val="000B582A"/>
    <w:rsid w:val="000B5E17"/>
    <w:rsid w:val="000B6132"/>
    <w:rsid w:val="000B6775"/>
    <w:rsid w:val="000B69ED"/>
    <w:rsid w:val="000B6ADC"/>
    <w:rsid w:val="000B6EBD"/>
    <w:rsid w:val="000C0415"/>
    <w:rsid w:val="000C06D6"/>
    <w:rsid w:val="000C06D7"/>
    <w:rsid w:val="000C1847"/>
    <w:rsid w:val="000C18EB"/>
    <w:rsid w:val="000C1D2C"/>
    <w:rsid w:val="000C2545"/>
    <w:rsid w:val="000C2571"/>
    <w:rsid w:val="000C2632"/>
    <w:rsid w:val="000C27AC"/>
    <w:rsid w:val="000C295E"/>
    <w:rsid w:val="000C352C"/>
    <w:rsid w:val="000C3D1A"/>
    <w:rsid w:val="000C3FF2"/>
    <w:rsid w:val="000C4354"/>
    <w:rsid w:val="000C4672"/>
    <w:rsid w:val="000C498C"/>
    <w:rsid w:val="000C4DDD"/>
    <w:rsid w:val="000C4E99"/>
    <w:rsid w:val="000C506D"/>
    <w:rsid w:val="000C533E"/>
    <w:rsid w:val="000C53C5"/>
    <w:rsid w:val="000C56C6"/>
    <w:rsid w:val="000C5C1D"/>
    <w:rsid w:val="000C5E2D"/>
    <w:rsid w:val="000C5F12"/>
    <w:rsid w:val="000C66BF"/>
    <w:rsid w:val="000C6F08"/>
    <w:rsid w:val="000C7202"/>
    <w:rsid w:val="000C7760"/>
    <w:rsid w:val="000C78C6"/>
    <w:rsid w:val="000D00F9"/>
    <w:rsid w:val="000D048C"/>
    <w:rsid w:val="000D05BB"/>
    <w:rsid w:val="000D0818"/>
    <w:rsid w:val="000D0923"/>
    <w:rsid w:val="000D0ABB"/>
    <w:rsid w:val="000D0FD6"/>
    <w:rsid w:val="000D11EC"/>
    <w:rsid w:val="000D1449"/>
    <w:rsid w:val="000D1E42"/>
    <w:rsid w:val="000D1EE9"/>
    <w:rsid w:val="000D285B"/>
    <w:rsid w:val="000D2A72"/>
    <w:rsid w:val="000D2A90"/>
    <w:rsid w:val="000D2DF2"/>
    <w:rsid w:val="000D2E10"/>
    <w:rsid w:val="000D3449"/>
    <w:rsid w:val="000D3560"/>
    <w:rsid w:val="000D398D"/>
    <w:rsid w:val="000D3D7D"/>
    <w:rsid w:val="000D43BE"/>
    <w:rsid w:val="000D451E"/>
    <w:rsid w:val="000D45C5"/>
    <w:rsid w:val="000D45FB"/>
    <w:rsid w:val="000D4E84"/>
    <w:rsid w:val="000D4E89"/>
    <w:rsid w:val="000D5052"/>
    <w:rsid w:val="000D5385"/>
    <w:rsid w:val="000D6334"/>
    <w:rsid w:val="000D643F"/>
    <w:rsid w:val="000D65C1"/>
    <w:rsid w:val="000D7AC5"/>
    <w:rsid w:val="000D7F28"/>
    <w:rsid w:val="000E089B"/>
    <w:rsid w:val="000E0CA4"/>
    <w:rsid w:val="000E0DAD"/>
    <w:rsid w:val="000E1C96"/>
    <w:rsid w:val="000E2363"/>
    <w:rsid w:val="000E2CEB"/>
    <w:rsid w:val="000E3117"/>
    <w:rsid w:val="000E3178"/>
    <w:rsid w:val="000E3307"/>
    <w:rsid w:val="000E33DF"/>
    <w:rsid w:val="000E3C19"/>
    <w:rsid w:val="000E3CBE"/>
    <w:rsid w:val="000E506E"/>
    <w:rsid w:val="000E586B"/>
    <w:rsid w:val="000E59DD"/>
    <w:rsid w:val="000E5B28"/>
    <w:rsid w:val="000E6178"/>
    <w:rsid w:val="000E6481"/>
    <w:rsid w:val="000E6550"/>
    <w:rsid w:val="000E6707"/>
    <w:rsid w:val="000E6930"/>
    <w:rsid w:val="000E7595"/>
    <w:rsid w:val="000E7618"/>
    <w:rsid w:val="000E7AD0"/>
    <w:rsid w:val="000F053B"/>
    <w:rsid w:val="000F0E78"/>
    <w:rsid w:val="000F1149"/>
    <w:rsid w:val="000F17C2"/>
    <w:rsid w:val="000F18A8"/>
    <w:rsid w:val="000F1A04"/>
    <w:rsid w:val="000F1E97"/>
    <w:rsid w:val="000F204C"/>
    <w:rsid w:val="000F225E"/>
    <w:rsid w:val="000F2B73"/>
    <w:rsid w:val="000F2C3A"/>
    <w:rsid w:val="000F3057"/>
    <w:rsid w:val="000F32EE"/>
    <w:rsid w:val="000F3503"/>
    <w:rsid w:val="000F3572"/>
    <w:rsid w:val="000F384F"/>
    <w:rsid w:val="000F3BFC"/>
    <w:rsid w:val="000F4082"/>
    <w:rsid w:val="000F41B2"/>
    <w:rsid w:val="000F4475"/>
    <w:rsid w:val="000F468D"/>
    <w:rsid w:val="000F477E"/>
    <w:rsid w:val="000F4832"/>
    <w:rsid w:val="000F51C9"/>
    <w:rsid w:val="000F55A3"/>
    <w:rsid w:val="000F5920"/>
    <w:rsid w:val="000F5CDD"/>
    <w:rsid w:val="000F5DE0"/>
    <w:rsid w:val="000F615E"/>
    <w:rsid w:val="000F6317"/>
    <w:rsid w:val="000F635E"/>
    <w:rsid w:val="000F64F0"/>
    <w:rsid w:val="000F6504"/>
    <w:rsid w:val="000F675D"/>
    <w:rsid w:val="000F6944"/>
    <w:rsid w:val="000F6AFE"/>
    <w:rsid w:val="000F797F"/>
    <w:rsid w:val="001003F0"/>
    <w:rsid w:val="0010065E"/>
    <w:rsid w:val="0010116A"/>
    <w:rsid w:val="001011C4"/>
    <w:rsid w:val="00101F60"/>
    <w:rsid w:val="00102C1E"/>
    <w:rsid w:val="00103DC8"/>
    <w:rsid w:val="00103E01"/>
    <w:rsid w:val="0010434E"/>
    <w:rsid w:val="001047C6"/>
    <w:rsid w:val="00105D4D"/>
    <w:rsid w:val="00105E5E"/>
    <w:rsid w:val="00105EF0"/>
    <w:rsid w:val="001060F5"/>
    <w:rsid w:val="001068EA"/>
    <w:rsid w:val="00106D42"/>
    <w:rsid w:val="001071AE"/>
    <w:rsid w:val="00107472"/>
    <w:rsid w:val="001077D3"/>
    <w:rsid w:val="00107D07"/>
    <w:rsid w:val="00107F7C"/>
    <w:rsid w:val="00110171"/>
    <w:rsid w:val="001106D9"/>
    <w:rsid w:val="001107FC"/>
    <w:rsid w:val="00110869"/>
    <w:rsid w:val="00110B0F"/>
    <w:rsid w:val="0011121F"/>
    <w:rsid w:val="00111347"/>
    <w:rsid w:val="001114B2"/>
    <w:rsid w:val="0011158A"/>
    <w:rsid w:val="00111710"/>
    <w:rsid w:val="00111777"/>
    <w:rsid w:val="00111F0E"/>
    <w:rsid w:val="001123E5"/>
    <w:rsid w:val="0011260C"/>
    <w:rsid w:val="00112F30"/>
    <w:rsid w:val="00113106"/>
    <w:rsid w:val="001134AE"/>
    <w:rsid w:val="00113B22"/>
    <w:rsid w:val="0011459A"/>
    <w:rsid w:val="001149D1"/>
    <w:rsid w:val="00115B6D"/>
    <w:rsid w:val="00115D6B"/>
    <w:rsid w:val="00115EED"/>
    <w:rsid w:val="001165B4"/>
    <w:rsid w:val="001166C1"/>
    <w:rsid w:val="0011725F"/>
    <w:rsid w:val="00117E23"/>
    <w:rsid w:val="00117FD1"/>
    <w:rsid w:val="00120135"/>
    <w:rsid w:val="00120273"/>
    <w:rsid w:val="0012047E"/>
    <w:rsid w:val="0012128B"/>
    <w:rsid w:val="00121376"/>
    <w:rsid w:val="001214FA"/>
    <w:rsid w:val="00121DBA"/>
    <w:rsid w:val="00122301"/>
    <w:rsid w:val="00122BE2"/>
    <w:rsid w:val="00123959"/>
    <w:rsid w:val="00123B59"/>
    <w:rsid w:val="00124080"/>
    <w:rsid w:val="00124147"/>
    <w:rsid w:val="00124EF1"/>
    <w:rsid w:val="001252EE"/>
    <w:rsid w:val="0012547F"/>
    <w:rsid w:val="0012585C"/>
    <w:rsid w:val="00125E42"/>
    <w:rsid w:val="00126D7F"/>
    <w:rsid w:val="001273E6"/>
    <w:rsid w:val="001274AB"/>
    <w:rsid w:val="00127659"/>
    <w:rsid w:val="00127866"/>
    <w:rsid w:val="0012788D"/>
    <w:rsid w:val="00127D0D"/>
    <w:rsid w:val="001304B5"/>
    <w:rsid w:val="00130603"/>
    <w:rsid w:val="0013084B"/>
    <w:rsid w:val="001309D3"/>
    <w:rsid w:val="001310FB"/>
    <w:rsid w:val="0013167C"/>
    <w:rsid w:val="001318BC"/>
    <w:rsid w:val="001318F2"/>
    <w:rsid w:val="00131A2B"/>
    <w:rsid w:val="001327E0"/>
    <w:rsid w:val="00132CE5"/>
    <w:rsid w:val="00133018"/>
    <w:rsid w:val="001330DE"/>
    <w:rsid w:val="001331CC"/>
    <w:rsid w:val="00133436"/>
    <w:rsid w:val="00133902"/>
    <w:rsid w:val="001348D8"/>
    <w:rsid w:val="00134CBD"/>
    <w:rsid w:val="00134F15"/>
    <w:rsid w:val="00135392"/>
    <w:rsid w:val="001354E3"/>
    <w:rsid w:val="00135706"/>
    <w:rsid w:val="00136B4B"/>
    <w:rsid w:val="00137C16"/>
    <w:rsid w:val="00137F67"/>
    <w:rsid w:val="001404E5"/>
    <w:rsid w:val="00140EE1"/>
    <w:rsid w:val="00140FA1"/>
    <w:rsid w:val="001411C6"/>
    <w:rsid w:val="00141B89"/>
    <w:rsid w:val="001420F8"/>
    <w:rsid w:val="00142791"/>
    <w:rsid w:val="00142B69"/>
    <w:rsid w:val="00142D7F"/>
    <w:rsid w:val="00142F51"/>
    <w:rsid w:val="00143544"/>
    <w:rsid w:val="00143B00"/>
    <w:rsid w:val="00143B91"/>
    <w:rsid w:val="00143D63"/>
    <w:rsid w:val="00143F97"/>
    <w:rsid w:val="001441A6"/>
    <w:rsid w:val="00144302"/>
    <w:rsid w:val="001443C3"/>
    <w:rsid w:val="001447EB"/>
    <w:rsid w:val="00145010"/>
    <w:rsid w:val="001455F1"/>
    <w:rsid w:val="00145816"/>
    <w:rsid w:val="00146321"/>
    <w:rsid w:val="00146350"/>
    <w:rsid w:val="0014662F"/>
    <w:rsid w:val="0014673C"/>
    <w:rsid w:val="0014674B"/>
    <w:rsid w:val="00146C58"/>
    <w:rsid w:val="00146CBF"/>
    <w:rsid w:val="00146D5A"/>
    <w:rsid w:val="00146DAE"/>
    <w:rsid w:val="00147529"/>
    <w:rsid w:val="00147A34"/>
    <w:rsid w:val="0015031A"/>
    <w:rsid w:val="0015056C"/>
    <w:rsid w:val="00150C86"/>
    <w:rsid w:val="00150E08"/>
    <w:rsid w:val="0015241F"/>
    <w:rsid w:val="00152AC3"/>
    <w:rsid w:val="00152D55"/>
    <w:rsid w:val="0015306C"/>
    <w:rsid w:val="00153156"/>
    <w:rsid w:val="00153794"/>
    <w:rsid w:val="00153DFA"/>
    <w:rsid w:val="00153E02"/>
    <w:rsid w:val="001540FE"/>
    <w:rsid w:val="00155458"/>
    <w:rsid w:val="00155610"/>
    <w:rsid w:val="0015568A"/>
    <w:rsid w:val="00155911"/>
    <w:rsid w:val="00155D98"/>
    <w:rsid w:val="0015600E"/>
    <w:rsid w:val="001566BA"/>
    <w:rsid w:val="001567E7"/>
    <w:rsid w:val="0015686F"/>
    <w:rsid w:val="00156889"/>
    <w:rsid w:val="00156C3E"/>
    <w:rsid w:val="001571F9"/>
    <w:rsid w:val="0015737E"/>
    <w:rsid w:val="00157CFD"/>
    <w:rsid w:val="00157E85"/>
    <w:rsid w:val="0016045E"/>
    <w:rsid w:val="00160F58"/>
    <w:rsid w:val="001614E1"/>
    <w:rsid w:val="001617DC"/>
    <w:rsid w:val="00161809"/>
    <w:rsid w:val="0016180B"/>
    <w:rsid w:val="00161C3D"/>
    <w:rsid w:val="00161D67"/>
    <w:rsid w:val="00161F04"/>
    <w:rsid w:val="00162560"/>
    <w:rsid w:val="001625D0"/>
    <w:rsid w:val="00162B97"/>
    <w:rsid w:val="00162C8F"/>
    <w:rsid w:val="00162DAA"/>
    <w:rsid w:val="00163135"/>
    <w:rsid w:val="00163153"/>
    <w:rsid w:val="001638EC"/>
    <w:rsid w:val="001639D9"/>
    <w:rsid w:val="001643BA"/>
    <w:rsid w:val="00164A93"/>
    <w:rsid w:val="00164D85"/>
    <w:rsid w:val="00166620"/>
    <w:rsid w:val="00166EBA"/>
    <w:rsid w:val="00167101"/>
    <w:rsid w:val="00167D48"/>
    <w:rsid w:val="0017005A"/>
    <w:rsid w:val="00170DFF"/>
    <w:rsid w:val="001726EB"/>
    <w:rsid w:val="00172B6E"/>
    <w:rsid w:val="00172BBE"/>
    <w:rsid w:val="00172E20"/>
    <w:rsid w:val="0017375D"/>
    <w:rsid w:val="00173799"/>
    <w:rsid w:val="0017399E"/>
    <w:rsid w:val="00173D7D"/>
    <w:rsid w:val="001748C7"/>
    <w:rsid w:val="00174F5B"/>
    <w:rsid w:val="00174F8B"/>
    <w:rsid w:val="00175107"/>
    <w:rsid w:val="001754B1"/>
    <w:rsid w:val="0017555C"/>
    <w:rsid w:val="001755F4"/>
    <w:rsid w:val="00175918"/>
    <w:rsid w:val="00176215"/>
    <w:rsid w:val="0017626D"/>
    <w:rsid w:val="0017651C"/>
    <w:rsid w:val="00176704"/>
    <w:rsid w:val="0017674A"/>
    <w:rsid w:val="00176DEF"/>
    <w:rsid w:val="00176DF4"/>
    <w:rsid w:val="0017747C"/>
    <w:rsid w:val="001774AD"/>
    <w:rsid w:val="00177976"/>
    <w:rsid w:val="00177A33"/>
    <w:rsid w:val="00177F10"/>
    <w:rsid w:val="0018089C"/>
    <w:rsid w:val="00181244"/>
    <w:rsid w:val="00181BBD"/>
    <w:rsid w:val="00181C67"/>
    <w:rsid w:val="00181D07"/>
    <w:rsid w:val="00181E7A"/>
    <w:rsid w:val="0018211F"/>
    <w:rsid w:val="00182292"/>
    <w:rsid w:val="00182770"/>
    <w:rsid w:val="00182CA1"/>
    <w:rsid w:val="0018347B"/>
    <w:rsid w:val="00183CCE"/>
    <w:rsid w:val="001841E7"/>
    <w:rsid w:val="00184AA4"/>
    <w:rsid w:val="00184B18"/>
    <w:rsid w:val="00184BCE"/>
    <w:rsid w:val="0018509D"/>
    <w:rsid w:val="00185527"/>
    <w:rsid w:val="00185D47"/>
    <w:rsid w:val="00185FE5"/>
    <w:rsid w:val="0018613E"/>
    <w:rsid w:val="0018637D"/>
    <w:rsid w:val="00186638"/>
    <w:rsid w:val="00186A1F"/>
    <w:rsid w:val="00186B8E"/>
    <w:rsid w:val="00186D11"/>
    <w:rsid w:val="00190860"/>
    <w:rsid w:val="001909E5"/>
    <w:rsid w:val="00190F06"/>
    <w:rsid w:val="00191505"/>
    <w:rsid w:val="00191551"/>
    <w:rsid w:val="00191A6D"/>
    <w:rsid w:val="00191D2F"/>
    <w:rsid w:val="00191F69"/>
    <w:rsid w:val="00192102"/>
    <w:rsid w:val="001922D9"/>
    <w:rsid w:val="001923E3"/>
    <w:rsid w:val="00192531"/>
    <w:rsid w:val="00192618"/>
    <w:rsid w:val="00192812"/>
    <w:rsid w:val="0019347F"/>
    <w:rsid w:val="001939D9"/>
    <w:rsid w:val="00193BFC"/>
    <w:rsid w:val="00194333"/>
    <w:rsid w:val="00194BA9"/>
    <w:rsid w:val="00194EE1"/>
    <w:rsid w:val="001952D2"/>
    <w:rsid w:val="00195950"/>
    <w:rsid w:val="00195F54"/>
    <w:rsid w:val="00196502"/>
    <w:rsid w:val="00196AC3"/>
    <w:rsid w:val="00196E4C"/>
    <w:rsid w:val="0019742F"/>
    <w:rsid w:val="0019755B"/>
    <w:rsid w:val="001975EF"/>
    <w:rsid w:val="0019774B"/>
    <w:rsid w:val="00197758"/>
    <w:rsid w:val="0019782E"/>
    <w:rsid w:val="00197AC9"/>
    <w:rsid w:val="00197B08"/>
    <w:rsid w:val="00197D66"/>
    <w:rsid w:val="00197DE3"/>
    <w:rsid w:val="001A038F"/>
    <w:rsid w:val="001A07EF"/>
    <w:rsid w:val="001A0917"/>
    <w:rsid w:val="001A0CB6"/>
    <w:rsid w:val="001A1150"/>
    <w:rsid w:val="001A1400"/>
    <w:rsid w:val="001A17A2"/>
    <w:rsid w:val="001A1BF2"/>
    <w:rsid w:val="001A1E4A"/>
    <w:rsid w:val="001A2021"/>
    <w:rsid w:val="001A2986"/>
    <w:rsid w:val="001A2B30"/>
    <w:rsid w:val="001A2D26"/>
    <w:rsid w:val="001A30B3"/>
    <w:rsid w:val="001A37C9"/>
    <w:rsid w:val="001A3B22"/>
    <w:rsid w:val="001A3DA4"/>
    <w:rsid w:val="001A3E87"/>
    <w:rsid w:val="001A44AC"/>
    <w:rsid w:val="001A4636"/>
    <w:rsid w:val="001A497E"/>
    <w:rsid w:val="001A49C9"/>
    <w:rsid w:val="001A4BE6"/>
    <w:rsid w:val="001A5491"/>
    <w:rsid w:val="001A579A"/>
    <w:rsid w:val="001A57AC"/>
    <w:rsid w:val="001A584F"/>
    <w:rsid w:val="001A594E"/>
    <w:rsid w:val="001A5CD7"/>
    <w:rsid w:val="001A60F2"/>
    <w:rsid w:val="001A6877"/>
    <w:rsid w:val="001A6B32"/>
    <w:rsid w:val="001A6DAD"/>
    <w:rsid w:val="001A7113"/>
    <w:rsid w:val="001A753E"/>
    <w:rsid w:val="001A7B9D"/>
    <w:rsid w:val="001A7D44"/>
    <w:rsid w:val="001A7F0F"/>
    <w:rsid w:val="001B030E"/>
    <w:rsid w:val="001B063C"/>
    <w:rsid w:val="001B0C52"/>
    <w:rsid w:val="001B0CF4"/>
    <w:rsid w:val="001B0DA6"/>
    <w:rsid w:val="001B0DD9"/>
    <w:rsid w:val="001B0F8B"/>
    <w:rsid w:val="001B14E4"/>
    <w:rsid w:val="001B1BCE"/>
    <w:rsid w:val="001B2086"/>
    <w:rsid w:val="001B22CF"/>
    <w:rsid w:val="001B25DA"/>
    <w:rsid w:val="001B263B"/>
    <w:rsid w:val="001B2AEE"/>
    <w:rsid w:val="001B2B3F"/>
    <w:rsid w:val="001B3329"/>
    <w:rsid w:val="001B3622"/>
    <w:rsid w:val="001B3854"/>
    <w:rsid w:val="001B3A9E"/>
    <w:rsid w:val="001B43BC"/>
    <w:rsid w:val="001B4561"/>
    <w:rsid w:val="001B5092"/>
    <w:rsid w:val="001B5657"/>
    <w:rsid w:val="001B56A2"/>
    <w:rsid w:val="001B570B"/>
    <w:rsid w:val="001B5A8E"/>
    <w:rsid w:val="001B5ED8"/>
    <w:rsid w:val="001B6223"/>
    <w:rsid w:val="001B6423"/>
    <w:rsid w:val="001B6B6B"/>
    <w:rsid w:val="001B7015"/>
    <w:rsid w:val="001B79E1"/>
    <w:rsid w:val="001B7A8D"/>
    <w:rsid w:val="001C05C4"/>
    <w:rsid w:val="001C0BBD"/>
    <w:rsid w:val="001C127F"/>
    <w:rsid w:val="001C1A16"/>
    <w:rsid w:val="001C2765"/>
    <w:rsid w:val="001C27F8"/>
    <w:rsid w:val="001C2962"/>
    <w:rsid w:val="001C2A72"/>
    <w:rsid w:val="001C2B79"/>
    <w:rsid w:val="001C3F4A"/>
    <w:rsid w:val="001C4462"/>
    <w:rsid w:val="001C4A7A"/>
    <w:rsid w:val="001C4F5E"/>
    <w:rsid w:val="001C502A"/>
    <w:rsid w:val="001C505F"/>
    <w:rsid w:val="001C53C6"/>
    <w:rsid w:val="001C5460"/>
    <w:rsid w:val="001C576B"/>
    <w:rsid w:val="001C577A"/>
    <w:rsid w:val="001C57D4"/>
    <w:rsid w:val="001C59E3"/>
    <w:rsid w:val="001C5D45"/>
    <w:rsid w:val="001C60E3"/>
    <w:rsid w:val="001C621F"/>
    <w:rsid w:val="001C64FC"/>
    <w:rsid w:val="001C677D"/>
    <w:rsid w:val="001C6898"/>
    <w:rsid w:val="001C6E41"/>
    <w:rsid w:val="001C7024"/>
    <w:rsid w:val="001C71A7"/>
    <w:rsid w:val="001C7E82"/>
    <w:rsid w:val="001D066F"/>
    <w:rsid w:val="001D085B"/>
    <w:rsid w:val="001D08DB"/>
    <w:rsid w:val="001D0B24"/>
    <w:rsid w:val="001D0B98"/>
    <w:rsid w:val="001D0F8F"/>
    <w:rsid w:val="001D124F"/>
    <w:rsid w:val="001D15C1"/>
    <w:rsid w:val="001D1EB5"/>
    <w:rsid w:val="001D2097"/>
    <w:rsid w:val="001D2681"/>
    <w:rsid w:val="001D2689"/>
    <w:rsid w:val="001D26F1"/>
    <w:rsid w:val="001D27A3"/>
    <w:rsid w:val="001D33E7"/>
    <w:rsid w:val="001D3679"/>
    <w:rsid w:val="001D3AB7"/>
    <w:rsid w:val="001D45FA"/>
    <w:rsid w:val="001D4798"/>
    <w:rsid w:val="001D4D3E"/>
    <w:rsid w:val="001D5B18"/>
    <w:rsid w:val="001D669C"/>
    <w:rsid w:val="001D6821"/>
    <w:rsid w:val="001D734E"/>
    <w:rsid w:val="001D7438"/>
    <w:rsid w:val="001D7CB4"/>
    <w:rsid w:val="001D7E35"/>
    <w:rsid w:val="001E0176"/>
    <w:rsid w:val="001E0A62"/>
    <w:rsid w:val="001E0F01"/>
    <w:rsid w:val="001E152F"/>
    <w:rsid w:val="001E2955"/>
    <w:rsid w:val="001E3017"/>
    <w:rsid w:val="001E361F"/>
    <w:rsid w:val="001E3650"/>
    <w:rsid w:val="001E401E"/>
    <w:rsid w:val="001E4241"/>
    <w:rsid w:val="001E45D8"/>
    <w:rsid w:val="001E5527"/>
    <w:rsid w:val="001E5562"/>
    <w:rsid w:val="001E564C"/>
    <w:rsid w:val="001E5C24"/>
    <w:rsid w:val="001E5CAF"/>
    <w:rsid w:val="001E61F7"/>
    <w:rsid w:val="001E6563"/>
    <w:rsid w:val="001E65AA"/>
    <w:rsid w:val="001E78BD"/>
    <w:rsid w:val="001E7C29"/>
    <w:rsid w:val="001E7D8C"/>
    <w:rsid w:val="001E7FE6"/>
    <w:rsid w:val="001F0014"/>
    <w:rsid w:val="001F0209"/>
    <w:rsid w:val="001F0632"/>
    <w:rsid w:val="001F0807"/>
    <w:rsid w:val="001F0D77"/>
    <w:rsid w:val="001F0DE9"/>
    <w:rsid w:val="001F0F81"/>
    <w:rsid w:val="001F12F8"/>
    <w:rsid w:val="001F131B"/>
    <w:rsid w:val="001F1397"/>
    <w:rsid w:val="001F1973"/>
    <w:rsid w:val="001F1A8A"/>
    <w:rsid w:val="001F1C72"/>
    <w:rsid w:val="001F1D15"/>
    <w:rsid w:val="001F2DF0"/>
    <w:rsid w:val="001F3939"/>
    <w:rsid w:val="001F4133"/>
    <w:rsid w:val="001F4467"/>
    <w:rsid w:val="001F44E0"/>
    <w:rsid w:val="001F4987"/>
    <w:rsid w:val="001F49F2"/>
    <w:rsid w:val="001F4B06"/>
    <w:rsid w:val="001F4BA5"/>
    <w:rsid w:val="001F4E51"/>
    <w:rsid w:val="001F51F2"/>
    <w:rsid w:val="001F61BB"/>
    <w:rsid w:val="001F627B"/>
    <w:rsid w:val="001F6948"/>
    <w:rsid w:val="001F6E52"/>
    <w:rsid w:val="001F731B"/>
    <w:rsid w:val="001F77EF"/>
    <w:rsid w:val="001F7909"/>
    <w:rsid w:val="001F7BE8"/>
    <w:rsid w:val="00200053"/>
    <w:rsid w:val="00200712"/>
    <w:rsid w:val="00200AF5"/>
    <w:rsid w:val="002018E2"/>
    <w:rsid w:val="00201B77"/>
    <w:rsid w:val="002022B1"/>
    <w:rsid w:val="00202506"/>
    <w:rsid w:val="002026B3"/>
    <w:rsid w:val="0020280D"/>
    <w:rsid w:val="00202E24"/>
    <w:rsid w:val="0020310F"/>
    <w:rsid w:val="0020342A"/>
    <w:rsid w:val="0020351D"/>
    <w:rsid w:val="00203894"/>
    <w:rsid w:val="00203A61"/>
    <w:rsid w:val="00203C11"/>
    <w:rsid w:val="0020477E"/>
    <w:rsid w:val="00204ACA"/>
    <w:rsid w:val="00204C05"/>
    <w:rsid w:val="00204E38"/>
    <w:rsid w:val="00204FE1"/>
    <w:rsid w:val="002050BC"/>
    <w:rsid w:val="00205234"/>
    <w:rsid w:val="0020563D"/>
    <w:rsid w:val="00205829"/>
    <w:rsid w:val="00205A02"/>
    <w:rsid w:val="00205B65"/>
    <w:rsid w:val="0020620C"/>
    <w:rsid w:val="002067D4"/>
    <w:rsid w:val="002068FA"/>
    <w:rsid w:val="002078C3"/>
    <w:rsid w:val="00207C21"/>
    <w:rsid w:val="002102D3"/>
    <w:rsid w:val="00210381"/>
    <w:rsid w:val="002106F7"/>
    <w:rsid w:val="00210C35"/>
    <w:rsid w:val="00210CB9"/>
    <w:rsid w:val="00211045"/>
    <w:rsid w:val="00211050"/>
    <w:rsid w:val="0021113D"/>
    <w:rsid w:val="00211985"/>
    <w:rsid w:val="00211AE1"/>
    <w:rsid w:val="00211BEA"/>
    <w:rsid w:val="00211D8B"/>
    <w:rsid w:val="0021263D"/>
    <w:rsid w:val="002128F2"/>
    <w:rsid w:val="00212B0D"/>
    <w:rsid w:val="00212E44"/>
    <w:rsid w:val="00212ED0"/>
    <w:rsid w:val="00212F0C"/>
    <w:rsid w:val="0021324D"/>
    <w:rsid w:val="002136F7"/>
    <w:rsid w:val="00213AEE"/>
    <w:rsid w:val="00213B3C"/>
    <w:rsid w:val="00214157"/>
    <w:rsid w:val="002141BC"/>
    <w:rsid w:val="00214320"/>
    <w:rsid w:val="0021451C"/>
    <w:rsid w:val="002148F9"/>
    <w:rsid w:val="00214A8D"/>
    <w:rsid w:val="00214BB3"/>
    <w:rsid w:val="00214C11"/>
    <w:rsid w:val="002157E8"/>
    <w:rsid w:val="0021581F"/>
    <w:rsid w:val="00216441"/>
    <w:rsid w:val="002165C8"/>
    <w:rsid w:val="002168D9"/>
    <w:rsid w:val="0021693A"/>
    <w:rsid w:val="00216D60"/>
    <w:rsid w:val="00217471"/>
    <w:rsid w:val="00217A0A"/>
    <w:rsid w:val="00217A5E"/>
    <w:rsid w:val="00217F52"/>
    <w:rsid w:val="00220076"/>
    <w:rsid w:val="0022073C"/>
    <w:rsid w:val="002208AB"/>
    <w:rsid w:val="00221020"/>
    <w:rsid w:val="00221CCB"/>
    <w:rsid w:val="00221DB3"/>
    <w:rsid w:val="00221ED4"/>
    <w:rsid w:val="00222128"/>
    <w:rsid w:val="0022282B"/>
    <w:rsid w:val="00222B46"/>
    <w:rsid w:val="00222B80"/>
    <w:rsid w:val="0022359C"/>
    <w:rsid w:val="0022360B"/>
    <w:rsid w:val="002239A2"/>
    <w:rsid w:val="00223E6D"/>
    <w:rsid w:val="00223FD3"/>
    <w:rsid w:val="002242E9"/>
    <w:rsid w:val="00224417"/>
    <w:rsid w:val="00224723"/>
    <w:rsid w:val="00224938"/>
    <w:rsid w:val="002250C4"/>
    <w:rsid w:val="00225248"/>
    <w:rsid w:val="0022541B"/>
    <w:rsid w:val="002255BB"/>
    <w:rsid w:val="00225AFE"/>
    <w:rsid w:val="002260A4"/>
    <w:rsid w:val="0022640B"/>
    <w:rsid w:val="00226584"/>
    <w:rsid w:val="00226878"/>
    <w:rsid w:val="00226ADE"/>
    <w:rsid w:val="00226D1B"/>
    <w:rsid w:val="0022718C"/>
    <w:rsid w:val="002275FF"/>
    <w:rsid w:val="00227811"/>
    <w:rsid w:val="00227D00"/>
    <w:rsid w:val="0023034D"/>
    <w:rsid w:val="00230EB4"/>
    <w:rsid w:val="00231380"/>
    <w:rsid w:val="00231598"/>
    <w:rsid w:val="002317AF"/>
    <w:rsid w:val="00231A45"/>
    <w:rsid w:val="00231CF8"/>
    <w:rsid w:val="00231E36"/>
    <w:rsid w:val="00233157"/>
    <w:rsid w:val="00233370"/>
    <w:rsid w:val="00233434"/>
    <w:rsid w:val="00233B1C"/>
    <w:rsid w:val="00233B50"/>
    <w:rsid w:val="00233F11"/>
    <w:rsid w:val="002343A9"/>
    <w:rsid w:val="00234446"/>
    <w:rsid w:val="00234997"/>
    <w:rsid w:val="00234A45"/>
    <w:rsid w:val="00234C7F"/>
    <w:rsid w:val="00234D78"/>
    <w:rsid w:val="00234E8E"/>
    <w:rsid w:val="00234E92"/>
    <w:rsid w:val="00235512"/>
    <w:rsid w:val="00235AE4"/>
    <w:rsid w:val="00235F3D"/>
    <w:rsid w:val="0023609F"/>
    <w:rsid w:val="002367DC"/>
    <w:rsid w:val="0023688D"/>
    <w:rsid w:val="002369B0"/>
    <w:rsid w:val="00236A33"/>
    <w:rsid w:val="00236E5E"/>
    <w:rsid w:val="0023749D"/>
    <w:rsid w:val="00237FE5"/>
    <w:rsid w:val="0024075C"/>
    <w:rsid w:val="00240789"/>
    <w:rsid w:val="00240BF7"/>
    <w:rsid w:val="00241BA7"/>
    <w:rsid w:val="00241CD9"/>
    <w:rsid w:val="00242B34"/>
    <w:rsid w:val="00243032"/>
    <w:rsid w:val="00243069"/>
    <w:rsid w:val="0024349A"/>
    <w:rsid w:val="002438E1"/>
    <w:rsid w:val="00243D31"/>
    <w:rsid w:val="00243DCD"/>
    <w:rsid w:val="00244A59"/>
    <w:rsid w:val="00245C33"/>
    <w:rsid w:val="00245EBA"/>
    <w:rsid w:val="002460CE"/>
    <w:rsid w:val="002462B2"/>
    <w:rsid w:val="00246539"/>
    <w:rsid w:val="00246973"/>
    <w:rsid w:val="00247233"/>
    <w:rsid w:val="00247730"/>
    <w:rsid w:val="002479BE"/>
    <w:rsid w:val="00247DAF"/>
    <w:rsid w:val="00247F33"/>
    <w:rsid w:val="002500DF"/>
    <w:rsid w:val="002500E5"/>
    <w:rsid w:val="00250105"/>
    <w:rsid w:val="00250821"/>
    <w:rsid w:val="00250882"/>
    <w:rsid w:val="00251A8D"/>
    <w:rsid w:val="00251CD1"/>
    <w:rsid w:val="00251D3E"/>
    <w:rsid w:val="0025203A"/>
    <w:rsid w:val="0025249D"/>
    <w:rsid w:val="0025249E"/>
    <w:rsid w:val="002525B0"/>
    <w:rsid w:val="002528C2"/>
    <w:rsid w:val="00253370"/>
    <w:rsid w:val="002535D2"/>
    <w:rsid w:val="002537BB"/>
    <w:rsid w:val="002538D8"/>
    <w:rsid w:val="00254005"/>
    <w:rsid w:val="0025478C"/>
    <w:rsid w:val="00254832"/>
    <w:rsid w:val="00254E0E"/>
    <w:rsid w:val="00254F75"/>
    <w:rsid w:val="00254FC2"/>
    <w:rsid w:val="0025519D"/>
    <w:rsid w:val="00255C9D"/>
    <w:rsid w:val="002565F3"/>
    <w:rsid w:val="00256632"/>
    <w:rsid w:val="002572B9"/>
    <w:rsid w:val="002572BD"/>
    <w:rsid w:val="00260299"/>
    <w:rsid w:val="002603D4"/>
    <w:rsid w:val="00260583"/>
    <w:rsid w:val="00260802"/>
    <w:rsid w:val="00260E56"/>
    <w:rsid w:val="002610BE"/>
    <w:rsid w:val="002612D0"/>
    <w:rsid w:val="0026145E"/>
    <w:rsid w:val="002616CF"/>
    <w:rsid w:val="0026179E"/>
    <w:rsid w:val="002617DF"/>
    <w:rsid w:val="00261C22"/>
    <w:rsid w:val="00261F8B"/>
    <w:rsid w:val="00262443"/>
    <w:rsid w:val="00262BFE"/>
    <w:rsid w:val="00262E1F"/>
    <w:rsid w:val="0026364E"/>
    <w:rsid w:val="00263814"/>
    <w:rsid w:val="002638A7"/>
    <w:rsid w:val="00263A5F"/>
    <w:rsid w:val="00263CD5"/>
    <w:rsid w:val="00263F74"/>
    <w:rsid w:val="00264073"/>
    <w:rsid w:val="002641E8"/>
    <w:rsid w:val="002644B0"/>
    <w:rsid w:val="002647B5"/>
    <w:rsid w:val="002654C0"/>
    <w:rsid w:val="002657EC"/>
    <w:rsid w:val="002657EF"/>
    <w:rsid w:val="002664A8"/>
    <w:rsid w:val="002664F9"/>
    <w:rsid w:val="0026686B"/>
    <w:rsid w:val="002668C2"/>
    <w:rsid w:val="00266ED9"/>
    <w:rsid w:val="00267145"/>
    <w:rsid w:val="0026743E"/>
    <w:rsid w:val="002675A6"/>
    <w:rsid w:val="00267856"/>
    <w:rsid w:val="00270470"/>
    <w:rsid w:val="0027098C"/>
    <w:rsid w:val="002709F1"/>
    <w:rsid w:val="00270C8B"/>
    <w:rsid w:val="00270E7B"/>
    <w:rsid w:val="0027113A"/>
    <w:rsid w:val="00271599"/>
    <w:rsid w:val="00271CFC"/>
    <w:rsid w:val="00271F34"/>
    <w:rsid w:val="00272435"/>
    <w:rsid w:val="00272569"/>
    <w:rsid w:val="0027284E"/>
    <w:rsid w:val="00272864"/>
    <w:rsid w:val="00272ABC"/>
    <w:rsid w:val="00273186"/>
    <w:rsid w:val="0027330C"/>
    <w:rsid w:val="00273B88"/>
    <w:rsid w:val="00273F23"/>
    <w:rsid w:val="00274187"/>
    <w:rsid w:val="0027428A"/>
    <w:rsid w:val="002745C0"/>
    <w:rsid w:val="00274AD6"/>
    <w:rsid w:val="00275157"/>
    <w:rsid w:val="00275F2B"/>
    <w:rsid w:val="00275FDE"/>
    <w:rsid w:val="00276422"/>
    <w:rsid w:val="002765D8"/>
    <w:rsid w:val="002767C0"/>
    <w:rsid w:val="00276CDA"/>
    <w:rsid w:val="002770D7"/>
    <w:rsid w:val="00277114"/>
    <w:rsid w:val="00277383"/>
    <w:rsid w:val="002773F8"/>
    <w:rsid w:val="002777BA"/>
    <w:rsid w:val="002778E6"/>
    <w:rsid w:val="0027799A"/>
    <w:rsid w:val="00277DFD"/>
    <w:rsid w:val="00277E9A"/>
    <w:rsid w:val="00277F2E"/>
    <w:rsid w:val="00280250"/>
    <w:rsid w:val="00280771"/>
    <w:rsid w:val="00280818"/>
    <w:rsid w:val="0028083C"/>
    <w:rsid w:val="00280A24"/>
    <w:rsid w:val="00280C29"/>
    <w:rsid w:val="002811A8"/>
    <w:rsid w:val="002813DA"/>
    <w:rsid w:val="002814C1"/>
    <w:rsid w:val="00281E03"/>
    <w:rsid w:val="0028206C"/>
    <w:rsid w:val="0028279F"/>
    <w:rsid w:val="00282E27"/>
    <w:rsid w:val="00282E2B"/>
    <w:rsid w:val="00283042"/>
    <w:rsid w:val="00283533"/>
    <w:rsid w:val="002839DF"/>
    <w:rsid w:val="00283BAD"/>
    <w:rsid w:val="00283BC6"/>
    <w:rsid w:val="00283E36"/>
    <w:rsid w:val="002842AC"/>
    <w:rsid w:val="0028478A"/>
    <w:rsid w:val="00284A80"/>
    <w:rsid w:val="00284BA8"/>
    <w:rsid w:val="00284BB5"/>
    <w:rsid w:val="00284C4E"/>
    <w:rsid w:val="00284FE6"/>
    <w:rsid w:val="0028508A"/>
    <w:rsid w:val="0028508B"/>
    <w:rsid w:val="00285A7D"/>
    <w:rsid w:val="0028618D"/>
    <w:rsid w:val="00286816"/>
    <w:rsid w:val="00286E02"/>
    <w:rsid w:val="00287241"/>
    <w:rsid w:val="002872A4"/>
    <w:rsid w:val="00287491"/>
    <w:rsid w:val="0028789A"/>
    <w:rsid w:val="0028799E"/>
    <w:rsid w:val="00290145"/>
    <w:rsid w:val="0029044E"/>
    <w:rsid w:val="002906AA"/>
    <w:rsid w:val="002908AB"/>
    <w:rsid w:val="00291ACE"/>
    <w:rsid w:val="00291BF8"/>
    <w:rsid w:val="00292737"/>
    <w:rsid w:val="00292797"/>
    <w:rsid w:val="00292A1D"/>
    <w:rsid w:val="00293643"/>
    <w:rsid w:val="00293647"/>
    <w:rsid w:val="00293C23"/>
    <w:rsid w:val="00293CC4"/>
    <w:rsid w:val="00293D40"/>
    <w:rsid w:val="00293E2C"/>
    <w:rsid w:val="00293F1F"/>
    <w:rsid w:val="00294602"/>
    <w:rsid w:val="0029467D"/>
    <w:rsid w:val="0029468D"/>
    <w:rsid w:val="002946AC"/>
    <w:rsid w:val="002949DA"/>
    <w:rsid w:val="00294CE8"/>
    <w:rsid w:val="0029500E"/>
    <w:rsid w:val="002954E9"/>
    <w:rsid w:val="002956B3"/>
    <w:rsid w:val="00295809"/>
    <w:rsid w:val="00295B70"/>
    <w:rsid w:val="002960B4"/>
    <w:rsid w:val="002962C9"/>
    <w:rsid w:val="00296359"/>
    <w:rsid w:val="00296497"/>
    <w:rsid w:val="0029674B"/>
    <w:rsid w:val="00296C6F"/>
    <w:rsid w:val="00296D6B"/>
    <w:rsid w:val="0029760C"/>
    <w:rsid w:val="00297969"/>
    <w:rsid w:val="0029796A"/>
    <w:rsid w:val="0029798D"/>
    <w:rsid w:val="00297B5C"/>
    <w:rsid w:val="00297F36"/>
    <w:rsid w:val="002A05C3"/>
    <w:rsid w:val="002A065B"/>
    <w:rsid w:val="002A07F0"/>
    <w:rsid w:val="002A0900"/>
    <w:rsid w:val="002A118F"/>
    <w:rsid w:val="002A1376"/>
    <w:rsid w:val="002A1923"/>
    <w:rsid w:val="002A20A9"/>
    <w:rsid w:val="002A2398"/>
    <w:rsid w:val="002A243E"/>
    <w:rsid w:val="002A2552"/>
    <w:rsid w:val="002A2615"/>
    <w:rsid w:val="002A28A0"/>
    <w:rsid w:val="002A2E37"/>
    <w:rsid w:val="002A2F09"/>
    <w:rsid w:val="002A3373"/>
    <w:rsid w:val="002A3557"/>
    <w:rsid w:val="002A3786"/>
    <w:rsid w:val="002A38BB"/>
    <w:rsid w:val="002A3D38"/>
    <w:rsid w:val="002A528B"/>
    <w:rsid w:val="002A55F4"/>
    <w:rsid w:val="002A58B1"/>
    <w:rsid w:val="002A58C9"/>
    <w:rsid w:val="002A58F3"/>
    <w:rsid w:val="002A5AD3"/>
    <w:rsid w:val="002A5C87"/>
    <w:rsid w:val="002A5D81"/>
    <w:rsid w:val="002A5E27"/>
    <w:rsid w:val="002A5FA6"/>
    <w:rsid w:val="002A62FD"/>
    <w:rsid w:val="002A6344"/>
    <w:rsid w:val="002A6B56"/>
    <w:rsid w:val="002A6BEC"/>
    <w:rsid w:val="002A7441"/>
    <w:rsid w:val="002A77E6"/>
    <w:rsid w:val="002A79D3"/>
    <w:rsid w:val="002B0F37"/>
    <w:rsid w:val="002B0FE8"/>
    <w:rsid w:val="002B11A3"/>
    <w:rsid w:val="002B1456"/>
    <w:rsid w:val="002B19A4"/>
    <w:rsid w:val="002B1B72"/>
    <w:rsid w:val="002B1FDE"/>
    <w:rsid w:val="002B25F0"/>
    <w:rsid w:val="002B2ABA"/>
    <w:rsid w:val="002B2F61"/>
    <w:rsid w:val="002B3222"/>
    <w:rsid w:val="002B32E3"/>
    <w:rsid w:val="002B3466"/>
    <w:rsid w:val="002B3A09"/>
    <w:rsid w:val="002B3CFB"/>
    <w:rsid w:val="002B43A2"/>
    <w:rsid w:val="002B4784"/>
    <w:rsid w:val="002B4D5D"/>
    <w:rsid w:val="002B4FAC"/>
    <w:rsid w:val="002B505C"/>
    <w:rsid w:val="002B51C9"/>
    <w:rsid w:val="002B5220"/>
    <w:rsid w:val="002B5ABD"/>
    <w:rsid w:val="002B5DE9"/>
    <w:rsid w:val="002B62CB"/>
    <w:rsid w:val="002B6694"/>
    <w:rsid w:val="002B6846"/>
    <w:rsid w:val="002B6AD8"/>
    <w:rsid w:val="002B6E4F"/>
    <w:rsid w:val="002B7966"/>
    <w:rsid w:val="002B7E61"/>
    <w:rsid w:val="002C0F24"/>
    <w:rsid w:val="002C1326"/>
    <w:rsid w:val="002C133E"/>
    <w:rsid w:val="002C14B4"/>
    <w:rsid w:val="002C1804"/>
    <w:rsid w:val="002C23EF"/>
    <w:rsid w:val="002C27BE"/>
    <w:rsid w:val="002C2DE0"/>
    <w:rsid w:val="002C3867"/>
    <w:rsid w:val="002C3DE5"/>
    <w:rsid w:val="002C3F19"/>
    <w:rsid w:val="002C47C5"/>
    <w:rsid w:val="002C49B0"/>
    <w:rsid w:val="002C510E"/>
    <w:rsid w:val="002C52B9"/>
    <w:rsid w:val="002C5A4B"/>
    <w:rsid w:val="002C5D13"/>
    <w:rsid w:val="002C5E24"/>
    <w:rsid w:val="002C6099"/>
    <w:rsid w:val="002C629B"/>
    <w:rsid w:val="002C69AE"/>
    <w:rsid w:val="002C6B0F"/>
    <w:rsid w:val="002C7073"/>
    <w:rsid w:val="002C72D1"/>
    <w:rsid w:val="002D0513"/>
    <w:rsid w:val="002D094E"/>
    <w:rsid w:val="002D1057"/>
    <w:rsid w:val="002D16C4"/>
    <w:rsid w:val="002D17F8"/>
    <w:rsid w:val="002D19B3"/>
    <w:rsid w:val="002D2257"/>
    <w:rsid w:val="002D25F7"/>
    <w:rsid w:val="002D2714"/>
    <w:rsid w:val="002D29DF"/>
    <w:rsid w:val="002D33E4"/>
    <w:rsid w:val="002D345E"/>
    <w:rsid w:val="002D3873"/>
    <w:rsid w:val="002D38E5"/>
    <w:rsid w:val="002D3DDA"/>
    <w:rsid w:val="002D421E"/>
    <w:rsid w:val="002D4975"/>
    <w:rsid w:val="002D49DD"/>
    <w:rsid w:val="002D4A31"/>
    <w:rsid w:val="002D4B3F"/>
    <w:rsid w:val="002D4B4B"/>
    <w:rsid w:val="002D4D51"/>
    <w:rsid w:val="002D4D67"/>
    <w:rsid w:val="002D4DF8"/>
    <w:rsid w:val="002D5146"/>
    <w:rsid w:val="002D5383"/>
    <w:rsid w:val="002D56EF"/>
    <w:rsid w:val="002D5860"/>
    <w:rsid w:val="002D5993"/>
    <w:rsid w:val="002D59BE"/>
    <w:rsid w:val="002D608A"/>
    <w:rsid w:val="002D624A"/>
    <w:rsid w:val="002D72F3"/>
    <w:rsid w:val="002D7431"/>
    <w:rsid w:val="002D752D"/>
    <w:rsid w:val="002D78F3"/>
    <w:rsid w:val="002D7ADF"/>
    <w:rsid w:val="002E02BD"/>
    <w:rsid w:val="002E0EEA"/>
    <w:rsid w:val="002E1C7E"/>
    <w:rsid w:val="002E1D0B"/>
    <w:rsid w:val="002E21E5"/>
    <w:rsid w:val="002E2536"/>
    <w:rsid w:val="002E26D0"/>
    <w:rsid w:val="002E2C88"/>
    <w:rsid w:val="002E2CC7"/>
    <w:rsid w:val="002E30D6"/>
    <w:rsid w:val="002E337C"/>
    <w:rsid w:val="002E402B"/>
    <w:rsid w:val="002E48FD"/>
    <w:rsid w:val="002E4F8C"/>
    <w:rsid w:val="002E5E3E"/>
    <w:rsid w:val="002E617F"/>
    <w:rsid w:val="002E64EA"/>
    <w:rsid w:val="002E6666"/>
    <w:rsid w:val="002E76B5"/>
    <w:rsid w:val="002E7733"/>
    <w:rsid w:val="002E7AFA"/>
    <w:rsid w:val="002E7F8F"/>
    <w:rsid w:val="002F0107"/>
    <w:rsid w:val="002F01E0"/>
    <w:rsid w:val="002F07FC"/>
    <w:rsid w:val="002F1015"/>
    <w:rsid w:val="002F1903"/>
    <w:rsid w:val="002F1AC5"/>
    <w:rsid w:val="002F1D35"/>
    <w:rsid w:val="002F241D"/>
    <w:rsid w:val="002F269E"/>
    <w:rsid w:val="002F3084"/>
    <w:rsid w:val="002F3600"/>
    <w:rsid w:val="002F3761"/>
    <w:rsid w:val="002F3C93"/>
    <w:rsid w:val="002F3DE6"/>
    <w:rsid w:val="002F3F23"/>
    <w:rsid w:val="002F4203"/>
    <w:rsid w:val="002F4657"/>
    <w:rsid w:val="002F4685"/>
    <w:rsid w:val="002F4718"/>
    <w:rsid w:val="002F49B6"/>
    <w:rsid w:val="002F5065"/>
    <w:rsid w:val="002F5094"/>
    <w:rsid w:val="002F5827"/>
    <w:rsid w:val="002F5D75"/>
    <w:rsid w:val="002F6148"/>
    <w:rsid w:val="002F7027"/>
    <w:rsid w:val="002F72E5"/>
    <w:rsid w:val="002F7A47"/>
    <w:rsid w:val="002F7BF3"/>
    <w:rsid w:val="002F7D93"/>
    <w:rsid w:val="0030009F"/>
    <w:rsid w:val="0030092A"/>
    <w:rsid w:val="00301044"/>
    <w:rsid w:val="003011A0"/>
    <w:rsid w:val="00301C1D"/>
    <w:rsid w:val="00301DF0"/>
    <w:rsid w:val="00301FDD"/>
    <w:rsid w:val="003020BD"/>
    <w:rsid w:val="00302277"/>
    <w:rsid w:val="00302288"/>
    <w:rsid w:val="003024B7"/>
    <w:rsid w:val="003027DB"/>
    <w:rsid w:val="003038B9"/>
    <w:rsid w:val="0030398D"/>
    <w:rsid w:val="003039EF"/>
    <w:rsid w:val="00303C1B"/>
    <w:rsid w:val="00303C7B"/>
    <w:rsid w:val="00304259"/>
    <w:rsid w:val="003055CB"/>
    <w:rsid w:val="00305738"/>
    <w:rsid w:val="003057A8"/>
    <w:rsid w:val="00305A10"/>
    <w:rsid w:val="00305C59"/>
    <w:rsid w:val="00305D46"/>
    <w:rsid w:val="00306048"/>
    <w:rsid w:val="003065F7"/>
    <w:rsid w:val="0030661A"/>
    <w:rsid w:val="00306B60"/>
    <w:rsid w:val="00306C5C"/>
    <w:rsid w:val="00306E2C"/>
    <w:rsid w:val="00307273"/>
    <w:rsid w:val="0030784D"/>
    <w:rsid w:val="0030798F"/>
    <w:rsid w:val="00307B5A"/>
    <w:rsid w:val="003107C2"/>
    <w:rsid w:val="00310A6A"/>
    <w:rsid w:val="00311BD3"/>
    <w:rsid w:val="00311FFB"/>
    <w:rsid w:val="003122C4"/>
    <w:rsid w:val="00313724"/>
    <w:rsid w:val="0031391F"/>
    <w:rsid w:val="00313B34"/>
    <w:rsid w:val="00314B45"/>
    <w:rsid w:val="00315ADA"/>
    <w:rsid w:val="00315AEC"/>
    <w:rsid w:val="00315C4E"/>
    <w:rsid w:val="003160C0"/>
    <w:rsid w:val="003164E5"/>
    <w:rsid w:val="0031678D"/>
    <w:rsid w:val="00317025"/>
    <w:rsid w:val="0031715A"/>
    <w:rsid w:val="0031730F"/>
    <w:rsid w:val="003174B4"/>
    <w:rsid w:val="0031784F"/>
    <w:rsid w:val="00317881"/>
    <w:rsid w:val="003179FD"/>
    <w:rsid w:val="00317C55"/>
    <w:rsid w:val="00317FEC"/>
    <w:rsid w:val="00320044"/>
    <w:rsid w:val="0032007D"/>
    <w:rsid w:val="00320666"/>
    <w:rsid w:val="003209B7"/>
    <w:rsid w:val="00320DF2"/>
    <w:rsid w:val="00320E63"/>
    <w:rsid w:val="00321457"/>
    <w:rsid w:val="0032183A"/>
    <w:rsid w:val="00321E8B"/>
    <w:rsid w:val="00322406"/>
    <w:rsid w:val="0032260E"/>
    <w:rsid w:val="00322AAF"/>
    <w:rsid w:val="00322B55"/>
    <w:rsid w:val="00322E65"/>
    <w:rsid w:val="00323437"/>
    <w:rsid w:val="003234CA"/>
    <w:rsid w:val="00323613"/>
    <w:rsid w:val="00324873"/>
    <w:rsid w:val="00324E58"/>
    <w:rsid w:val="003250AD"/>
    <w:rsid w:val="003252B7"/>
    <w:rsid w:val="003255CA"/>
    <w:rsid w:val="00326350"/>
    <w:rsid w:val="00326589"/>
    <w:rsid w:val="00327284"/>
    <w:rsid w:val="0032735B"/>
    <w:rsid w:val="00327BDD"/>
    <w:rsid w:val="00327D3D"/>
    <w:rsid w:val="0033072B"/>
    <w:rsid w:val="003307B6"/>
    <w:rsid w:val="00330863"/>
    <w:rsid w:val="00331487"/>
    <w:rsid w:val="003315F6"/>
    <w:rsid w:val="003316A1"/>
    <w:rsid w:val="00331AD5"/>
    <w:rsid w:val="00331BEE"/>
    <w:rsid w:val="00331FFA"/>
    <w:rsid w:val="0033211B"/>
    <w:rsid w:val="0033222E"/>
    <w:rsid w:val="0033295F"/>
    <w:rsid w:val="00333359"/>
    <w:rsid w:val="00333636"/>
    <w:rsid w:val="003336F0"/>
    <w:rsid w:val="003336FB"/>
    <w:rsid w:val="0033391A"/>
    <w:rsid w:val="00333AB1"/>
    <w:rsid w:val="00334340"/>
    <w:rsid w:val="0033444C"/>
    <w:rsid w:val="0033479E"/>
    <w:rsid w:val="00335154"/>
    <w:rsid w:val="0033584C"/>
    <w:rsid w:val="00335A0C"/>
    <w:rsid w:val="00335E17"/>
    <w:rsid w:val="00335E8B"/>
    <w:rsid w:val="0033635D"/>
    <w:rsid w:val="003364CC"/>
    <w:rsid w:val="003366A6"/>
    <w:rsid w:val="00336AEE"/>
    <w:rsid w:val="00336B96"/>
    <w:rsid w:val="00336CA4"/>
    <w:rsid w:val="0033712F"/>
    <w:rsid w:val="003375C3"/>
    <w:rsid w:val="00337768"/>
    <w:rsid w:val="00337AEC"/>
    <w:rsid w:val="003401ED"/>
    <w:rsid w:val="00340781"/>
    <w:rsid w:val="00340A20"/>
    <w:rsid w:val="00340E23"/>
    <w:rsid w:val="00341005"/>
    <w:rsid w:val="0034145C"/>
    <w:rsid w:val="003416D9"/>
    <w:rsid w:val="0034178C"/>
    <w:rsid w:val="00341D7C"/>
    <w:rsid w:val="003421CC"/>
    <w:rsid w:val="0034324F"/>
    <w:rsid w:val="0034342B"/>
    <w:rsid w:val="003436D8"/>
    <w:rsid w:val="003437CE"/>
    <w:rsid w:val="00343A13"/>
    <w:rsid w:val="00343CCA"/>
    <w:rsid w:val="0034411C"/>
    <w:rsid w:val="0034481F"/>
    <w:rsid w:val="00344C33"/>
    <w:rsid w:val="00344DA5"/>
    <w:rsid w:val="00344F5D"/>
    <w:rsid w:val="0034575E"/>
    <w:rsid w:val="00345FF5"/>
    <w:rsid w:val="00346D8A"/>
    <w:rsid w:val="00346F20"/>
    <w:rsid w:val="003470C2"/>
    <w:rsid w:val="00347790"/>
    <w:rsid w:val="00347998"/>
    <w:rsid w:val="00347F8D"/>
    <w:rsid w:val="00347FAB"/>
    <w:rsid w:val="0035027B"/>
    <w:rsid w:val="0035056B"/>
    <w:rsid w:val="003512CF"/>
    <w:rsid w:val="00351A42"/>
    <w:rsid w:val="00351AC2"/>
    <w:rsid w:val="0035223A"/>
    <w:rsid w:val="00352526"/>
    <w:rsid w:val="00352558"/>
    <w:rsid w:val="0035273E"/>
    <w:rsid w:val="00353102"/>
    <w:rsid w:val="003531C7"/>
    <w:rsid w:val="00353CB0"/>
    <w:rsid w:val="00353F26"/>
    <w:rsid w:val="0035406A"/>
    <w:rsid w:val="00354470"/>
    <w:rsid w:val="0035489D"/>
    <w:rsid w:val="00354950"/>
    <w:rsid w:val="00354DBC"/>
    <w:rsid w:val="00354F0E"/>
    <w:rsid w:val="00355954"/>
    <w:rsid w:val="00355B1D"/>
    <w:rsid w:val="00355D08"/>
    <w:rsid w:val="00356039"/>
    <w:rsid w:val="003564F2"/>
    <w:rsid w:val="00356510"/>
    <w:rsid w:val="003567A2"/>
    <w:rsid w:val="00356BB7"/>
    <w:rsid w:val="003571CD"/>
    <w:rsid w:val="0035786D"/>
    <w:rsid w:val="00357938"/>
    <w:rsid w:val="00357C53"/>
    <w:rsid w:val="00357F46"/>
    <w:rsid w:val="00361028"/>
    <w:rsid w:val="00361597"/>
    <w:rsid w:val="0036165F"/>
    <w:rsid w:val="00361728"/>
    <w:rsid w:val="0036189E"/>
    <w:rsid w:val="00361E15"/>
    <w:rsid w:val="003622A7"/>
    <w:rsid w:val="0036237E"/>
    <w:rsid w:val="00362518"/>
    <w:rsid w:val="00362677"/>
    <w:rsid w:val="00362855"/>
    <w:rsid w:val="00363861"/>
    <w:rsid w:val="00363B0B"/>
    <w:rsid w:val="00363D15"/>
    <w:rsid w:val="00363D28"/>
    <w:rsid w:val="00363DBD"/>
    <w:rsid w:val="003640F7"/>
    <w:rsid w:val="003644BD"/>
    <w:rsid w:val="00364990"/>
    <w:rsid w:val="003650FF"/>
    <w:rsid w:val="0036517D"/>
    <w:rsid w:val="00365385"/>
    <w:rsid w:val="00365FC2"/>
    <w:rsid w:val="003669F4"/>
    <w:rsid w:val="003670B6"/>
    <w:rsid w:val="003673A0"/>
    <w:rsid w:val="00367508"/>
    <w:rsid w:val="00367AD4"/>
    <w:rsid w:val="003702F2"/>
    <w:rsid w:val="003707A4"/>
    <w:rsid w:val="0037132E"/>
    <w:rsid w:val="003714D3"/>
    <w:rsid w:val="00371B0D"/>
    <w:rsid w:val="00371B8F"/>
    <w:rsid w:val="003721DB"/>
    <w:rsid w:val="0037228D"/>
    <w:rsid w:val="003723DF"/>
    <w:rsid w:val="0037247E"/>
    <w:rsid w:val="00372CE6"/>
    <w:rsid w:val="00372F33"/>
    <w:rsid w:val="00372FF7"/>
    <w:rsid w:val="00373232"/>
    <w:rsid w:val="00374009"/>
    <w:rsid w:val="00374126"/>
    <w:rsid w:val="00374482"/>
    <w:rsid w:val="003747AD"/>
    <w:rsid w:val="00374CBE"/>
    <w:rsid w:val="003750DD"/>
    <w:rsid w:val="003758BF"/>
    <w:rsid w:val="003758CA"/>
    <w:rsid w:val="00376100"/>
    <w:rsid w:val="00376761"/>
    <w:rsid w:val="00376DE1"/>
    <w:rsid w:val="00376FB9"/>
    <w:rsid w:val="003770A9"/>
    <w:rsid w:val="00377357"/>
    <w:rsid w:val="0037737A"/>
    <w:rsid w:val="003777AE"/>
    <w:rsid w:val="0037797D"/>
    <w:rsid w:val="003801B9"/>
    <w:rsid w:val="003806E9"/>
    <w:rsid w:val="00380786"/>
    <w:rsid w:val="00380B7C"/>
    <w:rsid w:val="00380F6A"/>
    <w:rsid w:val="003810DA"/>
    <w:rsid w:val="003811C1"/>
    <w:rsid w:val="00381757"/>
    <w:rsid w:val="00381F20"/>
    <w:rsid w:val="00382D11"/>
    <w:rsid w:val="003831E3"/>
    <w:rsid w:val="0038324E"/>
    <w:rsid w:val="00383AAE"/>
    <w:rsid w:val="00383E4E"/>
    <w:rsid w:val="003840D3"/>
    <w:rsid w:val="0038417E"/>
    <w:rsid w:val="003841EC"/>
    <w:rsid w:val="003847E4"/>
    <w:rsid w:val="003850F4"/>
    <w:rsid w:val="00385BFD"/>
    <w:rsid w:val="00385F64"/>
    <w:rsid w:val="0038611F"/>
    <w:rsid w:val="00386971"/>
    <w:rsid w:val="00386F0C"/>
    <w:rsid w:val="00386F9A"/>
    <w:rsid w:val="00387287"/>
    <w:rsid w:val="00387376"/>
    <w:rsid w:val="00387486"/>
    <w:rsid w:val="003875A5"/>
    <w:rsid w:val="003875E8"/>
    <w:rsid w:val="00387652"/>
    <w:rsid w:val="00387C24"/>
    <w:rsid w:val="00387D0E"/>
    <w:rsid w:val="00387E71"/>
    <w:rsid w:val="0039098C"/>
    <w:rsid w:val="00390D61"/>
    <w:rsid w:val="00391701"/>
    <w:rsid w:val="00391F78"/>
    <w:rsid w:val="00392188"/>
    <w:rsid w:val="00392560"/>
    <w:rsid w:val="00392E99"/>
    <w:rsid w:val="00393241"/>
    <w:rsid w:val="00393350"/>
    <w:rsid w:val="003942EE"/>
    <w:rsid w:val="00394C21"/>
    <w:rsid w:val="0039516A"/>
    <w:rsid w:val="0039547D"/>
    <w:rsid w:val="003954AC"/>
    <w:rsid w:val="00395A92"/>
    <w:rsid w:val="00395CA9"/>
    <w:rsid w:val="0039626C"/>
    <w:rsid w:val="003963B5"/>
    <w:rsid w:val="00396601"/>
    <w:rsid w:val="00396EB2"/>
    <w:rsid w:val="003970BC"/>
    <w:rsid w:val="003977F6"/>
    <w:rsid w:val="00397825"/>
    <w:rsid w:val="0039788B"/>
    <w:rsid w:val="00397AAF"/>
    <w:rsid w:val="00397DE6"/>
    <w:rsid w:val="003A01F2"/>
    <w:rsid w:val="003A03A5"/>
    <w:rsid w:val="003A0503"/>
    <w:rsid w:val="003A08D6"/>
    <w:rsid w:val="003A0FAF"/>
    <w:rsid w:val="003A102D"/>
    <w:rsid w:val="003A102F"/>
    <w:rsid w:val="003A11EA"/>
    <w:rsid w:val="003A171F"/>
    <w:rsid w:val="003A1BE9"/>
    <w:rsid w:val="003A1C9A"/>
    <w:rsid w:val="003A2789"/>
    <w:rsid w:val="003A3228"/>
    <w:rsid w:val="003A3403"/>
    <w:rsid w:val="003A4074"/>
    <w:rsid w:val="003A417F"/>
    <w:rsid w:val="003A466E"/>
    <w:rsid w:val="003A46A8"/>
    <w:rsid w:val="003A4C6D"/>
    <w:rsid w:val="003A5219"/>
    <w:rsid w:val="003A5299"/>
    <w:rsid w:val="003A5372"/>
    <w:rsid w:val="003A54A5"/>
    <w:rsid w:val="003A592A"/>
    <w:rsid w:val="003A5B9D"/>
    <w:rsid w:val="003A68B4"/>
    <w:rsid w:val="003A6FFD"/>
    <w:rsid w:val="003A70F8"/>
    <w:rsid w:val="003A77C8"/>
    <w:rsid w:val="003A7F91"/>
    <w:rsid w:val="003B0440"/>
    <w:rsid w:val="003B0971"/>
    <w:rsid w:val="003B0B3E"/>
    <w:rsid w:val="003B0E68"/>
    <w:rsid w:val="003B0EF3"/>
    <w:rsid w:val="003B11C3"/>
    <w:rsid w:val="003B17C5"/>
    <w:rsid w:val="003B1B69"/>
    <w:rsid w:val="003B215C"/>
    <w:rsid w:val="003B21CA"/>
    <w:rsid w:val="003B2233"/>
    <w:rsid w:val="003B29A9"/>
    <w:rsid w:val="003B2A79"/>
    <w:rsid w:val="003B32FC"/>
    <w:rsid w:val="003B4067"/>
    <w:rsid w:val="003B42F0"/>
    <w:rsid w:val="003B4345"/>
    <w:rsid w:val="003B45DC"/>
    <w:rsid w:val="003B45E9"/>
    <w:rsid w:val="003B4DEC"/>
    <w:rsid w:val="003B54FD"/>
    <w:rsid w:val="003B573E"/>
    <w:rsid w:val="003B5BD2"/>
    <w:rsid w:val="003B5C2D"/>
    <w:rsid w:val="003B5D34"/>
    <w:rsid w:val="003B6162"/>
    <w:rsid w:val="003B6502"/>
    <w:rsid w:val="003B6528"/>
    <w:rsid w:val="003B6735"/>
    <w:rsid w:val="003B68DF"/>
    <w:rsid w:val="003B716C"/>
    <w:rsid w:val="003B7A89"/>
    <w:rsid w:val="003C0371"/>
    <w:rsid w:val="003C0423"/>
    <w:rsid w:val="003C0446"/>
    <w:rsid w:val="003C0568"/>
    <w:rsid w:val="003C0835"/>
    <w:rsid w:val="003C0C73"/>
    <w:rsid w:val="003C0EA7"/>
    <w:rsid w:val="003C1611"/>
    <w:rsid w:val="003C1BEA"/>
    <w:rsid w:val="003C1C76"/>
    <w:rsid w:val="003C1F2C"/>
    <w:rsid w:val="003C290D"/>
    <w:rsid w:val="003C2BF3"/>
    <w:rsid w:val="003C2D66"/>
    <w:rsid w:val="003C2F90"/>
    <w:rsid w:val="003C3B22"/>
    <w:rsid w:val="003C3E2F"/>
    <w:rsid w:val="003C4791"/>
    <w:rsid w:val="003C4B11"/>
    <w:rsid w:val="003C4FE3"/>
    <w:rsid w:val="003C500C"/>
    <w:rsid w:val="003C5620"/>
    <w:rsid w:val="003C586A"/>
    <w:rsid w:val="003C5AB9"/>
    <w:rsid w:val="003C5F35"/>
    <w:rsid w:val="003C6499"/>
    <w:rsid w:val="003C64D3"/>
    <w:rsid w:val="003C681C"/>
    <w:rsid w:val="003C7435"/>
    <w:rsid w:val="003C7C1A"/>
    <w:rsid w:val="003D227B"/>
    <w:rsid w:val="003D2C23"/>
    <w:rsid w:val="003D2D7E"/>
    <w:rsid w:val="003D3E2D"/>
    <w:rsid w:val="003D445B"/>
    <w:rsid w:val="003D461A"/>
    <w:rsid w:val="003D4868"/>
    <w:rsid w:val="003D4903"/>
    <w:rsid w:val="003D4A6D"/>
    <w:rsid w:val="003D53D6"/>
    <w:rsid w:val="003D5B3A"/>
    <w:rsid w:val="003D5B9E"/>
    <w:rsid w:val="003D5BAA"/>
    <w:rsid w:val="003D6389"/>
    <w:rsid w:val="003D66AA"/>
    <w:rsid w:val="003D6AD1"/>
    <w:rsid w:val="003D6C8A"/>
    <w:rsid w:val="003D6E31"/>
    <w:rsid w:val="003D6FE3"/>
    <w:rsid w:val="003D7521"/>
    <w:rsid w:val="003D77D8"/>
    <w:rsid w:val="003D7DA2"/>
    <w:rsid w:val="003E0327"/>
    <w:rsid w:val="003E03CE"/>
    <w:rsid w:val="003E084E"/>
    <w:rsid w:val="003E0CDB"/>
    <w:rsid w:val="003E0F17"/>
    <w:rsid w:val="003E15B4"/>
    <w:rsid w:val="003E1C96"/>
    <w:rsid w:val="003E1CBA"/>
    <w:rsid w:val="003E1F71"/>
    <w:rsid w:val="003E2279"/>
    <w:rsid w:val="003E237E"/>
    <w:rsid w:val="003E266B"/>
    <w:rsid w:val="003E29D2"/>
    <w:rsid w:val="003E29DE"/>
    <w:rsid w:val="003E2B56"/>
    <w:rsid w:val="003E3ABA"/>
    <w:rsid w:val="003E42AE"/>
    <w:rsid w:val="003E455D"/>
    <w:rsid w:val="003E4B9D"/>
    <w:rsid w:val="003E5768"/>
    <w:rsid w:val="003E5B2E"/>
    <w:rsid w:val="003E5C8B"/>
    <w:rsid w:val="003E6089"/>
    <w:rsid w:val="003E63EE"/>
    <w:rsid w:val="003E6852"/>
    <w:rsid w:val="003E7392"/>
    <w:rsid w:val="003E73EB"/>
    <w:rsid w:val="003E74DF"/>
    <w:rsid w:val="003E785A"/>
    <w:rsid w:val="003E7860"/>
    <w:rsid w:val="003E7D66"/>
    <w:rsid w:val="003E7D93"/>
    <w:rsid w:val="003E7E3D"/>
    <w:rsid w:val="003F0771"/>
    <w:rsid w:val="003F078E"/>
    <w:rsid w:val="003F0CF0"/>
    <w:rsid w:val="003F0F21"/>
    <w:rsid w:val="003F1173"/>
    <w:rsid w:val="003F123E"/>
    <w:rsid w:val="003F13B3"/>
    <w:rsid w:val="003F1BEC"/>
    <w:rsid w:val="003F22CA"/>
    <w:rsid w:val="003F2425"/>
    <w:rsid w:val="003F2900"/>
    <w:rsid w:val="003F2ACD"/>
    <w:rsid w:val="003F2D3D"/>
    <w:rsid w:val="003F2F54"/>
    <w:rsid w:val="003F3430"/>
    <w:rsid w:val="003F3435"/>
    <w:rsid w:val="003F354C"/>
    <w:rsid w:val="003F3AE0"/>
    <w:rsid w:val="003F3BC5"/>
    <w:rsid w:val="003F492C"/>
    <w:rsid w:val="003F5615"/>
    <w:rsid w:val="003F56A9"/>
    <w:rsid w:val="003F6490"/>
    <w:rsid w:val="003F7121"/>
    <w:rsid w:val="003F7169"/>
    <w:rsid w:val="003F77BC"/>
    <w:rsid w:val="003F786D"/>
    <w:rsid w:val="003F7A29"/>
    <w:rsid w:val="00400132"/>
    <w:rsid w:val="0040014B"/>
    <w:rsid w:val="00400171"/>
    <w:rsid w:val="00400802"/>
    <w:rsid w:val="00400CB1"/>
    <w:rsid w:val="00400E97"/>
    <w:rsid w:val="00400EC8"/>
    <w:rsid w:val="0040122B"/>
    <w:rsid w:val="00401B21"/>
    <w:rsid w:val="00401F01"/>
    <w:rsid w:val="00402478"/>
    <w:rsid w:val="004024C9"/>
    <w:rsid w:val="0040253E"/>
    <w:rsid w:val="00402743"/>
    <w:rsid w:val="00403EA8"/>
    <w:rsid w:val="00404D1F"/>
    <w:rsid w:val="0040563E"/>
    <w:rsid w:val="00405DCD"/>
    <w:rsid w:val="00405E60"/>
    <w:rsid w:val="00406452"/>
    <w:rsid w:val="00406578"/>
    <w:rsid w:val="00406995"/>
    <w:rsid w:val="00406CA5"/>
    <w:rsid w:val="00407483"/>
    <w:rsid w:val="00407586"/>
    <w:rsid w:val="0040793A"/>
    <w:rsid w:val="00407C7F"/>
    <w:rsid w:val="00407CE5"/>
    <w:rsid w:val="00410429"/>
    <w:rsid w:val="00410A99"/>
    <w:rsid w:val="00410E7B"/>
    <w:rsid w:val="0041108A"/>
    <w:rsid w:val="004113D4"/>
    <w:rsid w:val="00411429"/>
    <w:rsid w:val="00411CAE"/>
    <w:rsid w:val="00411D2C"/>
    <w:rsid w:val="00411F4F"/>
    <w:rsid w:val="00412A28"/>
    <w:rsid w:val="0041323A"/>
    <w:rsid w:val="0041408B"/>
    <w:rsid w:val="00414949"/>
    <w:rsid w:val="00414B3B"/>
    <w:rsid w:val="00414EBD"/>
    <w:rsid w:val="004156F1"/>
    <w:rsid w:val="00415C0B"/>
    <w:rsid w:val="004162B1"/>
    <w:rsid w:val="004165DC"/>
    <w:rsid w:val="00416AEF"/>
    <w:rsid w:val="00416B45"/>
    <w:rsid w:val="00416D14"/>
    <w:rsid w:val="0041701A"/>
    <w:rsid w:val="00417B1D"/>
    <w:rsid w:val="00417C3C"/>
    <w:rsid w:val="00417D21"/>
    <w:rsid w:val="00417D9F"/>
    <w:rsid w:val="004204B2"/>
    <w:rsid w:val="004205E1"/>
    <w:rsid w:val="004209B7"/>
    <w:rsid w:val="00420F88"/>
    <w:rsid w:val="004214C0"/>
    <w:rsid w:val="0042197D"/>
    <w:rsid w:val="00421D1B"/>
    <w:rsid w:val="00421E4E"/>
    <w:rsid w:val="00421FD8"/>
    <w:rsid w:val="00422057"/>
    <w:rsid w:val="0042237F"/>
    <w:rsid w:val="00422D9E"/>
    <w:rsid w:val="00423735"/>
    <w:rsid w:val="00423EAD"/>
    <w:rsid w:val="00423F5D"/>
    <w:rsid w:val="00424365"/>
    <w:rsid w:val="00424483"/>
    <w:rsid w:val="004248E2"/>
    <w:rsid w:val="00424D09"/>
    <w:rsid w:val="00424E8C"/>
    <w:rsid w:val="0042562F"/>
    <w:rsid w:val="00425AE8"/>
    <w:rsid w:val="004268C3"/>
    <w:rsid w:val="00426A97"/>
    <w:rsid w:val="00426AA2"/>
    <w:rsid w:val="00426F66"/>
    <w:rsid w:val="00427EEA"/>
    <w:rsid w:val="004304F5"/>
    <w:rsid w:val="004305E4"/>
    <w:rsid w:val="004307C5"/>
    <w:rsid w:val="00430D70"/>
    <w:rsid w:val="0043121A"/>
    <w:rsid w:val="004316DE"/>
    <w:rsid w:val="004319AA"/>
    <w:rsid w:val="00431D59"/>
    <w:rsid w:val="0043446D"/>
    <w:rsid w:val="0043464C"/>
    <w:rsid w:val="00434C02"/>
    <w:rsid w:val="0043514A"/>
    <w:rsid w:val="004358DB"/>
    <w:rsid w:val="00435C43"/>
    <w:rsid w:val="00435F65"/>
    <w:rsid w:val="0043623C"/>
    <w:rsid w:val="0043644E"/>
    <w:rsid w:val="0043725B"/>
    <w:rsid w:val="00437834"/>
    <w:rsid w:val="004378B8"/>
    <w:rsid w:val="00437950"/>
    <w:rsid w:val="00437AC4"/>
    <w:rsid w:val="00437C2C"/>
    <w:rsid w:val="004405FA"/>
    <w:rsid w:val="0044077A"/>
    <w:rsid w:val="00440CA9"/>
    <w:rsid w:val="0044123F"/>
    <w:rsid w:val="004414EB"/>
    <w:rsid w:val="00441749"/>
    <w:rsid w:val="00441802"/>
    <w:rsid w:val="00441F64"/>
    <w:rsid w:val="00441FB8"/>
    <w:rsid w:val="004421E1"/>
    <w:rsid w:val="00442E1A"/>
    <w:rsid w:val="00442E8C"/>
    <w:rsid w:val="00443AAA"/>
    <w:rsid w:val="00443BAA"/>
    <w:rsid w:val="004440C2"/>
    <w:rsid w:val="00444597"/>
    <w:rsid w:val="004447E5"/>
    <w:rsid w:val="00445633"/>
    <w:rsid w:val="00445C35"/>
    <w:rsid w:val="00445D0F"/>
    <w:rsid w:val="00445DBA"/>
    <w:rsid w:val="0044609E"/>
    <w:rsid w:val="004466C3"/>
    <w:rsid w:val="00446D08"/>
    <w:rsid w:val="00446D7A"/>
    <w:rsid w:val="00446DC9"/>
    <w:rsid w:val="00446F71"/>
    <w:rsid w:val="004470DE"/>
    <w:rsid w:val="0044712D"/>
    <w:rsid w:val="004501B9"/>
    <w:rsid w:val="00450470"/>
    <w:rsid w:val="00450604"/>
    <w:rsid w:val="00450A7C"/>
    <w:rsid w:val="00451696"/>
    <w:rsid w:val="0045185A"/>
    <w:rsid w:val="00452144"/>
    <w:rsid w:val="00452195"/>
    <w:rsid w:val="00453452"/>
    <w:rsid w:val="004539C3"/>
    <w:rsid w:val="00453D4C"/>
    <w:rsid w:val="00453E8C"/>
    <w:rsid w:val="004541AC"/>
    <w:rsid w:val="0045435C"/>
    <w:rsid w:val="004546F5"/>
    <w:rsid w:val="004547F9"/>
    <w:rsid w:val="00454932"/>
    <w:rsid w:val="00454A59"/>
    <w:rsid w:val="00454D3E"/>
    <w:rsid w:val="00455106"/>
    <w:rsid w:val="0045549B"/>
    <w:rsid w:val="00456028"/>
    <w:rsid w:val="0045724E"/>
    <w:rsid w:val="0045750B"/>
    <w:rsid w:val="004601A6"/>
    <w:rsid w:val="004602F7"/>
    <w:rsid w:val="00460DB4"/>
    <w:rsid w:val="004617EE"/>
    <w:rsid w:val="00461D61"/>
    <w:rsid w:val="004620D0"/>
    <w:rsid w:val="00462A23"/>
    <w:rsid w:val="00462AA0"/>
    <w:rsid w:val="00463248"/>
    <w:rsid w:val="00463496"/>
    <w:rsid w:val="004634A9"/>
    <w:rsid w:val="00463DDF"/>
    <w:rsid w:val="004643D6"/>
    <w:rsid w:val="0046450D"/>
    <w:rsid w:val="00464D42"/>
    <w:rsid w:val="00464FA5"/>
    <w:rsid w:val="0046500E"/>
    <w:rsid w:val="0046544E"/>
    <w:rsid w:val="0046565B"/>
    <w:rsid w:val="0046577E"/>
    <w:rsid w:val="00465868"/>
    <w:rsid w:val="00465A54"/>
    <w:rsid w:val="00465F2D"/>
    <w:rsid w:val="00466184"/>
    <w:rsid w:val="00466632"/>
    <w:rsid w:val="004669B2"/>
    <w:rsid w:val="0046717A"/>
    <w:rsid w:val="004673D9"/>
    <w:rsid w:val="00467A84"/>
    <w:rsid w:val="00467BF4"/>
    <w:rsid w:val="00467F61"/>
    <w:rsid w:val="0047010E"/>
    <w:rsid w:val="00470442"/>
    <w:rsid w:val="00470E9A"/>
    <w:rsid w:val="0047136E"/>
    <w:rsid w:val="00471A18"/>
    <w:rsid w:val="00471C19"/>
    <w:rsid w:val="004720CA"/>
    <w:rsid w:val="004723D1"/>
    <w:rsid w:val="0047242D"/>
    <w:rsid w:val="0047269C"/>
    <w:rsid w:val="00472782"/>
    <w:rsid w:val="0047285B"/>
    <w:rsid w:val="00472ACC"/>
    <w:rsid w:val="00472F5D"/>
    <w:rsid w:val="004731BC"/>
    <w:rsid w:val="00474A34"/>
    <w:rsid w:val="0047541A"/>
    <w:rsid w:val="00475907"/>
    <w:rsid w:val="0047620B"/>
    <w:rsid w:val="004763E0"/>
    <w:rsid w:val="00477E70"/>
    <w:rsid w:val="00480204"/>
    <w:rsid w:val="00480719"/>
    <w:rsid w:val="00480B1E"/>
    <w:rsid w:val="00481FE1"/>
    <w:rsid w:val="00482271"/>
    <w:rsid w:val="00482767"/>
    <w:rsid w:val="00482B02"/>
    <w:rsid w:val="00483371"/>
    <w:rsid w:val="00483587"/>
    <w:rsid w:val="00483987"/>
    <w:rsid w:val="00483A63"/>
    <w:rsid w:val="00483FA3"/>
    <w:rsid w:val="00483FCB"/>
    <w:rsid w:val="00484B9D"/>
    <w:rsid w:val="00484BC6"/>
    <w:rsid w:val="0048528B"/>
    <w:rsid w:val="0048540A"/>
    <w:rsid w:val="004855BD"/>
    <w:rsid w:val="004859B2"/>
    <w:rsid w:val="00485D9F"/>
    <w:rsid w:val="00485E6A"/>
    <w:rsid w:val="0048713A"/>
    <w:rsid w:val="004873A1"/>
    <w:rsid w:val="00487B72"/>
    <w:rsid w:val="00487BD7"/>
    <w:rsid w:val="00487EB5"/>
    <w:rsid w:val="00490742"/>
    <w:rsid w:val="004914CA"/>
    <w:rsid w:val="00491C6B"/>
    <w:rsid w:val="00491C9F"/>
    <w:rsid w:val="00492198"/>
    <w:rsid w:val="004923E4"/>
    <w:rsid w:val="004926C6"/>
    <w:rsid w:val="00492CB5"/>
    <w:rsid w:val="00492E71"/>
    <w:rsid w:val="004932C0"/>
    <w:rsid w:val="004937E8"/>
    <w:rsid w:val="00493BF7"/>
    <w:rsid w:val="00493C90"/>
    <w:rsid w:val="00493F18"/>
    <w:rsid w:val="0049415E"/>
    <w:rsid w:val="004946C8"/>
    <w:rsid w:val="00494749"/>
    <w:rsid w:val="00494C24"/>
    <w:rsid w:val="00495218"/>
    <w:rsid w:val="00495BB7"/>
    <w:rsid w:val="00495CF0"/>
    <w:rsid w:val="00495EDC"/>
    <w:rsid w:val="004962CF"/>
    <w:rsid w:val="00496667"/>
    <w:rsid w:val="00496BD2"/>
    <w:rsid w:val="00496EDD"/>
    <w:rsid w:val="0049713F"/>
    <w:rsid w:val="004974E8"/>
    <w:rsid w:val="004978BF"/>
    <w:rsid w:val="00497FBF"/>
    <w:rsid w:val="004A03A0"/>
    <w:rsid w:val="004A046B"/>
    <w:rsid w:val="004A0527"/>
    <w:rsid w:val="004A1146"/>
    <w:rsid w:val="004A1157"/>
    <w:rsid w:val="004A1475"/>
    <w:rsid w:val="004A281B"/>
    <w:rsid w:val="004A311B"/>
    <w:rsid w:val="004A3369"/>
    <w:rsid w:val="004A39D9"/>
    <w:rsid w:val="004A40AA"/>
    <w:rsid w:val="004A40E3"/>
    <w:rsid w:val="004A4107"/>
    <w:rsid w:val="004A54CF"/>
    <w:rsid w:val="004A574B"/>
    <w:rsid w:val="004A5852"/>
    <w:rsid w:val="004A59EE"/>
    <w:rsid w:val="004A6819"/>
    <w:rsid w:val="004A6F41"/>
    <w:rsid w:val="004A6F99"/>
    <w:rsid w:val="004A7D62"/>
    <w:rsid w:val="004B024E"/>
    <w:rsid w:val="004B07EE"/>
    <w:rsid w:val="004B13C1"/>
    <w:rsid w:val="004B153F"/>
    <w:rsid w:val="004B17AA"/>
    <w:rsid w:val="004B189A"/>
    <w:rsid w:val="004B1F50"/>
    <w:rsid w:val="004B20AE"/>
    <w:rsid w:val="004B276B"/>
    <w:rsid w:val="004B27DC"/>
    <w:rsid w:val="004B2B5C"/>
    <w:rsid w:val="004B2D0B"/>
    <w:rsid w:val="004B331C"/>
    <w:rsid w:val="004B49B7"/>
    <w:rsid w:val="004B4BE5"/>
    <w:rsid w:val="004B515A"/>
    <w:rsid w:val="004B612C"/>
    <w:rsid w:val="004B6303"/>
    <w:rsid w:val="004B69B5"/>
    <w:rsid w:val="004B6C12"/>
    <w:rsid w:val="004B70C2"/>
    <w:rsid w:val="004B719F"/>
    <w:rsid w:val="004B7211"/>
    <w:rsid w:val="004B7231"/>
    <w:rsid w:val="004B7549"/>
    <w:rsid w:val="004B79B1"/>
    <w:rsid w:val="004B7D0D"/>
    <w:rsid w:val="004C059F"/>
    <w:rsid w:val="004C05DE"/>
    <w:rsid w:val="004C0675"/>
    <w:rsid w:val="004C0680"/>
    <w:rsid w:val="004C0749"/>
    <w:rsid w:val="004C0C60"/>
    <w:rsid w:val="004C1065"/>
    <w:rsid w:val="004C10E9"/>
    <w:rsid w:val="004C127C"/>
    <w:rsid w:val="004C1DCA"/>
    <w:rsid w:val="004C2261"/>
    <w:rsid w:val="004C2573"/>
    <w:rsid w:val="004C2C55"/>
    <w:rsid w:val="004C2DEA"/>
    <w:rsid w:val="004C2E7E"/>
    <w:rsid w:val="004C314C"/>
    <w:rsid w:val="004C33C6"/>
    <w:rsid w:val="004C3717"/>
    <w:rsid w:val="004C3CE0"/>
    <w:rsid w:val="004C427B"/>
    <w:rsid w:val="004C454A"/>
    <w:rsid w:val="004C4C9A"/>
    <w:rsid w:val="004C4F40"/>
    <w:rsid w:val="004C52E0"/>
    <w:rsid w:val="004C5F8C"/>
    <w:rsid w:val="004C708B"/>
    <w:rsid w:val="004C7878"/>
    <w:rsid w:val="004C7F9B"/>
    <w:rsid w:val="004D025E"/>
    <w:rsid w:val="004D03E2"/>
    <w:rsid w:val="004D1035"/>
    <w:rsid w:val="004D111F"/>
    <w:rsid w:val="004D16E4"/>
    <w:rsid w:val="004D1D7B"/>
    <w:rsid w:val="004D1EBD"/>
    <w:rsid w:val="004D2095"/>
    <w:rsid w:val="004D279D"/>
    <w:rsid w:val="004D2BF7"/>
    <w:rsid w:val="004D2D60"/>
    <w:rsid w:val="004D2F82"/>
    <w:rsid w:val="004D3179"/>
    <w:rsid w:val="004D3387"/>
    <w:rsid w:val="004D38A5"/>
    <w:rsid w:val="004D4334"/>
    <w:rsid w:val="004D50FB"/>
    <w:rsid w:val="004D52B7"/>
    <w:rsid w:val="004D581F"/>
    <w:rsid w:val="004D5988"/>
    <w:rsid w:val="004D6E9B"/>
    <w:rsid w:val="004D7623"/>
    <w:rsid w:val="004D7853"/>
    <w:rsid w:val="004D7A02"/>
    <w:rsid w:val="004E1255"/>
    <w:rsid w:val="004E163A"/>
    <w:rsid w:val="004E1A4B"/>
    <w:rsid w:val="004E1C0F"/>
    <w:rsid w:val="004E1C6D"/>
    <w:rsid w:val="004E1FAC"/>
    <w:rsid w:val="004E202B"/>
    <w:rsid w:val="004E3282"/>
    <w:rsid w:val="004E32F3"/>
    <w:rsid w:val="004E35AF"/>
    <w:rsid w:val="004E3D58"/>
    <w:rsid w:val="004E474F"/>
    <w:rsid w:val="004E4921"/>
    <w:rsid w:val="004E49D7"/>
    <w:rsid w:val="004E4A21"/>
    <w:rsid w:val="004E4AE0"/>
    <w:rsid w:val="004E4FF9"/>
    <w:rsid w:val="004E53D7"/>
    <w:rsid w:val="004E581E"/>
    <w:rsid w:val="004E5984"/>
    <w:rsid w:val="004E5B57"/>
    <w:rsid w:val="004E5B7D"/>
    <w:rsid w:val="004E5D22"/>
    <w:rsid w:val="004E637F"/>
    <w:rsid w:val="004E65EE"/>
    <w:rsid w:val="004E664E"/>
    <w:rsid w:val="004E6978"/>
    <w:rsid w:val="004E69BA"/>
    <w:rsid w:val="004E76AD"/>
    <w:rsid w:val="004E7826"/>
    <w:rsid w:val="004E7AC9"/>
    <w:rsid w:val="004E7C49"/>
    <w:rsid w:val="004E7E56"/>
    <w:rsid w:val="004F02C7"/>
    <w:rsid w:val="004F05A5"/>
    <w:rsid w:val="004F0EEC"/>
    <w:rsid w:val="004F130A"/>
    <w:rsid w:val="004F130E"/>
    <w:rsid w:val="004F148D"/>
    <w:rsid w:val="004F182F"/>
    <w:rsid w:val="004F187F"/>
    <w:rsid w:val="004F1895"/>
    <w:rsid w:val="004F2706"/>
    <w:rsid w:val="004F28ED"/>
    <w:rsid w:val="004F2A0D"/>
    <w:rsid w:val="004F2A27"/>
    <w:rsid w:val="004F2A99"/>
    <w:rsid w:val="004F2BA8"/>
    <w:rsid w:val="004F2C39"/>
    <w:rsid w:val="004F3109"/>
    <w:rsid w:val="004F3A51"/>
    <w:rsid w:val="004F3AFC"/>
    <w:rsid w:val="004F3B77"/>
    <w:rsid w:val="004F3BF4"/>
    <w:rsid w:val="004F3E0E"/>
    <w:rsid w:val="004F4269"/>
    <w:rsid w:val="004F4B00"/>
    <w:rsid w:val="004F4BE2"/>
    <w:rsid w:val="004F4DD9"/>
    <w:rsid w:val="004F4EBD"/>
    <w:rsid w:val="004F530D"/>
    <w:rsid w:val="004F540E"/>
    <w:rsid w:val="004F55FF"/>
    <w:rsid w:val="004F7F0C"/>
    <w:rsid w:val="00500A1A"/>
    <w:rsid w:val="00500B8F"/>
    <w:rsid w:val="00500DF2"/>
    <w:rsid w:val="0050143A"/>
    <w:rsid w:val="005015CF"/>
    <w:rsid w:val="00501ACB"/>
    <w:rsid w:val="00501B2E"/>
    <w:rsid w:val="0050227A"/>
    <w:rsid w:val="005022C0"/>
    <w:rsid w:val="0050245C"/>
    <w:rsid w:val="00502641"/>
    <w:rsid w:val="00502BB8"/>
    <w:rsid w:val="005033A4"/>
    <w:rsid w:val="005042D6"/>
    <w:rsid w:val="005046AD"/>
    <w:rsid w:val="005046D4"/>
    <w:rsid w:val="00504F56"/>
    <w:rsid w:val="0050502B"/>
    <w:rsid w:val="00505275"/>
    <w:rsid w:val="00505585"/>
    <w:rsid w:val="00505A4C"/>
    <w:rsid w:val="00505DAE"/>
    <w:rsid w:val="0050627D"/>
    <w:rsid w:val="00506610"/>
    <w:rsid w:val="00506718"/>
    <w:rsid w:val="00506A39"/>
    <w:rsid w:val="00506C9C"/>
    <w:rsid w:val="005072DD"/>
    <w:rsid w:val="005076AF"/>
    <w:rsid w:val="005076E7"/>
    <w:rsid w:val="005079C5"/>
    <w:rsid w:val="00507CB2"/>
    <w:rsid w:val="005103B1"/>
    <w:rsid w:val="00510412"/>
    <w:rsid w:val="005106F3"/>
    <w:rsid w:val="00510C42"/>
    <w:rsid w:val="005114DF"/>
    <w:rsid w:val="00511D66"/>
    <w:rsid w:val="00512474"/>
    <w:rsid w:val="0051274E"/>
    <w:rsid w:val="00512A3A"/>
    <w:rsid w:val="00512A7C"/>
    <w:rsid w:val="00512B39"/>
    <w:rsid w:val="00512C85"/>
    <w:rsid w:val="00513420"/>
    <w:rsid w:val="00513D34"/>
    <w:rsid w:val="00513EE9"/>
    <w:rsid w:val="00514147"/>
    <w:rsid w:val="005142F8"/>
    <w:rsid w:val="00514555"/>
    <w:rsid w:val="00514591"/>
    <w:rsid w:val="00514928"/>
    <w:rsid w:val="00514F9D"/>
    <w:rsid w:val="00515394"/>
    <w:rsid w:val="005156ED"/>
    <w:rsid w:val="005160A2"/>
    <w:rsid w:val="00516797"/>
    <w:rsid w:val="0051694E"/>
    <w:rsid w:val="005169FC"/>
    <w:rsid w:val="00516BD6"/>
    <w:rsid w:val="00517108"/>
    <w:rsid w:val="005175C0"/>
    <w:rsid w:val="00517815"/>
    <w:rsid w:val="00517C88"/>
    <w:rsid w:val="005203F2"/>
    <w:rsid w:val="00520701"/>
    <w:rsid w:val="00520868"/>
    <w:rsid w:val="00520A61"/>
    <w:rsid w:val="0052111B"/>
    <w:rsid w:val="005214C9"/>
    <w:rsid w:val="00521598"/>
    <w:rsid w:val="0052183C"/>
    <w:rsid w:val="00521AC6"/>
    <w:rsid w:val="00521FA0"/>
    <w:rsid w:val="0052260A"/>
    <w:rsid w:val="00522997"/>
    <w:rsid w:val="00522AD1"/>
    <w:rsid w:val="00522F3F"/>
    <w:rsid w:val="005235C8"/>
    <w:rsid w:val="00523728"/>
    <w:rsid w:val="005246C7"/>
    <w:rsid w:val="00524DF9"/>
    <w:rsid w:val="005250C0"/>
    <w:rsid w:val="005255F4"/>
    <w:rsid w:val="00525831"/>
    <w:rsid w:val="00525F93"/>
    <w:rsid w:val="00525FCE"/>
    <w:rsid w:val="00526543"/>
    <w:rsid w:val="005266A7"/>
    <w:rsid w:val="0052677E"/>
    <w:rsid w:val="00526A9E"/>
    <w:rsid w:val="005274AB"/>
    <w:rsid w:val="005279BA"/>
    <w:rsid w:val="00527E48"/>
    <w:rsid w:val="00527E4D"/>
    <w:rsid w:val="005301E8"/>
    <w:rsid w:val="00530A60"/>
    <w:rsid w:val="005317E6"/>
    <w:rsid w:val="0053197A"/>
    <w:rsid w:val="005319A3"/>
    <w:rsid w:val="00531C25"/>
    <w:rsid w:val="0053213E"/>
    <w:rsid w:val="00532410"/>
    <w:rsid w:val="00532524"/>
    <w:rsid w:val="005325D0"/>
    <w:rsid w:val="00532951"/>
    <w:rsid w:val="005339C9"/>
    <w:rsid w:val="00533DE5"/>
    <w:rsid w:val="00533EC7"/>
    <w:rsid w:val="00533ED1"/>
    <w:rsid w:val="0053408E"/>
    <w:rsid w:val="005349A3"/>
    <w:rsid w:val="00535497"/>
    <w:rsid w:val="00535750"/>
    <w:rsid w:val="00535C02"/>
    <w:rsid w:val="00536189"/>
    <w:rsid w:val="005363F5"/>
    <w:rsid w:val="00536640"/>
    <w:rsid w:val="005369DE"/>
    <w:rsid w:val="00536C2B"/>
    <w:rsid w:val="00536E7F"/>
    <w:rsid w:val="00537145"/>
    <w:rsid w:val="0053772A"/>
    <w:rsid w:val="00537C91"/>
    <w:rsid w:val="00537D50"/>
    <w:rsid w:val="00537E2E"/>
    <w:rsid w:val="00540C4F"/>
    <w:rsid w:val="005416AE"/>
    <w:rsid w:val="0054170B"/>
    <w:rsid w:val="00541AC6"/>
    <w:rsid w:val="00541C73"/>
    <w:rsid w:val="00541E6F"/>
    <w:rsid w:val="00542026"/>
    <w:rsid w:val="00542151"/>
    <w:rsid w:val="005421E0"/>
    <w:rsid w:val="0054268D"/>
    <w:rsid w:val="005429C4"/>
    <w:rsid w:val="00542C07"/>
    <w:rsid w:val="00542ED9"/>
    <w:rsid w:val="0054375D"/>
    <w:rsid w:val="00543A83"/>
    <w:rsid w:val="00543B41"/>
    <w:rsid w:val="00543B9B"/>
    <w:rsid w:val="00544099"/>
    <w:rsid w:val="005440FC"/>
    <w:rsid w:val="00544EF1"/>
    <w:rsid w:val="00544F78"/>
    <w:rsid w:val="00544FD1"/>
    <w:rsid w:val="00545077"/>
    <w:rsid w:val="005450B6"/>
    <w:rsid w:val="00545728"/>
    <w:rsid w:val="00545A24"/>
    <w:rsid w:val="00545E92"/>
    <w:rsid w:val="00545F8E"/>
    <w:rsid w:val="005464E9"/>
    <w:rsid w:val="0054685E"/>
    <w:rsid w:val="0054733C"/>
    <w:rsid w:val="005474E3"/>
    <w:rsid w:val="0054791C"/>
    <w:rsid w:val="00547E3A"/>
    <w:rsid w:val="0055000C"/>
    <w:rsid w:val="005506A1"/>
    <w:rsid w:val="005507B6"/>
    <w:rsid w:val="00550980"/>
    <w:rsid w:val="00550B07"/>
    <w:rsid w:val="00550BAE"/>
    <w:rsid w:val="00550D8E"/>
    <w:rsid w:val="0055115E"/>
    <w:rsid w:val="005517F0"/>
    <w:rsid w:val="00552012"/>
    <w:rsid w:val="0055246C"/>
    <w:rsid w:val="0055273C"/>
    <w:rsid w:val="00552F78"/>
    <w:rsid w:val="005539B8"/>
    <w:rsid w:val="005541CD"/>
    <w:rsid w:val="005547C6"/>
    <w:rsid w:val="00554D82"/>
    <w:rsid w:val="005550B6"/>
    <w:rsid w:val="005557EC"/>
    <w:rsid w:val="00555F2A"/>
    <w:rsid w:val="00555FEC"/>
    <w:rsid w:val="0055612B"/>
    <w:rsid w:val="00556585"/>
    <w:rsid w:val="00556C0D"/>
    <w:rsid w:val="00556C43"/>
    <w:rsid w:val="00556D02"/>
    <w:rsid w:val="00556F17"/>
    <w:rsid w:val="00556F2B"/>
    <w:rsid w:val="005576E4"/>
    <w:rsid w:val="00557C92"/>
    <w:rsid w:val="00557DF6"/>
    <w:rsid w:val="00560154"/>
    <w:rsid w:val="00560175"/>
    <w:rsid w:val="0056038A"/>
    <w:rsid w:val="005607F6"/>
    <w:rsid w:val="00560D3E"/>
    <w:rsid w:val="00561253"/>
    <w:rsid w:val="0056147F"/>
    <w:rsid w:val="005617D9"/>
    <w:rsid w:val="005618BB"/>
    <w:rsid w:val="00561916"/>
    <w:rsid w:val="005621F7"/>
    <w:rsid w:val="00562B53"/>
    <w:rsid w:val="0056333C"/>
    <w:rsid w:val="005636AF"/>
    <w:rsid w:val="0056378E"/>
    <w:rsid w:val="005637A8"/>
    <w:rsid w:val="00563CE2"/>
    <w:rsid w:val="00563ED4"/>
    <w:rsid w:val="005640F8"/>
    <w:rsid w:val="0056414D"/>
    <w:rsid w:val="00564787"/>
    <w:rsid w:val="0056539A"/>
    <w:rsid w:val="00565660"/>
    <w:rsid w:val="00565B7D"/>
    <w:rsid w:val="00565BB3"/>
    <w:rsid w:val="0056674F"/>
    <w:rsid w:val="005669A4"/>
    <w:rsid w:val="0056703B"/>
    <w:rsid w:val="0056722A"/>
    <w:rsid w:val="0056796C"/>
    <w:rsid w:val="00567A64"/>
    <w:rsid w:val="00567BB2"/>
    <w:rsid w:val="00567DB7"/>
    <w:rsid w:val="00567F04"/>
    <w:rsid w:val="005702B3"/>
    <w:rsid w:val="005707F8"/>
    <w:rsid w:val="00570B09"/>
    <w:rsid w:val="00570E55"/>
    <w:rsid w:val="00571157"/>
    <w:rsid w:val="005715A4"/>
    <w:rsid w:val="005719B4"/>
    <w:rsid w:val="00571EDC"/>
    <w:rsid w:val="005722AF"/>
    <w:rsid w:val="00572387"/>
    <w:rsid w:val="005724DA"/>
    <w:rsid w:val="00572674"/>
    <w:rsid w:val="005728DE"/>
    <w:rsid w:val="00572905"/>
    <w:rsid w:val="00572F3B"/>
    <w:rsid w:val="00573AC4"/>
    <w:rsid w:val="00573EC0"/>
    <w:rsid w:val="00573FB1"/>
    <w:rsid w:val="00574806"/>
    <w:rsid w:val="00574A47"/>
    <w:rsid w:val="00574F93"/>
    <w:rsid w:val="005751FA"/>
    <w:rsid w:val="0057578A"/>
    <w:rsid w:val="00575820"/>
    <w:rsid w:val="00575BFE"/>
    <w:rsid w:val="0057611C"/>
    <w:rsid w:val="00576D6B"/>
    <w:rsid w:val="00576E59"/>
    <w:rsid w:val="00577121"/>
    <w:rsid w:val="005772B9"/>
    <w:rsid w:val="0057778E"/>
    <w:rsid w:val="005779D3"/>
    <w:rsid w:val="00577B75"/>
    <w:rsid w:val="00577C2F"/>
    <w:rsid w:val="00577C93"/>
    <w:rsid w:val="00577EE8"/>
    <w:rsid w:val="0058006A"/>
    <w:rsid w:val="00580096"/>
    <w:rsid w:val="00580408"/>
    <w:rsid w:val="00580530"/>
    <w:rsid w:val="00580730"/>
    <w:rsid w:val="00580770"/>
    <w:rsid w:val="005808AC"/>
    <w:rsid w:val="00581007"/>
    <w:rsid w:val="005812EC"/>
    <w:rsid w:val="00581DB5"/>
    <w:rsid w:val="00582EA0"/>
    <w:rsid w:val="00583734"/>
    <w:rsid w:val="005838F6"/>
    <w:rsid w:val="00584522"/>
    <w:rsid w:val="00584D8D"/>
    <w:rsid w:val="0058503E"/>
    <w:rsid w:val="0058527E"/>
    <w:rsid w:val="00585565"/>
    <w:rsid w:val="005859CD"/>
    <w:rsid w:val="00585C82"/>
    <w:rsid w:val="0058627A"/>
    <w:rsid w:val="005862BB"/>
    <w:rsid w:val="005862CE"/>
    <w:rsid w:val="00586716"/>
    <w:rsid w:val="00586A91"/>
    <w:rsid w:val="00586AC4"/>
    <w:rsid w:val="00587248"/>
    <w:rsid w:val="0058768C"/>
    <w:rsid w:val="005876A4"/>
    <w:rsid w:val="00587ED4"/>
    <w:rsid w:val="00587FFB"/>
    <w:rsid w:val="00590BCD"/>
    <w:rsid w:val="00590EC3"/>
    <w:rsid w:val="00591868"/>
    <w:rsid w:val="00591D26"/>
    <w:rsid w:val="00591D7F"/>
    <w:rsid w:val="00593402"/>
    <w:rsid w:val="005936CF"/>
    <w:rsid w:val="00593AA2"/>
    <w:rsid w:val="00594316"/>
    <w:rsid w:val="005943B6"/>
    <w:rsid w:val="00594499"/>
    <w:rsid w:val="0059479C"/>
    <w:rsid w:val="005957B5"/>
    <w:rsid w:val="00595A23"/>
    <w:rsid w:val="00596105"/>
    <w:rsid w:val="00596316"/>
    <w:rsid w:val="005966D3"/>
    <w:rsid w:val="00596F55"/>
    <w:rsid w:val="0059774D"/>
    <w:rsid w:val="00597A09"/>
    <w:rsid w:val="00597C3A"/>
    <w:rsid w:val="00597DEC"/>
    <w:rsid w:val="00597EE4"/>
    <w:rsid w:val="005A0163"/>
    <w:rsid w:val="005A0367"/>
    <w:rsid w:val="005A073A"/>
    <w:rsid w:val="005A0B3C"/>
    <w:rsid w:val="005A1227"/>
    <w:rsid w:val="005A1547"/>
    <w:rsid w:val="005A1C30"/>
    <w:rsid w:val="005A2AA6"/>
    <w:rsid w:val="005A2BE1"/>
    <w:rsid w:val="005A2ED2"/>
    <w:rsid w:val="005A2FB6"/>
    <w:rsid w:val="005A3205"/>
    <w:rsid w:val="005A4709"/>
    <w:rsid w:val="005A5282"/>
    <w:rsid w:val="005A5463"/>
    <w:rsid w:val="005A558C"/>
    <w:rsid w:val="005A5BAF"/>
    <w:rsid w:val="005A5BCA"/>
    <w:rsid w:val="005A5CD9"/>
    <w:rsid w:val="005A62BE"/>
    <w:rsid w:val="005A64C9"/>
    <w:rsid w:val="005A6F8D"/>
    <w:rsid w:val="005A7391"/>
    <w:rsid w:val="005A7695"/>
    <w:rsid w:val="005A7714"/>
    <w:rsid w:val="005A780E"/>
    <w:rsid w:val="005A7882"/>
    <w:rsid w:val="005A7B3E"/>
    <w:rsid w:val="005A7CDC"/>
    <w:rsid w:val="005B0195"/>
    <w:rsid w:val="005B0229"/>
    <w:rsid w:val="005B06E4"/>
    <w:rsid w:val="005B0D15"/>
    <w:rsid w:val="005B18BE"/>
    <w:rsid w:val="005B1F35"/>
    <w:rsid w:val="005B211D"/>
    <w:rsid w:val="005B2392"/>
    <w:rsid w:val="005B26EC"/>
    <w:rsid w:val="005B27BF"/>
    <w:rsid w:val="005B2852"/>
    <w:rsid w:val="005B35B0"/>
    <w:rsid w:val="005B3695"/>
    <w:rsid w:val="005B39B9"/>
    <w:rsid w:val="005B3E87"/>
    <w:rsid w:val="005B4064"/>
    <w:rsid w:val="005B4071"/>
    <w:rsid w:val="005B47FC"/>
    <w:rsid w:val="005B4B61"/>
    <w:rsid w:val="005B4C71"/>
    <w:rsid w:val="005B52CA"/>
    <w:rsid w:val="005B5B2E"/>
    <w:rsid w:val="005B5DC9"/>
    <w:rsid w:val="005B5F67"/>
    <w:rsid w:val="005B632E"/>
    <w:rsid w:val="005B6E15"/>
    <w:rsid w:val="005B6EDE"/>
    <w:rsid w:val="005B7564"/>
    <w:rsid w:val="005C014E"/>
    <w:rsid w:val="005C03B2"/>
    <w:rsid w:val="005C105E"/>
    <w:rsid w:val="005C1B34"/>
    <w:rsid w:val="005C1F44"/>
    <w:rsid w:val="005C2467"/>
    <w:rsid w:val="005C426F"/>
    <w:rsid w:val="005C44F6"/>
    <w:rsid w:val="005C482E"/>
    <w:rsid w:val="005C48B4"/>
    <w:rsid w:val="005C526E"/>
    <w:rsid w:val="005C572C"/>
    <w:rsid w:val="005C58E3"/>
    <w:rsid w:val="005C5A16"/>
    <w:rsid w:val="005C6299"/>
    <w:rsid w:val="005C66BF"/>
    <w:rsid w:val="005C69EB"/>
    <w:rsid w:val="005C7701"/>
    <w:rsid w:val="005C7C21"/>
    <w:rsid w:val="005C7D89"/>
    <w:rsid w:val="005D0B7F"/>
    <w:rsid w:val="005D0C12"/>
    <w:rsid w:val="005D0C5A"/>
    <w:rsid w:val="005D0DB7"/>
    <w:rsid w:val="005D0F80"/>
    <w:rsid w:val="005D1077"/>
    <w:rsid w:val="005D1A4B"/>
    <w:rsid w:val="005D2B18"/>
    <w:rsid w:val="005D321F"/>
    <w:rsid w:val="005D352D"/>
    <w:rsid w:val="005D3A6F"/>
    <w:rsid w:val="005D40FD"/>
    <w:rsid w:val="005D4312"/>
    <w:rsid w:val="005D44C4"/>
    <w:rsid w:val="005D4830"/>
    <w:rsid w:val="005D4F97"/>
    <w:rsid w:val="005D512A"/>
    <w:rsid w:val="005D51BE"/>
    <w:rsid w:val="005D5326"/>
    <w:rsid w:val="005D5421"/>
    <w:rsid w:val="005D55E1"/>
    <w:rsid w:val="005D5945"/>
    <w:rsid w:val="005D6B4F"/>
    <w:rsid w:val="005D6EEC"/>
    <w:rsid w:val="005D7001"/>
    <w:rsid w:val="005D77E2"/>
    <w:rsid w:val="005E0560"/>
    <w:rsid w:val="005E060C"/>
    <w:rsid w:val="005E0DFE"/>
    <w:rsid w:val="005E11D3"/>
    <w:rsid w:val="005E11FA"/>
    <w:rsid w:val="005E1246"/>
    <w:rsid w:val="005E1454"/>
    <w:rsid w:val="005E218B"/>
    <w:rsid w:val="005E2360"/>
    <w:rsid w:val="005E258D"/>
    <w:rsid w:val="005E278A"/>
    <w:rsid w:val="005E28E2"/>
    <w:rsid w:val="005E29B9"/>
    <w:rsid w:val="005E2C84"/>
    <w:rsid w:val="005E2F94"/>
    <w:rsid w:val="005E310B"/>
    <w:rsid w:val="005E31EB"/>
    <w:rsid w:val="005E36C4"/>
    <w:rsid w:val="005E3913"/>
    <w:rsid w:val="005E3A41"/>
    <w:rsid w:val="005E4534"/>
    <w:rsid w:val="005E4982"/>
    <w:rsid w:val="005E4C83"/>
    <w:rsid w:val="005E5190"/>
    <w:rsid w:val="005E527F"/>
    <w:rsid w:val="005E58ED"/>
    <w:rsid w:val="005E5FBE"/>
    <w:rsid w:val="005E6206"/>
    <w:rsid w:val="005E651C"/>
    <w:rsid w:val="005E6D31"/>
    <w:rsid w:val="005E77D3"/>
    <w:rsid w:val="005E7BED"/>
    <w:rsid w:val="005E7E35"/>
    <w:rsid w:val="005E7FA6"/>
    <w:rsid w:val="005F05D5"/>
    <w:rsid w:val="005F0914"/>
    <w:rsid w:val="005F0B16"/>
    <w:rsid w:val="005F0D8C"/>
    <w:rsid w:val="005F0E51"/>
    <w:rsid w:val="005F145D"/>
    <w:rsid w:val="005F1DD5"/>
    <w:rsid w:val="005F2201"/>
    <w:rsid w:val="005F28F9"/>
    <w:rsid w:val="005F2BFF"/>
    <w:rsid w:val="005F2E51"/>
    <w:rsid w:val="005F3015"/>
    <w:rsid w:val="005F3465"/>
    <w:rsid w:val="005F393D"/>
    <w:rsid w:val="005F3B4D"/>
    <w:rsid w:val="005F3C83"/>
    <w:rsid w:val="005F41A2"/>
    <w:rsid w:val="005F41B2"/>
    <w:rsid w:val="005F42EA"/>
    <w:rsid w:val="005F471B"/>
    <w:rsid w:val="005F48B6"/>
    <w:rsid w:val="005F49A5"/>
    <w:rsid w:val="005F517F"/>
    <w:rsid w:val="005F5541"/>
    <w:rsid w:val="005F6003"/>
    <w:rsid w:val="005F6572"/>
    <w:rsid w:val="005F6745"/>
    <w:rsid w:val="005F67B4"/>
    <w:rsid w:val="005F69DB"/>
    <w:rsid w:val="005F6AD4"/>
    <w:rsid w:val="005F6F56"/>
    <w:rsid w:val="005F747B"/>
    <w:rsid w:val="005F7D75"/>
    <w:rsid w:val="005F7F03"/>
    <w:rsid w:val="006003B3"/>
    <w:rsid w:val="00600E38"/>
    <w:rsid w:val="00601376"/>
    <w:rsid w:val="006013CB"/>
    <w:rsid w:val="0060159D"/>
    <w:rsid w:val="00601A3D"/>
    <w:rsid w:val="006028BD"/>
    <w:rsid w:val="00602EAA"/>
    <w:rsid w:val="00602F1A"/>
    <w:rsid w:val="006033A5"/>
    <w:rsid w:val="006033A9"/>
    <w:rsid w:val="00603A45"/>
    <w:rsid w:val="00604002"/>
    <w:rsid w:val="006049B6"/>
    <w:rsid w:val="00604B1F"/>
    <w:rsid w:val="00604CFF"/>
    <w:rsid w:val="00604F06"/>
    <w:rsid w:val="00605567"/>
    <w:rsid w:val="006058C4"/>
    <w:rsid w:val="006064A1"/>
    <w:rsid w:val="0060681E"/>
    <w:rsid w:val="00606B9C"/>
    <w:rsid w:val="00606BE6"/>
    <w:rsid w:val="006074BD"/>
    <w:rsid w:val="006103EB"/>
    <w:rsid w:val="00610567"/>
    <w:rsid w:val="0061064E"/>
    <w:rsid w:val="006108C3"/>
    <w:rsid w:val="00611364"/>
    <w:rsid w:val="00611FE1"/>
    <w:rsid w:val="006121FA"/>
    <w:rsid w:val="0061266E"/>
    <w:rsid w:val="006126B3"/>
    <w:rsid w:val="0061273B"/>
    <w:rsid w:val="00612959"/>
    <w:rsid w:val="00612C46"/>
    <w:rsid w:val="006130D4"/>
    <w:rsid w:val="0061335F"/>
    <w:rsid w:val="006134F6"/>
    <w:rsid w:val="00613949"/>
    <w:rsid w:val="00613EC8"/>
    <w:rsid w:val="00614188"/>
    <w:rsid w:val="00614630"/>
    <w:rsid w:val="00615799"/>
    <w:rsid w:val="00615AD2"/>
    <w:rsid w:val="00615C9C"/>
    <w:rsid w:val="00615FEA"/>
    <w:rsid w:val="0061631C"/>
    <w:rsid w:val="0061687B"/>
    <w:rsid w:val="006176EA"/>
    <w:rsid w:val="006206C5"/>
    <w:rsid w:val="006208E6"/>
    <w:rsid w:val="00620E51"/>
    <w:rsid w:val="00620FB1"/>
    <w:rsid w:val="006214BF"/>
    <w:rsid w:val="00621613"/>
    <w:rsid w:val="00621653"/>
    <w:rsid w:val="0062183D"/>
    <w:rsid w:val="00621DA5"/>
    <w:rsid w:val="00621F8E"/>
    <w:rsid w:val="006223A4"/>
    <w:rsid w:val="00622837"/>
    <w:rsid w:val="00622873"/>
    <w:rsid w:val="00622AD0"/>
    <w:rsid w:val="0062315D"/>
    <w:rsid w:val="006244A3"/>
    <w:rsid w:val="00624591"/>
    <w:rsid w:val="006245C6"/>
    <w:rsid w:val="00624A78"/>
    <w:rsid w:val="00624DF0"/>
    <w:rsid w:val="006252B9"/>
    <w:rsid w:val="0062539C"/>
    <w:rsid w:val="006255AC"/>
    <w:rsid w:val="0062598B"/>
    <w:rsid w:val="00625AA2"/>
    <w:rsid w:val="00625D19"/>
    <w:rsid w:val="00625D5D"/>
    <w:rsid w:val="00625EAB"/>
    <w:rsid w:val="00625F1F"/>
    <w:rsid w:val="00626358"/>
    <w:rsid w:val="0062685C"/>
    <w:rsid w:val="00626ABF"/>
    <w:rsid w:val="00626B6E"/>
    <w:rsid w:val="00626C60"/>
    <w:rsid w:val="00626FD3"/>
    <w:rsid w:val="00627270"/>
    <w:rsid w:val="006277EE"/>
    <w:rsid w:val="00627A38"/>
    <w:rsid w:val="00627A89"/>
    <w:rsid w:val="006303DA"/>
    <w:rsid w:val="0063048E"/>
    <w:rsid w:val="00630AF6"/>
    <w:rsid w:val="00630B28"/>
    <w:rsid w:val="006310B1"/>
    <w:rsid w:val="006311BA"/>
    <w:rsid w:val="006312F3"/>
    <w:rsid w:val="00631301"/>
    <w:rsid w:val="006316F2"/>
    <w:rsid w:val="0063265D"/>
    <w:rsid w:val="00632BC5"/>
    <w:rsid w:val="00632C85"/>
    <w:rsid w:val="00633BA5"/>
    <w:rsid w:val="00633BAF"/>
    <w:rsid w:val="0063409C"/>
    <w:rsid w:val="0063442A"/>
    <w:rsid w:val="0063448F"/>
    <w:rsid w:val="0063452E"/>
    <w:rsid w:val="00634920"/>
    <w:rsid w:val="00634B65"/>
    <w:rsid w:val="00634C6E"/>
    <w:rsid w:val="0063514C"/>
    <w:rsid w:val="006352BB"/>
    <w:rsid w:val="006353F2"/>
    <w:rsid w:val="00635405"/>
    <w:rsid w:val="0063568A"/>
    <w:rsid w:val="006357C6"/>
    <w:rsid w:val="00635A28"/>
    <w:rsid w:val="00636010"/>
    <w:rsid w:val="00636252"/>
    <w:rsid w:val="00636318"/>
    <w:rsid w:val="006364A0"/>
    <w:rsid w:val="006367A0"/>
    <w:rsid w:val="006368D7"/>
    <w:rsid w:val="006369FB"/>
    <w:rsid w:val="0063796B"/>
    <w:rsid w:val="00637FED"/>
    <w:rsid w:val="00640646"/>
    <w:rsid w:val="006407FF"/>
    <w:rsid w:val="00640B3F"/>
    <w:rsid w:val="006414DC"/>
    <w:rsid w:val="00641ADE"/>
    <w:rsid w:val="00641CC1"/>
    <w:rsid w:val="006423C0"/>
    <w:rsid w:val="0064251A"/>
    <w:rsid w:val="00642788"/>
    <w:rsid w:val="006428D0"/>
    <w:rsid w:val="00642B2B"/>
    <w:rsid w:val="006438FE"/>
    <w:rsid w:val="00643966"/>
    <w:rsid w:val="00643EF7"/>
    <w:rsid w:val="0064431A"/>
    <w:rsid w:val="00645701"/>
    <w:rsid w:val="00645A0A"/>
    <w:rsid w:val="00645A9F"/>
    <w:rsid w:val="00645E00"/>
    <w:rsid w:val="00645F6C"/>
    <w:rsid w:val="00646055"/>
    <w:rsid w:val="0064687B"/>
    <w:rsid w:val="006469AA"/>
    <w:rsid w:val="00647AD9"/>
    <w:rsid w:val="00647AE9"/>
    <w:rsid w:val="00647E1F"/>
    <w:rsid w:val="00647FE3"/>
    <w:rsid w:val="006508A6"/>
    <w:rsid w:val="00650B0F"/>
    <w:rsid w:val="00650D2A"/>
    <w:rsid w:val="00650F25"/>
    <w:rsid w:val="006512C4"/>
    <w:rsid w:val="0065154C"/>
    <w:rsid w:val="006518AC"/>
    <w:rsid w:val="00652070"/>
    <w:rsid w:val="006521AB"/>
    <w:rsid w:val="00652BD9"/>
    <w:rsid w:val="00653294"/>
    <w:rsid w:val="006535C8"/>
    <w:rsid w:val="00653AB6"/>
    <w:rsid w:val="0065459C"/>
    <w:rsid w:val="00654D16"/>
    <w:rsid w:val="006550C1"/>
    <w:rsid w:val="0065558C"/>
    <w:rsid w:val="00655758"/>
    <w:rsid w:val="006559DA"/>
    <w:rsid w:val="00655B9D"/>
    <w:rsid w:val="00655E70"/>
    <w:rsid w:val="00656B40"/>
    <w:rsid w:val="00656CBB"/>
    <w:rsid w:val="00656DA1"/>
    <w:rsid w:val="00656F05"/>
    <w:rsid w:val="006570AE"/>
    <w:rsid w:val="006576E3"/>
    <w:rsid w:val="006579A4"/>
    <w:rsid w:val="00657BA8"/>
    <w:rsid w:val="00657DF4"/>
    <w:rsid w:val="00660167"/>
    <w:rsid w:val="006606D0"/>
    <w:rsid w:val="006608BD"/>
    <w:rsid w:val="006613D1"/>
    <w:rsid w:val="006614DA"/>
    <w:rsid w:val="006615C8"/>
    <w:rsid w:val="00661989"/>
    <w:rsid w:val="0066278E"/>
    <w:rsid w:val="00662D3D"/>
    <w:rsid w:val="00663346"/>
    <w:rsid w:val="006640E0"/>
    <w:rsid w:val="0066422B"/>
    <w:rsid w:val="006642E3"/>
    <w:rsid w:val="0066468D"/>
    <w:rsid w:val="006648B2"/>
    <w:rsid w:val="00664BAE"/>
    <w:rsid w:val="00665516"/>
    <w:rsid w:val="0066587B"/>
    <w:rsid w:val="00665AC8"/>
    <w:rsid w:val="00665E01"/>
    <w:rsid w:val="00665E45"/>
    <w:rsid w:val="00665EA0"/>
    <w:rsid w:val="00665FAC"/>
    <w:rsid w:val="00666992"/>
    <w:rsid w:val="006669D4"/>
    <w:rsid w:val="00666A47"/>
    <w:rsid w:val="00666A76"/>
    <w:rsid w:val="006674A2"/>
    <w:rsid w:val="00667593"/>
    <w:rsid w:val="00667627"/>
    <w:rsid w:val="00667B10"/>
    <w:rsid w:val="00667E02"/>
    <w:rsid w:val="00667E9E"/>
    <w:rsid w:val="00670138"/>
    <w:rsid w:val="006702E7"/>
    <w:rsid w:val="006703D0"/>
    <w:rsid w:val="00670466"/>
    <w:rsid w:val="00670823"/>
    <w:rsid w:val="00670B57"/>
    <w:rsid w:val="00670C06"/>
    <w:rsid w:val="00671017"/>
    <w:rsid w:val="00671EF0"/>
    <w:rsid w:val="00672486"/>
    <w:rsid w:val="006724B2"/>
    <w:rsid w:val="00672EC3"/>
    <w:rsid w:val="00673CE8"/>
    <w:rsid w:val="00673DBE"/>
    <w:rsid w:val="00673EE9"/>
    <w:rsid w:val="00674C8F"/>
    <w:rsid w:val="006753BD"/>
    <w:rsid w:val="00675432"/>
    <w:rsid w:val="00675B3D"/>
    <w:rsid w:val="00675D07"/>
    <w:rsid w:val="00675E8C"/>
    <w:rsid w:val="00677513"/>
    <w:rsid w:val="0067783C"/>
    <w:rsid w:val="00677E08"/>
    <w:rsid w:val="00680080"/>
    <w:rsid w:val="00680685"/>
    <w:rsid w:val="006806D3"/>
    <w:rsid w:val="006809A4"/>
    <w:rsid w:val="00680E6C"/>
    <w:rsid w:val="00681937"/>
    <w:rsid w:val="00681BB9"/>
    <w:rsid w:val="006820B2"/>
    <w:rsid w:val="006820C5"/>
    <w:rsid w:val="00682175"/>
    <w:rsid w:val="0068219D"/>
    <w:rsid w:val="006827E0"/>
    <w:rsid w:val="0068291C"/>
    <w:rsid w:val="00682A53"/>
    <w:rsid w:val="00682B6A"/>
    <w:rsid w:val="00682D89"/>
    <w:rsid w:val="00682E0D"/>
    <w:rsid w:val="0068307F"/>
    <w:rsid w:val="006830DD"/>
    <w:rsid w:val="0068369F"/>
    <w:rsid w:val="0068382C"/>
    <w:rsid w:val="00683914"/>
    <w:rsid w:val="00683BC5"/>
    <w:rsid w:val="00683DBA"/>
    <w:rsid w:val="006843B8"/>
    <w:rsid w:val="00684999"/>
    <w:rsid w:val="00684B3A"/>
    <w:rsid w:val="00684F83"/>
    <w:rsid w:val="00685432"/>
    <w:rsid w:val="006856A7"/>
    <w:rsid w:val="0068641E"/>
    <w:rsid w:val="0068646D"/>
    <w:rsid w:val="006866E3"/>
    <w:rsid w:val="006868BE"/>
    <w:rsid w:val="006868FC"/>
    <w:rsid w:val="00686D80"/>
    <w:rsid w:val="00687804"/>
    <w:rsid w:val="00687FFB"/>
    <w:rsid w:val="0069012A"/>
    <w:rsid w:val="006903B1"/>
    <w:rsid w:val="00690501"/>
    <w:rsid w:val="00690B13"/>
    <w:rsid w:val="00691110"/>
    <w:rsid w:val="00691142"/>
    <w:rsid w:val="0069115B"/>
    <w:rsid w:val="006914F8"/>
    <w:rsid w:val="006915DE"/>
    <w:rsid w:val="00691CE9"/>
    <w:rsid w:val="00691D2F"/>
    <w:rsid w:val="0069207E"/>
    <w:rsid w:val="006920E4"/>
    <w:rsid w:val="006921E6"/>
    <w:rsid w:val="00692602"/>
    <w:rsid w:val="00692B95"/>
    <w:rsid w:val="00692CFF"/>
    <w:rsid w:val="0069368E"/>
    <w:rsid w:val="006942C2"/>
    <w:rsid w:val="00694786"/>
    <w:rsid w:val="0069489D"/>
    <w:rsid w:val="00694ECB"/>
    <w:rsid w:val="006957EB"/>
    <w:rsid w:val="00695A6D"/>
    <w:rsid w:val="00695D69"/>
    <w:rsid w:val="006963FC"/>
    <w:rsid w:val="00696695"/>
    <w:rsid w:val="00696B9B"/>
    <w:rsid w:val="00696D59"/>
    <w:rsid w:val="0069710B"/>
    <w:rsid w:val="00697C0E"/>
    <w:rsid w:val="006A05E3"/>
    <w:rsid w:val="006A0FC8"/>
    <w:rsid w:val="006A1C5B"/>
    <w:rsid w:val="006A249E"/>
    <w:rsid w:val="006A2559"/>
    <w:rsid w:val="006A3600"/>
    <w:rsid w:val="006A3810"/>
    <w:rsid w:val="006A4611"/>
    <w:rsid w:val="006A4914"/>
    <w:rsid w:val="006A4AFB"/>
    <w:rsid w:val="006A51F9"/>
    <w:rsid w:val="006A54B4"/>
    <w:rsid w:val="006A5802"/>
    <w:rsid w:val="006A599D"/>
    <w:rsid w:val="006A5E95"/>
    <w:rsid w:val="006A5FA9"/>
    <w:rsid w:val="006A610C"/>
    <w:rsid w:val="006A611E"/>
    <w:rsid w:val="006A62A7"/>
    <w:rsid w:val="006A6A9E"/>
    <w:rsid w:val="006A6D78"/>
    <w:rsid w:val="006A7845"/>
    <w:rsid w:val="006A792C"/>
    <w:rsid w:val="006A79F2"/>
    <w:rsid w:val="006A7C21"/>
    <w:rsid w:val="006A7CF4"/>
    <w:rsid w:val="006B0293"/>
    <w:rsid w:val="006B0548"/>
    <w:rsid w:val="006B0A04"/>
    <w:rsid w:val="006B181B"/>
    <w:rsid w:val="006B1B7F"/>
    <w:rsid w:val="006B1E13"/>
    <w:rsid w:val="006B2013"/>
    <w:rsid w:val="006B27B7"/>
    <w:rsid w:val="006B2827"/>
    <w:rsid w:val="006B3343"/>
    <w:rsid w:val="006B368D"/>
    <w:rsid w:val="006B39F5"/>
    <w:rsid w:val="006B3C52"/>
    <w:rsid w:val="006B3F2D"/>
    <w:rsid w:val="006B4790"/>
    <w:rsid w:val="006B4E1D"/>
    <w:rsid w:val="006B4F6A"/>
    <w:rsid w:val="006B4FD8"/>
    <w:rsid w:val="006B52AF"/>
    <w:rsid w:val="006B5629"/>
    <w:rsid w:val="006B5925"/>
    <w:rsid w:val="006B5E87"/>
    <w:rsid w:val="006B608A"/>
    <w:rsid w:val="006B67FA"/>
    <w:rsid w:val="006B7273"/>
    <w:rsid w:val="006B7597"/>
    <w:rsid w:val="006C02BA"/>
    <w:rsid w:val="006C0E7E"/>
    <w:rsid w:val="006C10EA"/>
    <w:rsid w:val="006C181C"/>
    <w:rsid w:val="006C1850"/>
    <w:rsid w:val="006C196B"/>
    <w:rsid w:val="006C1A36"/>
    <w:rsid w:val="006C1B1C"/>
    <w:rsid w:val="006C1B8E"/>
    <w:rsid w:val="006C1CB1"/>
    <w:rsid w:val="006C1F00"/>
    <w:rsid w:val="006C2606"/>
    <w:rsid w:val="006C2923"/>
    <w:rsid w:val="006C2D0C"/>
    <w:rsid w:val="006C32E6"/>
    <w:rsid w:val="006C3698"/>
    <w:rsid w:val="006C3AA6"/>
    <w:rsid w:val="006C4102"/>
    <w:rsid w:val="006C4200"/>
    <w:rsid w:val="006C42C2"/>
    <w:rsid w:val="006C4582"/>
    <w:rsid w:val="006C45A0"/>
    <w:rsid w:val="006C4742"/>
    <w:rsid w:val="006C4781"/>
    <w:rsid w:val="006C4AB6"/>
    <w:rsid w:val="006C4C7C"/>
    <w:rsid w:val="006C4FAE"/>
    <w:rsid w:val="006C5B17"/>
    <w:rsid w:val="006C5CF3"/>
    <w:rsid w:val="006C6072"/>
    <w:rsid w:val="006C617C"/>
    <w:rsid w:val="006C6690"/>
    <w:rsid w:val="006C7027"/>
    <w:rsid w:val="006C70CC"/>
    <w:rsid w:val="006D136F"/>
    <w:rsid w:val="006D1409"/>
    <w:rsid w:val="006D1484"/>
    <w:rsid w:val="006D1842"/>
    <w:rsid w:val="006D2049"/>
    <w:rsid w:val="006D2370"/>
    <w:rsid w:val="006D2C73"/>
    <w:rsid w:val="006D2EE4"/>
    <w:rsid w:val="006D3A59"/>
    <w:rsid w:val="006D43CA"/>
    <w:rsid w:val="006D5911"/>
    <w:rsid w:val="006D6763"/>
    <w:rsid w:val="006D67FD"/>
    <w:rsid w:val="006D6807"/>
    <w:rsid w:val="006D6857"/>
    <w:rsid w:val="006D6B6D"/>
    <w:rsid w:val="006D6EC5"/>
    <w:rsid w:val="006D7202"/>
    <w:rsid w:val="006D796D"/>
    <w:rsid w:val="006D7B3E"/>
    <w:rsid w:val="006D7BED"/>
    <w:rsid w:val="006E011D"/>
    <w:rsid w:val="006E037C"/>
    <w:rsid w:val="006E0441"/>
    <w:rsid w:val="006E081D"/>
    <w:rsid w:val="006E141A"/>
    <w:rsid w:val="006E1D00"/>
    <w:rsid w:val="006E1F90"/>
    <w:rsid w:val="006E2A3A"/>
    <w:rsid w:val="006E2A88"/>
    <w:rsid w:val="006E3197"/>
    <w:rsid w:val="006E3851"/>
    <w:rsid w:val="006E3853"/>
    <w:rsid w:val="006E3B0E"/>
    <w:rsid w:val="006E3CBA"/>
    <w:rsid w:val="006E3DF5"/>
    <w:rsid w:val="006E3E42"/>
    <w:rsid w:val="006E4088"/>
    <w:rsid w:val="006E40C1"/>
    <w:rsid w:val="006E4128"/>
    <w:rsid w:val="006E426A"/>
    <w:rsid w:val="006E4871"/>
    <w:rsid w:val="006E4A87"/>
    <w:rsid w:val="006E582F"/>
    <w:rsid w:val="006E5B14"/>
    <w:rsid w:val="006E5E4D"/>
    <w:rsid w:val="006E60AA"/>
    <w:rsid w:val="006E6A69"/>
    <w:rsid w:val="006E6CD8"/>
    <w:rsid w:val="006E709F"/>
    <w:rsid w:val="006E732F"/>
    <w:rsid w:val="006E7929"/>
    <w:rsid w:val="006E7EA0"/>
    <w:rsid w:val="006F0051"/>
    <w:rsid w:val="006F0E20"/>
    <w:rsid w:val="006F0FF1"/>
    <w:rsid w:val="006F106B"/>
    <w:rsid w:val="006F13A5"/>
    <w:rsid w:val="006F1845"/>
    <w:rsid w:val="006F1BAB"/>
    <w:rsid w:val="006F1D31"/>
    <w:rsid w:val="006F2142"/>
    <w:rsid w:val="006F2256"/>
    <w:rsid w:val="006F2339"/>
    <w:rsid w:val="006F305C"/>
    <w:rsid w:val="006F308D"/>
    <w:rsid w:val="006F36E4"/>
    <w:rsid w:val="006F37AA"/>
    <w:rsid w:val="006F3972"/>
    <w:rsid w:val="006F3AFD"/>
    <w:rsid w:val="006F3C04"/>
    <w:rsid w:val="006F461E"/>
    <w:rsid w:val="006F47AD"/>
    <w:rsid w:val="006F493B"/>
    <w:rsid w:val="006F4CD7"/>
    <w:rsid w:val="006F4E0B"/>
    <w:rsid w:val="006F52C8"/>
    <w:rsid w:val="006F5941"/>
    <w:rsid w:val="006F5BFD"/>
    <w:rsid w:val="006F6033"/>
    <w:rsid w:val="006F6400"/>
    <w:rsid w:val="006F6690"/>
    <w:rsid w:val="006F67CB"/>
    <w:rsid w:val="006F69A5"/>
    <w:rsid w:val="006F7150"/>
    <w:rsid w:val="006F785E"/>
    <w:rsid w:val="006F7A48"/>
    <w:rsid w:val="006F7F79"/>
    <w:rsid w:val="00700206"/>
    <w:rsid w:val="007004A4"/>
    <w:rsid w:val="007006FC"/>
    <w:rsid w:val="007008FA"/>
    <w:rsid w:val="00700A21"/>
    <w:rsid w:val="00700B85"/>
    <w:rsid w:val="00700C8A"/>
    <w:rsid w:val="00700D7C"/>
    <w:rsid w:val="007013C0"/>
    <w:rsid w:val="0070195A"/>
    <w:rsid w:val="00701E91"/>
    <w:rsid w:val="0070216B"/>
    <w:rsid w:val="0070216C"/>
    <w:rsid w:val="007025A5"/>
    <w:rsid w:val="00703A93"/>
    <w:rsid w:val="00703E07"/>
    <w:rsid w:val="00703FE7"/>
    <w:rsid w:val="007050EF"/>
    <w:rsid w:val="007051F8"/>
    <w:rsid w:val="007059DF"/>
    <w:rsid w:val="00705E93"/>
    <w:rsid w:val="0070606B"/>
    <w:rsid w:val="00706B5E"/>
    <w:rsid w:val="00707864"/>
    <w:rsid w:val="007079DE"/>
    <w:rsid w:val="00707A93"/>
    <w:rsid w:val="00710283"/>
    <w:rsid w:val="0071098E"/>
    <w:rsid w:val="00710FE1"/>
    <w:rsid w:val="0071172A"/>
    <w:rsid w:val="00711887"/>
    <w:rsid w:val="00711A1A"/>
    <w:rsid w:val="00711CD6"/>
    <w:rsid w:val="00711D15"/>
    <w:rsid w:val="00711FFD"/>
    <w:rsid w:val="0071268B"/>
    <w:rsid w:val="0071276A"/>
    <w:rsid w:val="00712CFE"/>
    <w:rsid w:val="00712D8D"/>
    <w:rsid w:val="0071319E"/>
    <w:rsid w:val="00713559"/>
    <w:rsid w:val="00713644"/>
    <w:rsid w:val="00713660"/>
    <w:rsid w:val="0071368B"/>
    <w:rsid w:val="007137D1"/>
    <w:rsid w:val="00713C48"/>
    <w:rsid w:val="0071495C"/>
    <w:rsid w:val="00715559"/>
    <w:rsid w:val="00715E49"/>
    <w:rsid w:val="00715EDA"/>
    <w:rsid w:val="00715F88"/>
    <w:rsid w:val="007160A0"/>
    <w:rsid w:val="00716178"/>
    <w:rsid w:val="00716624"/>
    <w:rsid w:val="0071668C"/>
    <w:rsid w:val="0071699E"/>
    <w:rsid w:val="00716F75"/>
    <w:rsid w:val="007175F4"/>
    <w:rsid w:val="00717980"/>
    <w:rsid w:val="00717C81"/>
    <w:rsid w:val="00717C85"/>
    <w:rsid w:val="00720284"/>
    <w:rsid w:val="00720382"/>
    <w:rsid w:val="00720790"/>
    <w:rsid w:val="00720BB0"/>
    <w:rsid w:val="00720F89"/>
    <w:rsid w:val="00720FA6"/>
    <w:rsid w:val="0072141E"/>
    <w:rsid w:val="007214E4"/>
    <w:rsid w:val="00721613"/>
    <w:rsid w:val="00721FA5"/>
    <w:rsid w:val="00722F3B"/>
    <w:rsid w:val="0072303C"/>
    <w:rsid w:val="007230A0"/>
    <w:rsid w:val="007233AF"/>
    <w:rsid w:val="0072349E"/>
    <w:rsid w:val="007236DC"/>
    <w:rsid w:val="00723C31"/>
    <w:rsid w:val="00723EA4"/>
    <w:rsid w:val="00724288"/>
    <w:rsid w:val="0072475F"/>
    <w:rsid w:val="00724A92"/>
    <w:rsid w:val="00724D5D"/>
    <w:rsid w:val="00724EBC"/>
    <w:rsid w:val="00724F22"/>
    <w:rsid w:val="0072518E"/>
    <w:rsid w:val="007259BD"/>
    <w:rsid w:val="00726406"/>
    <w:rsid w:val="00726BB3"/>
    <w:rsid w:val="00730AA0"/>
    <w:rsid w:val="00730ABC"/>
    <w:rsid w:val="00730B4A"/>
    <w:rsid w:val="007311D5"/>
    <w:rsid w:val="007315E7"/>
    <w:rsid w:val="007316A3"/>
    <w:rsid w:val="0073194E"/>
    <w:rsid w:val="00731C11"/>
    <w:rsid w:val="00732144"/>
    <w:rsid w:val="00732217"/>
    <w:rsid w:val="00732600"/>
    <w:rsid w:val="00732712"/>
    <w:rsid w:val="00732F43"/>
    <w:rsid w:val="00732F48"/>
    <w:rsid w:val="007330FE"/>
    <w:rsid w:val="00733258"/>
    <w:rsid w:val="0073393D"/>
    <w:rsid w:val="00733A97"/>
    <w:rsid w:val="0073479D"/>
    <w:rsid w:val="00734DFD"/>
    <w:rsid w:val="00734E23"/>
    <w:rsid w:val="0073518C"/>
    <w:rsid w:val="00735640"/>
    <w:rsid w:val="00735FB5"/>
    <w:rsid w:val="00736733"/>
    <w:rsid w:val="0073673A"/>
    <w:rsid w:val="00736B97"/>
    <w:rsid w:val="00736DBB"/>
    <w:rsid w:val="0073717A"/>
    <w:rsid w:val="00740309"/>
    <w:rsid w:val="00740665"/>
    <w:rsid w:val="00740D67"/>
    <w:rsid w:val="00740E60"/>
    <w:rsid w:val="00740F26"/>
    <w:rsid w:val="00742203"/>
    <w:rsid w:val="00742AEE"/>
    <w:rsid w:val="00742B38"/>
    <w:rsid w:val="00742B41"/>
    <w:rsid w:val="00743544"/>
    <w:rsid w:val="007440E9"/>
    <w:rsid w:val="00744F8A"/>
    <w:rsid w:val="00745935"/>
    <w:rsid w:val="00745DAC"/>
    <w:rsid w:val="007464D5"/>
    <w:rsid w:val="00746774"/>
    <w:rsid w:val="00746B6A"/>
    <w:rsid w:val="00746FD3"/>
    <w:rsid w:val="00747168"/>
    <w:rsid w:val="007471CE"/>
    <w:rsid w:val="0074731A"/>
    <w:rsid w:val="007473E3"/>
    <w:rsid w:val="00747952"/>
    <w:rsid w:val="00747ABB"/>
    <w:rsid w:val="00747FC1"/>
    <w:rsid w:val="0075064F"/>
    <w:rsid w:val="0075070A"/>
    <w:rsid w:val="00750BD1"/>
    <w:rsid w:val="007510AE"/>
    <w:rsid w:val="007513A1"/>
    <w:rsid w:val="007517C6"/>
    <w:rsid w:val="007517E4"/>
    <w:rsid w:val="007518E2"/>
    <w:rsid w:val="00751975"/>
    <w:rsid w:val="00751D79"/>
    <w:rsid w:val="007521FF"/>
    <w:rsid w:val="007523E4"/>
    <w:rsid w:val="00752D03"/>
    <w:rsid w:val="00752DE4"/>
    <w:rsid w:val="00753293"/>
    <w:rsid w:val="00753CC9"/>
    <w:rsid w:val="00754034"/>
    <w:rsid w:val="0075427C"/>
    <w:rsid w:val="00754402"/>
    <w:rsid w:val="00754723"/>
    <w:rsid w:val="00754C5D"/>
    <w:rsid w:val="007556C7"/>
    <w:rsid w:val="00755803"/>
    <w:rsid w:val="007562D2"/>
    <w:rsid w:val="007570EC"/>
    <w:rsid w:val="00757417"/>
    <w:rsid w:val="007579EE"/>
    <w:rsid w:val="00757B4A"/>
    <w:rsid w:val="0076005F"/>
    <w:rsid w:val="007603C5"/>
    <w:rsid w:val="00760419"/>
    <w:rsid w:val="00760446"/>
    <w:rsid w:val="00760587"/>
    <w:rsid w:val="0076097B"/>
    <w:rsid w:val="00760A49"/>
    <w:rsid w:val="00760D3A"/>
    <w:rsid w:val="00761042"/>
    <w:rsid w:val="00761BD3"/>
    <w:rsid w:val="00761CDB"/>
    <w:rsid w:val="00762199"/>
    <w:rsid w:val="007622B3"/>
    <w:rsid w:val="0076309E"/>
    <w:rsid w:val="007633A8"/>
    <w:rsid w:val="007633FD"/>
    <w:rsid w:val="00763414"/>
    <w:rsid w:val="00763642"/>
    <w:rsid w:val="0076454B"/>
    <w:rsid w:val="00764918"/>
    <w:rsid w:val="007649D2"/>
    <w:rsid w:val="00765163"/>
    <w:rsid w:val="007654AE"/>
    <w:rsid w:val="00765713"/>
    <w:rsid w:val="0076581D"/>
    <w:rsid w:val="007675DE"/>
    <w:rsid w:val="00767E55"/>
    <w:rsid w:val="0077065D"/>
    <w:rsid w:val="0077088A"/>
    <w:rsid w:val="00770B83"/>
    <w:rsid w:val="00770DC8"/>
    <w:rsid w:val="00772100"/>
    <w:rsid w:val="007721B5"/>
    <w:rsid w:val="0077331E"/>
    <w:rsid w:val="007739AC"/>
    <w:rsid w:val="00773D8B"/>
    <w:rsid w:val="007744DE"/>
    <w:rsid w:val="00774618"/>
    <w:rsid w:val="007749FD"/>
    <w:rsid w:val="00774B54"/>
    <w:rsid w:val="00774B5E"/>
    <w:rsid w:val="00774B94"/>
    <w:rsid w:val="00774DE4"/>
    <w:rsid w:val="00774EC9"/>
    <w:rsid w:val="0077509F"/>
    <w:rsid w:val="00775305"/>
    <w:rsid w:val="00775366"/>
    <w:rsid w:val="0077552E"/>
    <w:rsid w:val="00775EE3"/>
    <w:rsid w:val="00776AC9"/>
    <w:rsid w:val="00777FCA"/>
    <w:rsid w:val="00780054"/>
    <w:rsid w:val="00780619"/>
    <w:rsid w:val="00780679"/>
    <w:rsid w:val="00780DCC"/>
    <w:rsid w:val="007817B5"/>
    <w:rsid w:val="00781B50"/>
    <w:rsid w:val="00781DEC"/>
    <w:rsid w:val="00781FB8"/>
    <w:rsid w:val="00782108"/>
    <w:rsid w:val="00782B38"/>
    <w:rsid w:val="00782B8A"/>
    <w:rsid w:val="007835ED"/>
    <w:rsid w:val="0078365D"/>
    <w:rsid w:val="007838CE"/>
    <w:rsid w:val="00783D91"/>
    <w:rsid w:val="007846E7"/>
    <w:rsid w:val="00784852"/>
    <w:rsid w:val="007848E4"/>
    <w:rsid w:val="00784D5B"/>
    <w:rsid w:val="0078520F"/>
    <w:rsid w:val="00785427"/>
    <w:rsid w:val="0078689A"/>
    <w:rsid w:val="00786926"/>
    <w:rsid w:val="00786946"/>
    <w:rsid w:val="00786B61"/>
    <w:rsid w:val="007873D8"/>
    <w:rsid w:val="00787406"/>
    <w:rsid w:val="0078745A"/>
    <w:rsid w:val="007877D6"/>
    <w:rsid w:val="007878A9"/>
    <w:rsid w:val="00787CD1"/>
    <w:rsid w:val="00787D88"/>
    <w:rsid w:val="007902F4"/>
    <w:rsid w:val="00790848"/>
    <w:rsid w:val="0079099A"/>
    <w:rsid w:val="00790AE5"/>
    <w:rsid w:val="00790E66"/>
    <w:rsid w:val="00791151"/>
    <w:rsid w:val="007911A4"/>
    <w:rsid w:val="00791C9A"/>
    <w:rsid w:val="007927B1"/>
    <w:rsid w:val="00792938"/>
    <w:rsid w:val="00792ADB"/>
    <w:rsid w:val="00792B22"/>
    <w:rsid w:val="00792BF6"/>
    <w:rsid w:val="00792DAD"/>
    <w:rsid w:val="00792E9A"/>
    <w:rsid w:val="00793099"/>
    <w:rsid w:val="007934EC"/>
    <w:rsid w:val="00793791"/>
    <w:rsid w:val="007938D0"/>
    <w:rsid w:val="00793A57"/>
    <w:rsid w:val="00794E5C"/>
    <w:rsid w:val="00794EF4"/>
    <w:rsid w:val="00794FA3"/>
    <w:rsid w:val="007952E3"/>
    <w:rsid w:val="00795499"/>
    <w:rsid w:val="007956DE"/>
    <w:rsid w:val="00796317"/>
    <w:rsid w:val="00796397"/>
    <w:rsid w:val="00796666"/>
    <w:rsid w:val="00796807"/>
    <w:rsid w:val="00796CD0"/>
    <w:rsid w:val="0079709B"/>
    <w:rsid w:val="007977D2"/>
    <w:rsid w:val="00797CB0"/>
    <w:rsid w:val="007A06B7"/>
    <w:rsid w:val="007A0B1C"/>
    <w:rsid w:val="007A0CCB"/>
    <w:rsid w:val="007A13F6"/>
    <w:rsid w:val="007A1511"/>
    <w:rsid w:val="007A1B0F"/>
    <w:rsid w:val="007A2ABF"/>
    <w:rsid w:val="007A2DD2"/>
    <w:rsid w:val="007A3144"/>
    <w:rsid w:val="007A40F2"/>
    <w:rsid w:val="007A527E"/>
    <w:rsid w:val="007A5377"/>
    <w:rsid w:val="007A53A9"/>
    <w:rsid w:val="007A579C"/>
    <w:rsid w:val="007A591A"/>
    <w:rsid w:val="007A5C67"/>
    <w:rsid w:val="007A62E1"/>
    <w:rsid w:val="007A6DA5"/>
    <w:rsid w:val="007A746B"/>
    <w:rsid w:val="007A7A06"/>
    <w:rsid w:val="007A7CEA"/>
    <w:rsid w:val="007A7F2F"/>
    <w:rsid w:val="007B01CE"/>
    <w:rsid w:val="007B0BE7"/>
    <w:rsid w:val="007B0FEE"/>
    <w:rsid w:val="007B1503"/>
    <w:rsid w:val="007B1761"/>
    <w:rsid w:val="007B19B2"/>
    <w:rsid w:val="007B1CEE"/>
    <w:rsid w:val="007B1D5A"/>
    <w:rsid w:val="007B1ED4"/>
    <w:rsid w:val="007B2413"/>
    <w:rsid w:val="007B2EA6"/>
    <w:rsid w:val="007B2F81"/>
    <w:rsid w:val="007B384C"/>
    <w:rsid w:val="007B3D2E"/>
    <w:rsid w:val="007B3FC3"/>
    <w:rsid w:val="007B4042"/>
    <w:rsid w:val="007B4257"/>
    <w:rsid w:val="007B44C8"/>
    <w:rsid w:val="007B496D"/>
    <w:rsid w:val="007B50DB"/>
    <w:rsid w:val="007B555D"/>
    <w:rsid w:val="007B557E"/>
    <w:rsid w:val="007B568B"/>
    <w:rsid w:val="007B5B38"/>
    <w:rsid w:val="007B5C8C"/>
    <w:rsid w:val="007B60D5"/>
    <w:rsid w:val="007B6147"/>
    <w:rsid w:val="007B6541"/>
    <w:rsid w:val="007B6946"/>
    <w:rsid w:val="007B72D6"/>
    <w:rsid w:val="007B7928"/>
    <w:rsid w:val="007B7CA2"/>
    <w:rsid w:val="007B7D91"/>
    <w:rsid w:val="007B7FF2"/>
    <w:rsid w:val="007C0246"/>
    <w:rsid w:val="007C05B6"/>
    <w:rsid w:val="007C0752"/>
    <w:rsid w:val="007C0977"/>
    <w:rsid w:val="007C0B7B"/>
    <w:rsid w:val="007C1019"/>
    <w:rsid w:val="007C1997"/>
    <w:rsid w:val="007C1E74"/>
    <w:rsid w:val="007C268E"/>
    <w:rsid w:val="007C287A"/>
    <w:rsid w:val="007C2A2F"/>
    <w:rsid w:val="007C3023"/>
    <w:rsid w:val="007C34DF"/>
    <w:rsid w:val="007C42E3"/>
    <w:rsid w:val="007C52FD"/>
    <w:rsid w:val="007C5CB6"/>
    <w:rsid w:val="007C6114"/>
    <w:rsid w:val="007C635E"/>
    <w:rsid w:val="007C6533"/>
    <w:rsid w:val="007C65D6"/>
    <w:rsid w:val="007C6E13"/>
    <w:rsid w:val="007C6E71"/>
    <w:rsid w:val="007C6ED6"/>
    <w:rsid w:val="007C75F8"/>
    <w:rsid w:val="007C79F8"/>
    <w:rsid w:val="007D0AB3"/>
    <w:rsid w:val="007D1183"/>
    <w:rsid w:val="007D2DC7"/>
    <w:rsid w:val="007D3075"/>
    <w:rsid w:val="007D32A8"/>
    <w:rsid w:val="007D33F8"/>
    <w:rsid w:val="007D3618"/>
    <w:rsid w:val="007D3690"/>
    <w:rsid w:val="007D3A5D"/>
    <w:rsid w:val="007D3F10"/>
    <w:rsid w:val="007D4C66"/>
    <w:rsid w:val="007D4FC6"/>
    <w:rsid w:val="007D56ED"/>
    <w:rsid w:val="007D571C"/>
    <w:rsid w:val="007D58EB"/>
    <w:rsid w:val="007D5911"/>
    <w:rsid w:val="007D6BFA"/>
    <w:rsid w:val="007D6DB9"/>
    <w:rsid w:val="007D6E9B"/>
    <w:rsid w:val="007D6F7C"/>
    <w:rsid w:val="007D6F88"/>
    <w:rsid w:val="007D728B"/>
    <w:rsid w:val="007D72F8"/>
    <w:rsid w:val="007D7590"/>
    <w:rsid w:val="007D7877"/>
    <w:rsid w:val="007D792E"/>
    <w:rsid w:val="007D7C2B"/>
    <w:rsid w:val="007D7CFF"/>
    <w:rsid w:val="007D7DF9"/>
    <w:rsid w:val="007D7EF1"/>
    <w:rsid w:val="007E0122"/>
    <w:rsid w:val="007E03E7"/>
    <w:rsid w:val="007E0E91"/>
    <w:rsid w:val="007E1251"/>
    <w:rsid w:val="007E140F"/>
    <w:rsid w:val="007E1A8E"/>
    <w:rsid w:val="007E2098"/>
    <w:rsid w:val="007E231C"/>
    <w:rsid w:val="007E3375"/>
    <w:rsid w:val="007E36D1"/>
    <w:rsid w:val="007E3A98"/>
    <w:rsid w:val="007E3DD7"/>
    <w:rsid w:val="007E40A9"/>
    <w:rsid w:val="007E40F7"/>
    <w:rsid w:val="007E4136"/>
    <w:rsid w:val="007E4173"/>
    <w:rsid w:val="007E48EF"/>
    <w:rsid w:val="007E49DB"/>
    <w:rsid w:val="007E4CF5"/>
    <w:rsid w:val="007E56B3"/>
    <w:rsid w:val="007E56BC"/>
    <w:rsid w:val="007E59A4"/>
    <w:rsid w:val="007E5AA0"/>
    <w:rsid w:val="007E5FDA"/>
    <w:rsid w:val="007E60FB"/>
    <w:rsid w:val="007E6657"/>
    <w:rsid w:val="007E69EB"/>
    <w:rsid w:val="007E6C9F"/>
    <w:rsid w:val="007E6E85"/>
    <w:rsid w:val="007E7295"/>
    <w:rsid w:val="007E737D"/>
    <w:rsid w:val="007E7AC9"/>
    <w:rsid w:val="007F05D0"/>
    <w:rsid w:val="007F05ED"/>
    <w:rsid w:val="007F0AD0"/>
    <w:rsid w:val="007F0B47"/>
    <w:rsid w:val="007F13E1"/>
    <w:rsid w:val="007F1641"/>
    <w:rsid w:val="007F1D81"/>
    <w:rsid w:val="007F1F1D"/>
    <w:rsid w:val="007F218D"/>
    <w:rsid w:val="007F21F0"/>
    <w:rsid w:val="007F27D0"/>
    <w:rsid w:val="007F2ADD"/>
    <w:rsid w:val="007F30A7"/>
    <w:rsid w:val="007F35C8"/>
    <w:rsid w:val="007F379F"/>
    <w:rsid w:val="007F3C35"/>
    <w:rsid w:val="007F3C36"/>
    <w:rsid w:val="007F3E21"/>
    <w:rsid w:val="007F44F7"/>
    <w:rsid w:val="007F47DB"/>
    <w:rsid w:val="007F4AAC"/>
    <w:rsid w:val="007F4FB7"/>
    <w:rsid w:val="007F5125"/>
    <w:rsid w:val="007F52D1"/>
    <w:rsid w:val="007F5357"/>
    <w:rsid w:val="007F5483"/>
    <w:rsid w:val="007F5513"/>
    <w:rsid w:val="007F5638"/>
    <w:rsid w:val="007F57A5"/>
    <w:rsid w:val="007F58BD"/>
    <w:rsid w:val="007F58E3"/>
    <w:rsid w:val="007F60D4"/>
    <w:rsid w:val="007F61EA"/>
    <w:rsid w:val="007F6407"/>
    <w:rsid w:val="007F653B"/>
    <w:rsid w:val="007F705A"/>
    <w:rsid w:val="0080030E"/>
    <w:rsid w:val="00800A8F"/>
    <w:rsid w:val="00800C1E"/>
    <w:rsid w:val="00800DB8"/>
    <w:rsid w:val="00801536"/>
    <w:rsid w:val="008019E4"/>
    <w:rsid w:val="00801DE1"/>
    <w:rsid w:val="008023EF"/>
    <w:rsid w:val="008028DF"/>
    <w:rsid w:val="00803A0E"/>
    <w:rsid w:val="00803DB3"/>
    <w:rsid w:val="008042E0"/>
    <w:rsid w:val="00804A61"/>
    <w:rsid w:val="00804BD8"/>
    <w:rsid w:val="0080519E"/>
    <w:rsid w:val="008061CA"/>
    <w:rsid w:val="00806AED"/>
    <w:rsid w:val="008071BF"/>
    <w:rsid w:val="00807AE4"/>
    <w:rsid w:val="00807DD3"/>
    <w:rsid w:val="00810591"/>
    <w:rsid w:val="00810A26"/>
    <w:rsid w:val="00810A80"/>
    <w:rsid w:val="00810FD9"/>
    <w:rsid w:val="008110FE"/>
    <w:rsid w:val="00811350"/>
    <w:rsid w:val="00811F60"/>
    <w:rsid w:val="00812001"/>
    <w:rsid w:val="0081321A"/>
    <w:rsid w:val="008132F7"/>
    <w:rsid w:val="008141ED"/>
    <w:rsid w:val="008149E2"/>
    <w:rsid w:val="00814A8A"/>
    <w:rsid w:val="00814B96"/>
    <w:rsid w:val="00814FB9"/>
    <w:rsid w:val="00815269"/>
    <w:rsid w:val="00815277"/>
    <w:rsid w:val="008155AC"/>
    <w:rsid w:val="0081579F"/>
    <w:rsid w:val="008158DB"/>
    <w:rsid w:val="00815AAF"/>
    <w:rsid w:val="00815C1C"/>
    <w:rsid w:val="00816389"/>
    <w:rsid w:val="008163F5"/>
    <w:rsid w:val="008165F1"/>
    <w:rsid w:val="00816715"/>
    <w:rsid w:val="00816BDB"/>
    <w:rsid w:val="00816D4F"/>
    <w:rsid w:val="00816E15"/>
    <w:rsid w:val="00817762"/>
    <w:rsid w:val="0082052C"/>
    <w:rsid w:val="00820B1A"/>
    <w:rsid w:val="008213F4"/>
    <w:rsid w:val="00821E53"/>
    <w:rsid w:val="008224ED"/>
    <w:rsid w:val="00822570"/>
    <w:rsid w:val="0082267F"/>
    <w:rsid w:val="00822C4C"/>
    <w:rsid w:val="00822DE9"/>
    <w:rsid w:val="008238B5"/>
    <w:rsid w:val="00823975"/>
    <w:rsid w:val="00823D7C"/>
    <w:rsid w:val="00823E32"/>
    <w:rsid w:val="00824685"/>
    <w:rsid w:val="00824C1E"/>
    <w:rsid w:val="00824DB6"/>
    <w:rsid w:val="008253E8"/>
    <w:rsid w:val="00825878"/>
    <w:rsid w:val="00825EBB"/>
    <w:rsid w:val="008265A0"/>
    <w:rsid w:val="00826C9B"/>
    <w:rsid w:val="00826EA0"/>
    <w:rsid w:val="00826EA7"/>
    <w:rsid w:val="00826EFD"/>
    <w:rsid w:val="0082707E"/>
    <w:rsid w:val="008270DB"/>
    <w:rsid w:val="0082712B"/>
    <w:rsid w:val="00827594"/>
    <w:rsid w:val="008277AC"/>
    <w:rsid w:val="00827E60"/>
    <w:rsid w:val="00827FD9"/>
    <w:rsid w:val="0083040D"/>
    <w:rsid w:val="008308EC"/>
    <w:rsid w:val="008309D4"/>
    <w:rsid w:val="0083141B"/>
    <w:rsid w:val="00831763"/>
    <w:rsid w:val="0083191D"/>
    <w:rsid w:val="00831BAB"/>
    <w:rsid w:val="00831D6F"/>
    <w:rsid w:val="00832210"/>
    <w:rsid w:val="008322BD"/>
    <w:rsid w:val="00832D93"/>
    <w:rsid w:val="008335C1"/>
    <w:rsid w:val="00833BC2"/>
    <w:rsid w:val="00833C6A"/>
    <w:rsid w:val="00833C8F"/>
    <w:rsid w:val="00833DD5"/>
    <w:rsid w:val="00833E43"/>
    <w:rsid w:val="008343BF"/>
    <w:rsid w:val="00834B1D"/>
    <w:rsid w:val="00834B68"/>
    <w:rsid w:val="0083586F"/>
    <w:rsid w:val="00835BA1"/>
    <w:rsid w:val="00836534"/>
    <w:rsid w:val="00836A41"/>
    <w:rsid w:val="00837417"/>
    <w:rsid w:val="00837987"/>
    <w:rsid w:val="00837BDA"/>
    <w:rsid w:val="0084006E"/>
    <w:rsid w:val="008405EC"/>
    <w:rsid w:val="00840B96"/>
    <w:rsid w:val="008414CE"/>
    <w:rsid w:val="00841551"/>
    <w:rsid w:val="00841D0A"/>
    <w:rsid w:val="00841D2B"/>
    <w:rsid w:val="00841FC9"/>
    <w:rsid w:val="0084204E"/>
    <w:rsid w:val="008423A0"/>
    <w:rsid w:val="00842738"/>
    <w:rsid w:val="008428EC"/>
    <w:rsid w:val="00843159"/>
    <w:rsid w:val="008432CB"/>
    <w:rsid w:val="00843451"/>
    <w:rsid w:val="008435C9"/>
    <w:rsid w:val="00843895"/>
    <w:rsid w:val="008438D6"/>
    <w:rsid w:val="008443F5"/>
    <w:rsid w:val="00844C43"/>
    <w:rsid w:val="00845077"/>
    <w:rsid w:val="00845DD4"/>
    <w:rsid w:val="008466F0"/>
    <w:rsid w:val="00846FE0"/>
    <w:rsid w:val="00847AB0"/>
    <w:rsid w:val="00847B20"/>
    <w:rsid w:val="008507F3"/>
    <w:rsid w:val="0085142B"/>
    <w:rsid w:val="00852B1F"/>
    <w:rsid w:val="00852BE3"/>
    <w:rsid w:val="00852C5A"/>
    <w:rsid w:val="00852F5B"/>
    <w:rsid w:val="0085364F"/>
    <w:rsid w:val="0085423A"/>
    <w:rsid w:val="0085452F"/>
    <w:rsid w:val="0085524B"/>
    <w:rsid w:val="00855272"/>
    <w:rsid w:val="00855695"/>
    <w:rsid w:val="00855974"/>
    <w:rsid w:val="0085629B"/>
    <w:rsid w:val="00856A2C"/>
    <w:rsid w:val="008571BA"/>
    <w:rsid w:val="008571D4"/>
    <w:rsid w:val="008603D3"/>
    <w:rsid w:val="0086069F"/>
    <w:rsid w:val="008606FD"/>
    <w:rsid w:val="00860A38"/>
    <w:rsid w:val="008613EF"/>
    <w:rsid w:val="00861607"/>
    <w:rsid w:val="00861B9A"/>
    <w:rsid w:val="00862196"/>
    <w:rsid w:val="0086219E"/>
    <w:rsid w:val="00862E50"/>
    <w:rsid w:val="0086371F"/>
    <w:rsid w:val="008638A7"/>
    <w:rsid w:val="00863B22"/>
    <w:rsid w:val="0086407F"/>
    <w:rsid w:val="008641F8"/>
    <w:rsid w:val="00864468"/>
    <w:rsid w:val="008644B7"/>
    <w:rsid w:val="008645AF"/>
    <w:rsid w:val="008647F9"/>
    <w:rsid w:val="00864ACE"/>
    <w:rsid w:val="008650F8"/>
    <w:rsid w:val="00865184"/>
    <w:rsid w:val="00865C94"/>
    <w:rsid w:val="00866416"/>
    <w:rsid w:val="00866552"/>
    <w:rsid w:val="00866CEE"/>
    <w:rsid w:val="00867CCC"/>
    <w:rsid w:val="00867E75"/>
    <w:rsid w:val="00870206"/>
    <w:rsid w:val="008702EE"/>
    <w:rsid w:val="00870394"/>
    <w:rsid w:val="0087039F"/>
    <w:rsid w:val="008703C2"/>
    <w:rsid w:val="008707D7"/>
    <w:rsid w:val="00870D61"/>
    <w:rsid w:val="00871632"/>
    <w:rsid w:val="00871931"/>
    <w:rsid w:val="00871AD6"/>
    <w:rsid w:val="00871D31"/>
    <w:rsid w:val="00871F02"/>
    <w:rsid w:val="00872665"/>
    <w:rsid w:val="00872742"/>
    <w:rsid w:val="00872D48"/>
    <w:rsid w:val="00872DA4"/>
    <w:rsid w:val="00872F38"/>
    <w:rsid w:val="00873069"/>
    <w:rsid w:val="0087345A"/>
    <w:rsid w:val="00873658"/>
    <w:rsid w:val="008736C5"/>
    <w:rsid w:val="00873E02"/>
    <w:rsid w:val="00873E22"/>
    <w:rsid w:val="0087437D"/>
    <w:rsid w:val="008747AE"/>
    <w:rsid w:val="00875203"/>
    <w:rsid w:val="00875F6E"/>
    <w:rsid w:val="00876132"/>
    <w:rsid w:val="00876C64"/>
    <w:rsid w:val="00876DE4"/>
    <w:rsid w:val="00877275"/>
    <w:rsid w:val="00877507"/>
    <w:rsid w:val="008776C0"/>
    <w:rsid w:val="0087782A"/>
    <w:rsid w:val="00877A82"/>
    <w:rsid w:val="00877F62"/>
    <w:rsid w:val="008800E4"/>
    <w:rsid w:val="008805A1"/>
    <w:rsid w:val="00880751"/>
    <w:rsid w:val="00880B7D"/>
    <w:rsid w:val="00880F8D"/>
    <w:rsid w:val="00881A26"/>
    <w:rsid w:val="00881B56"/>
    <w:rsid w:val="00881CA0"/>
    <w:rsid w:val="00881F0F"/>
    <w:rsid w:val="00882237"/>
    <w:rsid w:val="0088356A"/>
    <w:rsid w:val="008836FB"/>
    <w:rsid w:val="0088384B"/>
    <w:rsid w:val="00883DE9"/>
    <w:rsid w:val="00884A6F"/>
    <w:rsid w:val="00884F69"/>
    <w:rsid w:val="0088514D"/>
    <w:rsid w:val="008857FA"/>
    <w:rsid w:val="00886845"/>
    <w:rsid w:val="00886C14"/>
    <w:rsid w:val="008870DF"/>
    <w:rsid w:val="008872D3"/>
    <w:rsid w:val="00887335"/>
    <w:rsid w:val="008879E9"/>
    <w:rsid w:val="00887AA1"/>
    <w:rsid w:val="00887C90"/>
    <w:rsid w:val="00890195"/>
    <w:rsid w:val="00890845"/>
    <w:rsid w:val="00890C9A"/>
    <w:rsid w:val="00890CC6"/>
    <w:rsid w:val="00890E3C"/>
    <w:rsid w:val="0089182C"/>
    <w:rsid w:val="008919DB"/>
    <w:rsid w:val="00891A9E"/>
    <w:rsid w:val="00891B71"/>
    <w:rsid w:val="008927A0"/>
    <w:rsid w:val="00892B01"/>
    <w:rsid w:val="00892C64"/>
    <w:rsid w:val="008934A9"/>
    <w:rsid w:val="0089379D"/>
    <w:rsid w:val="0089430E"/>
    <w:rsid w:val="008948C7"/>
    <w:rsid w:val="00894D47"/>
    <w:rsid w:val="00895787"/>
    <w:rsid w:val="00896458"/>
    <w:rsid w:val="00896626"/>
    <w:rsid w:val="008966D4"/>
    <w:rsid w:val="00896798"/>
    <w:rsid w:val="008968AE"/>
    <w:rsid w:val="008972F1"/>
    <w:rsid w:val="0089737D"/>
    <w:rsid w:val="008975E2"/>
    <w:rsid w:val="008976A4"/>
    <w:rsid w:val="00897773"/>
    <w:rsid w:val="00897F6C"/>
    <w:rsid w:val="008A048B"/>
    <w:rsid w:val="008A0C8F"/>
    <w:rsid w:val="008A0E37"/>
    <w:rsid w:val="008A1015"/>
    <w:rsid w:val="008A11E1"/>
    <w:rsid w:val="008A1B63"/>
    <w:rsid w:val="008A2447"/>
    <w:rsid w:val="008A2938"/>
    <w:rsid w:val="008A347C"/>
    <w:rsid w:val="008A3645"/>
    <w:rsid w:val="008A4028"/>
    <w:rsid w:val="008A40B2"/>
    <w:rsid w:val="008A4316"/>
    <w:rsid w:val="008A49F4"/>
    <w:rsid w:val="008A5C8C"/>
    <w:rsid w:val="008A5E27"/>
    <w:rsid w:val="008A6548"/>
    <w:rsid w:val="008A6833"/>
    <w:rsid w:val="008A690C"/>
    <w:rsid w:val="008A6C89"/>
    <w:rsid w:val="008B0047"/>
    <w:rsid w:val="008B0B61"/>
    <w:rsid w:val="008B0E4B"/>
    <w:rsid w:val="008B0F0C"/>
    <w:rsid w:val="008B159B"/>
    <w:rsid w:val="008B2137"/>
    <w:rsid w:val="008B288C"/>
    <w:rsid w:val="008B2982"/>
    <w:rsid w:val="008B2C36"/>
    <w:rsid w:val="008B30DC"/>
    <w:rsid w:val="008B3177"/>
    <w:rsid w:val="008B3690"/>
    <w:rsid w:val="008B3C2C"/>
    <w:rsid w:val="008B3CF0"/>
    <w:rsid w:val="008B44D3"/>
    <w:rsid w:val="008B509D"/>
    <w:rsid w:val="008B5186"/>
    <w:rsid w:val="008B51DB"/>
    <w:rsid w:val="008B52C3"/>
    <w:rsid w:val="008B55F8"/>
    <w:rsid w:val="008B65F2"/>
    <w:rsid w:val="008B6670"/>
    <w:rsid w:val="008B681D"/>
    <w:rsid w:val="008B693A"/>
    <w:rsid w:val="008B76AE"/>
    <w:rsid w:val="008B7D08"/>
    <w:rsid w:val="008B7F96"/>
    <w:rsid w:val="008C00DB"/>
    <w:rsid w:val="008C0DC2"/>
    <w:rsid w:val="008C183A"/>
    <w:rsid w:val="008C19AB"/>
    <w:rsid w:val="008C2511"/>
    <w:rsid w:val="008C27C6"/>
    <w:rsid w:val="008C2B4F"/>
    <w:rsid w:val="008C2EDC"/>
    <w:rsid w:val="008C335A"/>
    <w:rsid w:val="008C33EC"/>
    <w:rsid w:val="008C3D73"/>
    <w:rsid w:val="008C3F68"/>
    <w:rsid w:val="008C427F"/>
    <w:rsid w:val="008C48A1"/>
    <w:rsid w:val="008C4BD6"/>
    <w:rsid w:val="008C527C"/>
    <w:rsid w:val="008C5646"/>
    <w:rsid w:val="008C5737"/>
    <w:rsid w:val="008C5DA0"/>
    <w:rsid w:val="008C6272"/>
    <w:rsid w:val="008C65EB"/>
    <w:rsid w:val="008C674B"/>
    <w:rsid w:val="008C677D"/>
    <w:rsid w:val="008C6C80"/>
    <w:rsid w:val="008C6F0C"/>
    <w:rsid w:val="008C70F7"/>
    <w:rsid w:val="008C72AA"/>
    <w:rsid w:val="008C74F5"/>
    <w:rsid w:val="008C7547"/>
    <w:rsid w:val="008C7807"/>
    <w:rsid w:val="008D0911"/>
    <w:rsid w:val="008D0E81"/>
    <w:rsid w:val="008D1705"/>
    <w:rsid w:val="008D1CF3"/>
    <w:rsid w:val="008D1DE5"/>
    <w:rsid w:val="008D1EBA"/>
    <w:rsid w:val="008D2033"/>
    <w:rsid w:val="008D2275"/>
    <w:rsid w:val="008D2B3F"/>
    <w:rsid w:val="008D2FB7"/>
    <w:rsid w:val="008D338C"/>
    <w:rsid w:val="008D390F"/>
    <w:rsid w:val="008D486A"/>
    <w:rsid w:val="008D52DE"/>
    <w:rsid w:val="008D552A"/>
    <w:rsid w:val="008D582F"/>
    <w:rsid w:val="008D5A40"/>
    <w:rsid w:val="008D6526"/>
    <w:rsid w:val="008D6A1D"/>
    <w:rsid w:val="008D6DE9"/>
    <w:rsid w:val="008D6E8C"/>
    <w:rsid w:val="008D7547"/>
    <w:rsid w:val="008D78A2"/>
    <w:rsid w:val="008E019F"/>
    <w:rsid w:val="008E0D6F"/>
    <w:rsid w:val="008E12EE"/>
    <w:rsid w:val="008E1554"/>
    <w:rsid w:val="008E1835"/>
    <w:rsid w:val="008E1B6D"/>
    <w:rsid w:val="008E251A"/>
    <w:rsid w:val="008E27C2"/>
    <w:rsid w:val="008E3106"/>
    <w:rsid w:val="008E31DD"/>
    <w:rsid w:val="008E3490"/>
    <w:rsid w:val="008E355F"/>
    <w:rsid w:val="008E3ADC"/>
    <w:rsid w:val="008E4727"/>
    <w:rsid w:val="008E5310"/>
    <w:rsid w:val="008E5C1F"/>
    <w:rsid w:val="008E69E7"/>
    <w:rsid w:val="008E6D2F"/>
    <w:rsid w:val="008E7428"/>
    <w:rsid w:val="008E7842"/>
    <w:rsid w:val="008F0894"/>
    <w:rsid w:val="008F08EA"/>
    <w:rsid w:val="008F0A99"/>
    <w:rsid w:val="008F0C64"/>
    <w:rsid w:val="008F0EBC"/>
    <w:rsid w:val="008F1069"/>
    <w:rsid w:val="008F165E"/>
    <w:rsid w:val="008F17B9"/>
    <w:rsid w:val="008F194D"/>
    <w:rsid w:val="008F1968"/>
    <w:rsid w:val="008F19A0"/>
    <w:rsid w:val="008F19B4"/>
    <w:rsid w:val="008F1BB8"/>
    <w:rsid w:val="008F2096"/>
    <w:rsid w:val="008F2362"/>
    <w:rsid w:val="008F2451"/>
    <w:rsid w:val="008F2F73"/>
    <w:rsid w:val="008F3357"/>
    <w:rsid w:val="008F3FB8"/>
    <w:rsid w:val="008F3FF3"/>
    <w:rsid w:val="008F4039"/>
    <w:rsid w:val="008F4431"/>
    <w:rsid w:val="008F45C4"/>
    <w:rsid w:val="008F4712"/>
    <w:rsid w:val="008F4779"/>
    <w:rsid w:val="008F486A"/>
    <w:rsid w:val="008F5291"/>
    <w:rsid w:val="008F5693"/>
    <w:rsid w:val="008F5733"/>
    <w:rsid w:val="008F5E11"/>
    <w:rsid w:val="008F5F49"/>
    <w:rsid w:val="008F6495"/>
    <w:rsid w:val="008F665F"/>
    <w:rsid w:val="008F68B9"/>
    <w:rsid w:val="008F6FAB"/>
    <w:rsid w:val="008F6FFA"/>
    <w:rsid w:val="008F7176"/>
    <w:rsid w:val="008F7B30"/>
    <w:rsid w:val="008F7B3D"/>
    <w:rsid w:val="008F7B8A"/>
    <w:rsid w:val="008F7F77"/>
    <w:rsid w:val="00900031"/>
    <w:rsid w:val="009011B2"/>
    <w:rsid w:val="00901804"/>
    <w:rsid w:val="00901C95"/>
    <w:rsid w:val="00901CCD"/>
    <w:rsid w:val="00902441"/>
    <w:rsid w:val="00902512"/>
    <w:rsid w:val="00902C1B"/>
    <w:rsid w:val="00902CA5"/>
    <w:rsid w:val="00902DE3"/>
    <w:rsid w:val="00902E76"/>
    <w:rsid w:val="0090383A"/>
    <w:rsid w:val="0090403D"/>
    <w:rsid w:val="00904182"/>
    <w:rsid w:val="00904671"/>
    <w:rsid w:val="009046BA"/>
    <w:rsid w:val="00904BC1"/>
    <w:rsid w:val="00904D59"/>
    <w:rsid w:val="0090528D"/>
    <w:rsid w:val="00905A72"/>
    <w:rsid w:val="00905FEF"/>
    <w:rsid w:val="00906AF7"/>
    <w:rsid w:val="00906CA8"/>
    <w:rsid w:val="00906F14"/>
    <w:rsid w:val="00907201"/>
    <w:rsid w:val="009073E6"/>
    <w:rsid w:val="009078F9"/>
    <w:rsid w:val="00907B1B"/>
    <w:rsid w:val="00907C61"/>
    <w:rsid w:val="00907D58"/>
    <w:rsid w:val="0091018E"/>
    <w:rsid w:val="00910320"/>
    <w:rsid w:val="0091033D"/>
    <w:rsid w:val="0091089B"/>
    <w:rsid w:val="00910BED"/>
    <w:rsid w:val="00910E9A"/>
    <w:rsid w:val="00910F27"/>
    <w:rsid w:val="0091104D"/>
    <w:rsid w:val="0091140F"/>
    <w:rsid w:val="00911B29"/>
    <w:rsid w:val="00911D16"/>
    <w:rsid w:val="00912142"/>
    <w:rsid w:val="00912D5B"/>
    <w:rsid w:val="00912DA1"/>
    <w:rsid w:val="009132ED"/>
    <w:rsid w:val="00913747"/>
    <w:rsid w:val="00913791"/>
    <w:rsid w:val="00913A83"/>
    <w:rsid w:val="00913CF3"/>
    <w:rsid w:val="00913E1F"/>
    <w:rsid w:val="009141F1"/>
    <w:rsid w:val="00914C01"/>
    <w:rsid w:val="00914E41"/>
    <w:rsid w:val="00914F84"/>
    <w:rsid w:val="0091550C"/>
    <w:rsid w:val="00915703"/>
    <w:rsid w:val="00915AE4"/>
    <w:rsid w:val="00915C10"/>
    <w:rsid w:val="00916406"/>
    <w:rsid w:val="00916D52"/>
    <w:rsid w:val="00917315"/>
    <w:rsid w:val="0091735E"/>
    <w:rsid w:val="00917F28"/>
    <w:rsid w:val="00920360"/>
    <w:rsid w:val="009205D3"/>
    <w:rsid w:val="009206D3"/>
    <w:rsid w:val="009211C1"/>
    <w:rsid w:val="00921B4A"/>
    <w:rsid w:val="0092262A"/>
    <w:rsid w:val="00922A16"/>
    <w:rsid w:val="00923C81"/>
    <w:rsid w:val="00924623"/>
    <w:rsid w:val="00924B91"/>
    <w:rsid w:val="00924E54"/>
    <w:rsid w:val="00925FB8"/>
    <w:rsid w:val="00926656"/>
    <w:rsid w:val="00927CDF"/>
    <w:rsid w:val="00930051"/>
    <w:rsid w:val="00930339"/>
    <w:rsid w:val="00930493"/>
    <w:rsid w:val="0093110D"/>
    <w:rsid w:val="0093143B"/>
    <w:rsid w:val="0093143C"/>
    <w:rsid w:val="00931526"/>
    <w:rsid w:val="0093185E"/>
    <w:rsid w:val="00931B33"/>
    <w:rsid w:val="00931BBC"/>
    <w:rsid w:val="00933126"/>
    <w:rsid w:val="00933AEB"/>
    <w:rsid w:val="00933B20"/>
    <w:rsid w:val="00933E3C"/>
    <w:rsid w:val="00934052"/>
    <w:rsid w:val="00934CFA"/>
    <w:rsid w:val="00935288"/>
    <w:rsid w:val="0093570E"/>
    <w:rsid w:val="009357ED"/>
    <w:rsid w:val="00935EC6"/>
    <w:rsid w:val="0093649F"/>
    <w:rsid w:val="00936676"/>
    <w:rsid w:val="009367DF"/>
    <w:rsid w:val="0093722B"/>
    <w:rsid w:val="009372C1"/>
    <w:rsid w:val="00937AA9"/>
    <w:rsid w:val="00937AB1"/>
    <w:rsid w:val="00940112"/>
    <w:rsid w:val="00940309"/>
    <w:rsid w:val="0094042F"/>
    <w:rsid w:val="00940679"/>
    <w:rsid w:val="0094068D"/>
    <w:rsid w:val="00940D03"/>
    <w:rsid w:val="00941466"/>
    <w:rsid w:val="009419B9"/>
    <w:rsid w:val="00941CAD"/>
    <w:rsid w:val="009423C6"/>
    <w:rsid w:val="00942C3F"/>
    <w:rsid w:val="0094351B"/>
    <w:rsid w:val="0094380A"/>
    <w:rsid w:val="00943D64"/>
    <w:rsid w:val="00943EB8"/>
    <w:rsid w:val="009443D8"/>
    <w:rsid w:val="0094440F"/>
    <w:rsid w:val="0094449B"/>
    <w:rsid w:val="009454ED"/>
    <w:rsid w:val="00945D4C"/>
    <w:rsid w:val="009465FF"/>
    <w:rsid w:val="009469AA"/>
    <w:rsid w:val="00946B56"/>
    <w:rsid w:val="00946FCE"/>
    <w:rsid w:val="0094720D"/>
    <w:rsid w:val="0094781E"/>
    <w:rsid w:val="00947920"/>
    <w:rsid w:val="00950888"/>
    <w:rsid w:val="00950A01"/>
    <w:rsid w:val="00950D20"/>
    <w:rsid w:val="0095193F"/>
    <w:rsid w:val="0095235F"/>
    <w:rsid w:val="0095291D"/>
    <w:rsid w:val="009532F2"/>
    <w:rsid w:val="009533C2"/>
    <w:rsid w:val="009536A0"/>
    <w:rsid w:val="00953A52"/>
    <w:rsid w:val="00953FB6"/>
    <w:rsid w:val="0095410D"/>
    <w:rsid w:val="0095498F"/>
    <w:rsid w:val="00954A3F"/>
    <w:rsid w:val="00954F26"/>
    <w:rsid w:val="00955102"/>
    <w:rsid w:val="00956168"/>
    <w:rsid w:val="0095626D"/>
    <w:rsid w:val="00956435"/>
    <w:rsid w:val="00956A94"/>
    <w:rsid w:val="00956F0F"/>
    <w:rsid w:val="00957325"/>
    <w:rsid w:val="009579C9"/>
    <w:rsid w:val="00957D37"/>
    <w:rsid w:val="00961B52"/>
    <w:rsid w:val="00961C44"/>
    <w:rsid w:val="00961C60"/>
    <w:rsid w:val="00961D9F"/>
    <w:rsid w:val="009620A8"/>
    <w:rsid w:val="00962597"/>
    <w:rsid w:val="009626D4"/>
    <w:rsid w:val="009626F1"/>
    <w:rsid w:val="00962835"/>
    <w:rsid w:val="0096284E"/>
    <w:rsid w:val="00962B9E"/>
    <w:rsid w:val="00962C26"/>
    <w:rsid w:val="00963219"/>
    <w:rsid w:val="00963374"/>
    <w:rsid w:val="0096398E"/>
    <w:rsid w:val="00964373"/>
    <w:rsid w:val="00964803"/>
    <w:rsid w:val="00965861"/>
    <w:rsid w:val="009658FF"/>
    <w:rsid w:val="00965BED"/>
    <w:rsid w:val="0096665D"/>
    <w:rsid w:val="00966B19"/>
    <w:rsid w:val="00966EC9"/>
    <w:rsid w:val="009673B1"/>
    <w:rsid w:val="00967407"/>
    <w:rsid w:val="0096759F"/>
    <w:rsid w:val="00967A16"/>
    <w:rsid w:val="009701BE"/>
    <w:rsid w:val="009711FA"/>
    <w:rsid w:val="009719E1"/>
    <w:rsid w:val="009721AA"/>
    <w:rsid w:val="00972290"/>
    <w:rsid w:val="009722A9"/>
    <w:rsid w:val="009722CC"/>
    <w:rsid w:val="00972CBE"/>
    <w:rsid w:val="00973513"/>
    <w:rsid w:val="00973806"/>
    <w:rsid w:val="0097430D"/>
    <w:rsid w:val="009747C3"/>
    <w:rsid w:val="009748EE"/>
    <w:rsid w:val="00974908"/>
    <w:rsid w:val="009749F9"/>
    <w:rsid w:val="009750B4"/>
    <w:rsid w:val="0097511E"/>
    <w:rsid w:val="009751D4"/>
    <w:rsid w:val="00975281"/>
    <w:rsid w:val="00976020"/>
    <w:rsid w:val="0097619D"/>
    <w:rsid w:val="0097635E"/>
    <w:rsid w:val="009765C7"/>
    <w:rsid w:val="009769EA"/>
    <w:rsid w:val="009769EE"/>
    <w:rsid w:val="00976A1D"/>
    <w:rsid w:val="00976AA9"/>
    <w:rsid w:val="00976AC0"/>
    <w:rsid w:val="00976D95"/>
    <w:rsid w:val="009775E4"/>
    <w:rsid w:val="0097768C"/>
    <w:rsid w:val="0097783E"/>
    <w:rsid w:val="00977926"/>
    <w:rsid w:val="00980402"/>
    <w:rsid w:val="00980983"/>
    <w:rsid w:val="009812A6"/>
    <w:rsid w:val="00982F25"/>
    <w:rsid w:val="00983058"/>
    <w:rsid w:val="00983136"/>
    <w:rsid w:val="00983702"/>
    <w:rsid w:val="00983FD7"/>
    <w:rsid w:val="00984906"/>
    <w:rsid w:val="00985350"/>
    <w:rsid w:val="00985599"/>
    <w:rsid w:val="00985735"/>
    <w:rsid w:val="00985DCB"/>
    <w:rsid w:val="0098604D"/>
    <w:rsid w:val="009862A4"/>
    <w:rsid w:val="00986447"/>
    <w:rsid w:val="009865DB"/>
    <w:rsid w:val="00986A20"/>
    <w:rsid w:val="00986A3C"/>
    <w:rsid w:val="00986B2E"/>
    <w:rsid w:val="00987AB4"/>
    <w:rsid w:val="00987AC8"/>
    <w:rsid w:val="00990A0A"/>
    <w:rsid w:val="00990C34"/>
    <w:rsid w:val="00991237"/>
    <w:rsid w:val="009914A5"/>
    <w:rsid w:val="009914EE"/>
    <w:rsid w:val="00991FAC"/>
    <w:rsid w:val="00991FF7"/>
    <w:rsid w:val="00993136"/>
    <w:rsid w:val="009932BF"/>
    <w:rsid w:val="00993697"/>
    <w:rsid w:val="00993866"/>
    <w:rsid w:val="00993A63"/>
    <w:rsid w:val="00993D41"/>
    <w:rsid w:val="00994037"/>
    <w:rsid w:val="009940F2"/>
    <w:rsid w:val="0099420C"/>
    <w:rsid w:val="00994232"/>
    <w:rsid w:val="00994277"/>
    <w:rsid w:val="009948C2"/>
    <w:rsid w:val="00994932"/>
    <w:rsid w:val="009957A0"/>
    <w:rsid w:val="00995842"/>
    <w:rsid w:val="00995C44"/>
    <w:rsid w:val="00996285"/>
    <w:rsid w:val="00996732"/>
    <w:rsid w:val="0099685F"/>
    <w:rsid w:val="00996865"/>
    <w:rsid w:val="00996BD8"/>
    <w:rsid w:val="00996E56"/>
    <w:rsid w:val="009971C5"/>
    <w:rsid w:val="009976A0"/>
    <w:rsid w:val="00997759"/>
    <w:rsid w:val="00997B80"/>
    <w:rsid w:val="00997F87"/>
    <w:rsid w:val="009A0097"/>
    <w:rsid w:val="009A02D3"/>
    <w:rsid w:val="009A0774"/>
    <w:rsid w:val="009A0D83"/>
    <w:rsid w:val="009A17B1"/>
    <w:rsid w:val="009A180E"/>
    <w:rsid w:val="009A1B61"/>
    <w:rsid w:val="009A1B6F"/>
    <w:rsid w:val="009A20BA"/>
    <w:rsid w:val="009A2296"/>
    <w:rsid w:val="009A278E"/>
    <w:rsid w:val="009A38BA"/>
    <w:rsid w:val="009A39C3"/>
    <w:rsid w:val="009A44D6"/>
    <w:rsid w:val="009A4659"/>
    <w:rsid w:val="009A46F1"/>
    <w:rsid w:val="009A496C"/>
    <w:rsid w:val="009A4E7A"/>
    <w:rsid w:val="009A4E9B"/>
    <w:rsid w:val="009A5386"/>
    <w:rsid w:val="009A5410"/>
    <w:rsid w:val="009A54B5"/>
    <w:rsid w:val="009A5D22"/>
    <w:rsid w:val="009A624D"/>
    <w:rsid w:val="009A62B1"/>
    <w:rsid w:val="009A6486"/>
    <w:rsid w:val="009A650B"/>
    <w:rsid w:val="009A6A4F"/>
    <w:rsid w:val="009A6DE0"/>
    <w:rsid w:val="009A6FD8"/>
    <w:rsid w:val="009A6FF2"/>
    <w:rsid w:val="009A7C1D"/>
    <w:rsid w:val="009B0091"/>
    <w:rsid w:val="009B0103"/>
    <w:rsid w:val="009B09C9"/>
    <w:rsid w:val="009B132A"/>
    <w:rsid w:val="009B1BD0"/>
    <w:rsid w:val="009B1C64"/>
    <w:rsid w:val="009B1EE9"/>
    <w:rsid w:val="009B1F71"/>
    <w:rsid w:val="009B204D"/>
    <w:rsid w:val="009B2458"/>
    <w:rsid w:val="009B252E"/>
    <w:rsid w:val="009B2545"/>
    <w:rsid w:val="009B2E78"/>
    <w:rsid w:val="009B317B"/>
    <w:rsid w:val="009B3C54"/>
    <w:rsid w:val="009B3D63"/>
    <w:rsid w:val="009B3E78"/>
    <w:rsid w:val="009B3EB9"/>
    <w:rsid w:val="009B3F9E"/>
    <w:rsid w:val="009B459F"/>
    <w:rsid w:val="009B4720"/>
    <w:rsid w:val="009B497E"/>
    <w:rsid w:val="009B4B95"/>
    <w:rsid w:val="009B5631"/>
    <w:rsid w:val="009B5A66"/>
    <w:rsid w:val="009B5B8D"/>
    <w:rsid w:val="009B67ED"/>
    <w:rsid w:val="009B6C2A"/>
    <w:rsid w:val="009B6E52"/>
    <w:rsid w:val="009B6F44"/>
    <w:rsid w:val="009B7002"/>
    <w:rsid w:val="009B7666"/>
    <w:rsid w:val="009B76BF"/>
    <w:rsid w:val="009B7773"/>
    <w:rsid w:val="009B7C5A"/>
    <w:rsid w:val="009C018F"/>
    <w:rsid w:val="009C02CB"/>
    <w:rsid w:val="009C04F0"/>
    <w:rsid w:val="009C0E59"/>
    <w:rsid w:val="009C10E9"/>
    <w:rsid w:val="009C1597"/>
    <w:rsid w:val="009C16D0"/>
    <w:rsid w:val="009C202E"/>
    <w:rsid w:val="009C25A5"/>
    <w:rsid w:val="009C2603"/>
    <w:rsid w:val="009C309E"/>
    <w:rsid w:val="009C3109"/>
    <w:rsid w:val="009C33F2"/>
    <w:rsid w:val="009C49AB"/>
    <w:rsid w:val="009C4D65"/>
    <w:rsid w:val="009C560E"/>
    <w:rsid w:val="009C6371"/>
    <w:rsid w:val="009C6BC5"/>
    <w:rsid w:val="009C6FE4"/>
    <w:rsid w:val="009C7092"/>
    <w:rsid w:val="009C7124"/>
    <w:rsid w:val="009C73C1"/>
    <w:rsid w:val="009C7DCE"/>
    <w:rsid w:val="009D002D"/>
    <w:rsid w:val="009D003F"/>
    <w:rsid w:val="009D01C7"/>
    <w:rsid w:val="009D045F"/>
    <w:rsid w:val="009D08C5"/>
    <w:rsid w:val="009D0D8B"/>
    <w:rsid w:val="009D0E2A"/>
    <w:rsid w:val="009D1644"/>
    <w:rsid w:val="009D1AAB"/>
    <w:rsid w:val="009D1B02"/>
    <w:rsid w:val="009D1CC0"/>
    <w:rsid w:val="009D2406"/>
    <w:rsid w:val="009D2A13"/>
    <w:rsid w:val="009D3BED"/>
    <w:rsid w:val="009D40D0"/>
    <w:rsid w:val="009D49E7"/>
    <w:rsid w:val="009D4A0A"/>
    <w:rsid w:val="009D4BAA"/>
    <w:rsid w:val="009D4C0D"/>
    <w:rsid w:val="009D55AA"/>
    <w:rsid w:val="009D55BA"/>
    <w:rsid w:val="009D583B"/>
    <w:rsid w:val="009D602A"/>
    <w:rsid w:val="009D6244"/>
    <w:rsid w:val="009D6354"/>
    <w:rsid w:val="009D6D7F"/>
    <w:rsid w:val="009D6E72"/>
    <w:rsid w:val="009D75BD"/>
    <w:rsid w:val="009E0683"/>
    <w:rsid w:val="009E0B4C"/>
    <w:rsid w:val="009E19A1"/>
    <w:rsid w:val="009E1D78"/>
    <w:rsid w:val="009E2049"/>
    <w:rsid w:val="009E286F"/>
    <w:rsid w:val="009E3075"/>
    <w:rsid w:val="009E370B"/>
    <w:rsid w:val="009E3A60"/>
    <w:rsid w:val="009E40F6"/>
    <w:rsid w:val="009E44C7"/>
    <w:rsid w:val="009E4733"/>
    <w:rsid w:val="009E47C9"/>
    <w:rsid w:val="009E4CC8"/>
    <w:rsid w:val="009E505E"/>
    <w:rsid w:val="009E5271"/>
    <w:rsid w:val="009E5331"/>
    <w:rsid w:val="009E5498"/>
    <w:rsid w:val="009E5690"/>
    <w:rsid w:val="009E58FC"/>
    <w:rsid w:val="009E5AA2"/>
    <w:rsid w:val="009E5D05"/>
    <w:rsid w:val="009E5DDE"/>
    <w:rsid w:val="009E65AC"/>
    <w:rsid w:val="009E69F2"/>
    <w:rsid w:val="009E6BB4"/>
    <w:rsid w:val="009E6E73"/>
    <w:rsid w:val="009E7C06"/>
    <w:rsid w:val="009E7EBB"/>
    <w:rsid w:val="009F0330"/>
    <w:rsid w:val="009F0556"/>
    <w:rsid w:val="009F117B"/>
    <w:rsid w:val="009F1418"/>
    <w:rsid w:val="009F165D"/>
    <w:rsid w:val="009F1663"/>
    <w:rsid w:val="009F19D4"/>
    <w:rsid w:val="009F1A0B"/>
    <w:rsid w:val="009F255F"/>
    <w:rsid w:val="009F2BD0"/>
    <w:rsid w:val="009F2EBB"/>
    <w:rsid w:val="009F30A5"/>
    <w:rsid w:val="009F32B6"/>
    <w:rsid w:val="009F396E"/>
    <w:rsid w:val="009F46D4"/>
    <w:rsid w:val="009F499B"/>
    <w:rsid w:val="009F49A0"/>
    <w:rsid w:val="009F4DB4"/>
    <w:rsid w:val="009F50F7"/>
    <w:rsid w:val="009F5172"/>
    <w:rsid w:val="009F51C2"/>
    <w:rsid w:val="009F52B5"/>
    <w:rsid w:val="009F53A2"/>
    <w:rsid w:val="009F5856"/>
    <w:rsid w:val="009F591D"/>
    <w:rsid w:val="009F6B0E"/>
    <w:rsid w:val="009F7037"/>
    <w:rsid w:val="009F721E"/>
    <w:rsid w:val="009F735D"/>
    <w:rsid w:val="009F75AC"/>
    <w:rsid w:val="009F7633"/>
    <w:rsid w:val="009F76F1"/>
    <w:rsid w:val="009F7913"/>
    <w:rsid w:val="009F7E70"/>
    <w:rsid w:val="009F7F59"/>
    <w:rsid w:val="00A005C6"/>
    <w:rsid w:val="00A0191F"/>
    <w:rsid w:val="00A01D64"/>
    <w:rsid w:val="00A0202E"/>
    <w:rsid w:val="00A02284"/>
    <w:rsid w:val="00A02D52"/>
    <w:rsid w:val="00A02D7E"/>
    <w:rsid w:val="00A0353A"/>
    <w:rsid w:val="00A03F5C"/>
    <w:rsid w:val="00A04129"/>
    <w:rsid w:val="00A04A70"/>
    <w:rsid w:val="00A04CCC"/>
    <w:rsid w:val="00A04D54"/>
    <w:rsid w:val="00A04E6F"/>
    <w:rsid w:val="00A04EB0"/>
    <w:rsid w:val="00A05068"/>
    <w:rsid w:val="00A051A0"/>
    <w:rsid w:val="00A05B2F"/>
    <w:rsid w:val="00A063A3"/>
    <w:rsid w:val="00A06414"/>
    <w:rsid w:val="00A0647B"/>
    <w:rsid w:val="00A06C12"/>
    <w:rsid w:val="00A06E28"/>
    <w:rsid w:val="00A075E2"/>
    <w:rsid w:val="00A07E9D"/>
    <w:rsid w:val="00A10620"/>
    <w:rsid w:val="00A10917"/>
    <w:rsid w:val="00A117CD"/>
    <w:rsid w:val="00A11989"/>
    <w:rsid w:val="00A11A50"/>
    <w:rsid w:val="00A11AC3"/>
    <w:rsid w:val="00A1216C"/>
    <w:rsid w:val="00A12E8E"/>
    <w:rsid w:val="00A13052"/>
    <w:rsid w:val="00A13074"/>
    <w:rsid w:val="00A1363C"/>
    <w:rsid w:val="00A136D2"/>
    <w:rsid w:val="00A13877"/>
    <w:rsid w:val="00A13CA9"/>
    <w:rsid w:val="00A13E75"/>
    <w:rsid w:val="00A140C5"/>
    <w:rsid w:val="00A1411D"/>
    <w:rsid w:val="00A1442F"/>
    <w:rsid w:val="00A1449E"/>
    <w:rsid w:val="00A144AA"/>
    <w:rsid w:val="00A14A21"/>
    <w:rsid w:val="00A14ECB"/>
    <w:rsid w:val="00A150A5"/>
    <w:rsid w:val="00A15D97"/>
    <w:rsid w:val="00A15F1E"/>
    <w:rsid w:val="00A165F9"/>
    <w:rsid w:val="00A16708"/>
    <w:rsid w:val="00A167E5"/>
    <w:rsid w:val="00A16C61"/>
    <w:rsid w:val="00A16D95"/>
    <w:rsid w:val="00A17120"/>
    <w:rsid w:val="00A17EE4"/>
    <w:rsid w:val="00A17FCB"/>
    <w:rsid w:val="00A202B7"/>
    <w:rsid w:val="00A205F2"/>
    <w:rsid w:val="00A20977"/>
    <w:rsid w:val="00A20F77"/>
    <w:rsid w:val="00A21473"/>
    <w:rsid w:val="00A2152A"/>
    <w:rsid w:val="00A216D2"/>
    <w:rsid w:val="00A21856"/>
    <w:rsid w:val="00A21F3D"/>
    <w:rsid w:val="00A22455"/>
    <w:rsid w:val="00A224CB"/>
    <w:rsid w:val="00A228FE"/>
    <w:rsid w:val="00A2301E"/>
    <w:rsid w:val="00A2310D"/>
    <w:rsid w:val="00A23543"/>
    <w:rsid w:val="00A236C5"/>
    <w:rsid w:val="00A237A4"/>
    <w:rsid w:val="00A24593"/>
    <w:rsid w:val="00A2461D"/>
    <w:rsid w:val="00A2462A"/>
    <w:rsid w:val="00A24E89"/>
    <w:rsid w:val="00A25078"/>
    <w:rsid w:val="00A253B8"/>
    <w:rsid w:val="00A2541F"/>
    <w:rsid w:val="00A2567D"/>
    <w:rsid w:val="00A25875"/>
    <w:rsid w:val="00A25B7F"/>
    <w:rsid w:val="00A25C3F"/>
    <w:rsid w:val="00A25CCB"/>
    <w:rsid w:val="00A25D29"/>
    <w:rsid w:val="00A26082"/>
    <w:rsid w:val="00A26847"/>
    <w:rsid w:val="00A269B0"/>
    <w:rsid w:val="00A270D1"/>
    <w:rsid w:val="00A2774F"/>
    <w:rsid w:val="00A27858"/>
    <w:rsid w:val="00A27AA4"/>
    <w:rsid w:val="00A30495"/>
    <w:rsid w:val="00A30D77"/>
    <w:rsid w:val="00A30E47"/>
    <w:rsid w:val="00A30EFA"/>
    <w:rsid w:val="00A3179D"/>
    <w:rsid w:val="00A31A68"/>
    <w:rsid w:val="00A31DF6"/>
    <w:rsid w:val="00A323D2"/>
    <w:rsid w:val="00A32845"/>
    <w:rsid w:val="00A32B2E"/>
    <w:rsid w:val="00A32B55"/>
    <w:rsid w:val="00A32C1B"/>
    <w:rsid w:val="00A32D39"/>
    <w:rsid w:val="00A32F80"/>
    <w:rsid w:val="00A3331C"/>
    <w:rsid w:val="00A342F0"/>
    <w:rsid w:val="00A34574"/>
    <w:rsid w:val="00A348A4"/>
    <w:rsid w:val="00A34C1D"/>
    <w:rsid w:val="00A34CB6"/>
    <w:rsid w:val="00A353E4"/>
    <w:rsid w:val="00A35521"/>
    <w:rsid w:val="00A358A2"/>
    <w:rsid w:val="00A35E1B"/>
    <w:rsid w:val="00A36155"/>
    <w:rsid w:val="00A371A9"/>
    <w:rsid w:val="00A374B8"/>
    <w:rsid w:val="00A3772F"/>
    <w:rsid w:val="00A378C4"/>
    <w:rsid w:val="00A37C56"/>
    <w:rsid w:val="00A37D18"/>
    <w:rsid w:val="00A37DA9"/>
    <w:rsid w:val="00A403D3"/>
    <w:rsid w:val="00A40D42"/>
    <w:rsid w:val="00A40DE0"/>
    <w:rsid w:val="00A40F80"/>
    <w:rsid w:val="00A414E5"/>
    <w:rsid w:val="00A41540"/>
    <w:rsid w:val="00A4161A"/>
    <w:rsid w:val="00A41906"/>
    <w:rsid w:val="00A41BC3"/>
    <w:rsid w:val="00A41BF5"/>
    <w:rsid w:val="00A42184"/>
    <w:rsid w:val="00A425B0"/>
    <w:rsid w:val="00A42604"/>
    <w:rsid w:val="00A4262B"/>
    <w:rsid w:val="00A42C79"/>
    <w:rsid w:val="00A42CB1"/>
    <w:rsid w:val="00A433DF"/>
    <w:rsid w:val="00A433F8"/>
    <w:rsid w:val="00A43606"/>
    <w:rsid w:val="00A43925"/>
    <w:rsid w:val="00A439A0"/>
    <w:rsid w:val="00A43C8D"/>
    <w:rsid w:val="00A43D73"/>
    <w:rsid w:val="00A43E86"/>
    <w:rsid w:val="00A446B8"/>
    <w:rsid w:val="00A44EC7"/>
    <w:rsid w:val="00A44FE2"/>
    <w:rsid w:val="00A45364"/>
    <w:rsid w:val="00A466B8"/>
    <w:rsid w:val="00A46CAD"/>
    <w:rsid w:val="00A46CC4"/>
    <w:rsid w:val="00A46E10"/>
    <w:rsid w:val="00A46E61"/>
    <w:rsid w:val="00A46EE2"/>
    <w:rsid w:val="00A46F9F"/>
    <w:rsid w:val="00A47698"/>
    <w:rsid w:val="00A478F2"/>
    <w:rsid w:val="00A47C7B"/>
    <w:rsid w:val="00A50654"/>
    <w:rsid w:val="00A5093F"/>
    <w:rsid w:val="00A50B36"/>
    <w:rsid w:val="00A51056"/>
    <w:rsid w:val="00A5121E"/>
    <w:rsid w:val="00A5153E"/>
    <w:rsid w:val="00A52139"/>
    <w:rsid w:val="00A5218F"/>
    <w:rsid w:val="00A522AE"/>
    <w:rsid w:val="00A522C5"/>
    <w:rsid w:val="00A527FA"/>
    <w:rsid w:val="00A52B89"/>
    <w:rsid w:val="00A53FF4"/>
    <w:rsid w:val="00A54002"/>
    <w:rsid w:val="00A549D3"/>
    <w:rsid w:val="00A54E96"/>
    <w:rsid w:val="00A5545D"/>
    <w:rsid w:val="00A554CD"/>
    <w:rsid w:val="00A5588B"/>
    <w:rsid w:val="00A55D2B"/>
    <w:rsid w:val="00A56435"/>
    <w:rsid w:val="00A5686A"/>
    <w:rsid w:val="00A5698E"/>
    <w:rsid w:val="00A56D2E"/>
    <w:rsid w:val="00A572FB"/>
    <w:rsid w:val="00A579AE"/>
    <w:rsid w:val="00A57E5C"/>
    <w:rsid w:val="00A57EF4"/>
    <w:rsid w:val="00A60112"/>
    <w:rsid w:val="00A60553"/>
    <w:rsid w:val="00A60714"/>
    <w:rsid w:val="00A60DD5"/>
    <w:rsid w:val="00A613A3"/>
    <w:rsid w:val="00A61599"/>
    <w:rsid w:val="00A6167C"/>
    <w:rsid w:val="00A61C0B"/>
    <w:rsid w:val="00A61D61"/>
    <w:rsid w:val="00A61DC1"/>
    <w:rsid w:val="00A6291E"/>
    <w:rsid w:val="00A62968"/>
    <w:rsid w:val="00A62EF6"/>
    <w:rsid w:val="00A62FAB"/>
    <w:rsid w:val="00A63227"/>
    <w:rsid w:val="00A635E9"/>
    <w:rsid w:val="00A63D67"/>
    <w:rsid w:val="00A63EC1"/>
    <w:rsid w:val="00A63F8F"/>
    <w:rsid w:val="00A647D1"/>
    <w:rsid w:val="00A64CA1"/>
    <w:rsid w:val="00A64D5D"/>
    <w:rsid w:val="00A64F0F"/>
    <w:rsid w:val="00A65503"/>
    <w:rsid w:val="00A656D5"/>
    <w:rsid w:val="00A658BD"/>
    <w:rsid w:val="00A65FB5"/>
    <w:rsid w:val="00A66240"/>
    <w:rsid w:val="00A668D4"/>
    <w:rsid w:val="00A66917"/>
    <w:rsid w:val="00A66A8C"/>
    <w:rsid w:val="00A66E44"/>
    <w:rsid w:val="00A6732F"/>
    <w:rsid w:val="00A673C4"/>
    <w:rsid w:val="00A673EF"/>
    <w:rsid w:val="00A67522"/>
    <w:rsid w:val="00A67939"/>
    <w:rsid w:val="00A67DCD"/>
    <w:rsid w:val="00A67E4A"/>
    <w:rsid w:val="00A67E7A"/>
    <w:rsid w:val="00A7123D"/>
    <w:rsid w:val="00A7131E"/>
    <w:rsid w:val="00A71AB5"/>
    <w:rsid w:val="00A71D5F"/>
    <w:rsid w:val="00A720EC"/>
    <w:rsid w:val="00A7232F"/>
    <w:rsid w:val="00A72F9E"/>
    <w:rsid w:val="00A73636"/>
    <w:rsid w:val="00A73B72"/>
    <w:rsid w:val="00A73F4B"/>
    <w:rsid w:val="00A7443B"/>
    <w:rsid w:val="00A74661"/>
    <w:rsid w:val="00A74BFE"/>
    <w:rsid w:val="00A74C75"/>
    <w:rsid w:val="00A75A7E"/>
    <w:rsid w:val="00A75BC2"/>
    <w:rsid w:val="00A7660B"/>
    <w:rsid w:val="00A76687"/>
    <w:rsid w:val="00A7671B"/>
    <w:rsid w:val="00A768C3"/>
    <w:rsid w:val="00A76B9C"/>
    <w:rsid w:val="00A76BDC"/>
    <w:rsid w:val="00A76DDF"/>
    <w:rsid w:val="00A76F86"/>
    <w:rsid w:val="00A7774D"/>
    <w:rsid w:val="00A77964"/>
    <w:rsid w:val="00A80149"/>
    <w:rsid w:val="00A80541"/>
    <w:rsid w:val="00A8080C"/>
    <w:rsid w:val="00A80F48"/>
    <w:rsid w:val="00A815DB"/>
    <w:rsid w:val="00A81814"/>
    <w:rsid w:val="00A81A96"/>
    <w:rsid w:val="00A81BC1"/>
    <w:rsid w:val="00A81D15"/>
    <w:rsid w:val="00A824A5"/>
    <w:rsid w:val="00A8290A"/>
    <w:rsid w:val="00A82B79"/>
    <w:rsid w:val="00A82C78"/>
    <w:rsid w:val="00A82E7C"/>
    <w:rsid w:val="00A8337B"/>
    <w:rsid w:val="00A833BD"/>
    <w:rsid w:val="00A83F18"/>
    <w:rsid w:val="00A84792"/>
    <w:rsid w:val="00A849AB"/>
    <w:rsid w:val="00A84B2F"/>
    <w:rsid w:val="00A84E3D"/>
    <w:rsid w:val="00A850C7"/>
    <w:rsid w:val="00A852C4"/>
    <w:rsid w:val="00A857A2"/>
    <w:rsid w:val="00A86044"/>
    <w:rsid w:val="00A86409"/>
    <w:rsid w:val="00A866C1"/>
    <w:rsid w:val="00A867FA"/>
    <w:rsid w:val="00A86CFD"/>
    <w:rsid w:val="00A86DA2"/>
    <w:rsid w:val="00A87025"/>
    <w:rsid w:val="00A871B2"/>
    <w:rsid w:val="00A872FA"/>
    <w:rsid w:val="00A87355"/>
    <w:rsid w:val="00A873A1"/>
    <w:rsid w:val="00A87995"/>
    <w:rsid w:val="00A9092B"/>
    <w:rsid w:val="00A91A62"/>
    <w:rsid w:val="00A91B9F"/>
    <w:rsid w:val="00A92094"/>
    <w:rsid w:val="00A92A12"/>
    <w:rsid w:val="00A92A27"/>
    <w:rsid w:val="00A92F28"/>
    <w:rsid w:val="00A931BA"/>
    <w:rsid w:val="00A937A1"/>
    <w:rsid w:val="00A93A95"/>
    <w:rsid w:val="00A94EDE"/>
    <w:rsid w:val="00A94FFC"/>
    <w:rsid w:val="00A952B9"/>
    <w:rsid w:val="00A95305"/>
    <w:rsid w:val="00A95680"/>
    <w:rsid w:val="00A96008"/>
    <w:rsid w:val="00A960BE"/>
    <w:rsid w:val="00A960DD"/>
    <w:rsid w:val="00A964BD"/>
    <w:rsid w:val="00A96761"/>
    <w:rsid w:val="00A96CE0"/>
    <w:rsid w:val="00A96F5E"/>
    <w:rsid w:val="00A97D43"/>
    <w:rsid w:val="00AA04D5"/>
    <w:rsid w:val="00AA093C"/>
    <w:rsid w:val="00AA0C36"/>
    <w:rsid w:val="00AA0D65"/>
    <w:rsid w:val="00AA0FFB"/>
    <w:rsid w:val="00AA1191"/>
    <w:rsid w:val="00AA1237"/>
    <w:rsid w:val="00AA1265"/>
    <w:rsid w:val="00AA1D5F"/>
    <w:rsid w:val="00AA1E2A"/>
    <w:rsid w:val="00AA1E3C"/>
    <w:rsid w:val="00AA2086"/>
    <w:rsid w:val="00AA20DC"/>
    <w:rsid w:val="00AA21D4"/>
    <w:rsid w:val="00AA21DD"/>
    <w:rsid w:val="00AA22CF"/>
    <w:rsid w:val="00AA30F5"/>
    <w:rsid w:val="00AA3C17"/>
    <w:rsid w:val="00AA3C6F"/>
    <w:rsid w:val="00AA3E97"/>
    <w:rsid w:val="00AA3FF0"/>
    <w:rsid w:val="00AA4271"/>
    <w:rsid w:val="00AA4608"/>
    <w:rsid w:val="00AA4E57"/>
    <w:rsid w:val="00AA4F0B"/>
    <w:rsid w:val="00AA5180"/>
    <w:rsid w:val="00AA5331"/>
    <w:rsid w:val="00AA5363"/>
    <w:rsid w:val="00AA5369"/>
    <w:rsid w:val="00AA64D8"/>
    <w:rsid w:val="00AA6691"/>
    <w:rsid w:val="00AA678A"/>
    <w:rsid w:val="00AA74B5"/>
    <w:rsid w:val="00AA7596"/>
    <w:rsid w:val="00AA7683"/>
    <w:rsid w:val="00AA7C63"/>
    <w:rsid w:val="00AA7DFC"/>
    <w:rsid w:val="00AA7FDE"/>
    <w:rsid w:val="00AB097D"/>
    <w:rsid w:val="00AB0AA1"/>
    <w:rsid w:val="00AB0C9F"/>
    <w:rsid w:val="00AB0CD6"/>
    <w:rsid w:val="00AB22B5"/>
    <w:rsid w:val="00AB231E"/>
    <w:rsid w:val="00AB32DD"/>
    <w:rsid w:val="00AB368B"/>
    <w:rsid w:val="00AB380B"/>
    <w:rsid w:val="00AB3980"/>
    <w:rsid w:val="00AB410B"/>
    <w:rsid w:val="00AB43FC"/>
    <w:rsid w:val="00AB4836"/>
    <w:rsid w:val="00AB4F9E"/>
    <w:rsid w:val="00AB540F"/>
    <w:rsid w:val="00AB587A"/>
    <w:rsid w:val="00AB589B"/>
    <w:rsid w:val="00AB5BEA"/>
    <w:rsid w:val="00AB5EEC"/>
    <w:rsid w:val="00AB5F25"/>
    <w:rsid w:val="00AB7A07"/>
    <w:rsid w:val="00AB7DE6"/>
    <w:rsid w:val="00AC0231"/>
    <w:rsid w:val="00AC05A7"/>
    <w:rsid w:val="00AC08D6"/>
    <w:rsid w:val="00AC0AAE"/>
    <w:rsid w:val="00AC0B13"/>
    <w:rsid w:val="00AC120C"/>
    <w:rsid w:val="00AC2E6A"/>
    <w:rsid w:val="00AC2FAA"/>
    <w:rsid w:val="00AC31BC"/>
    <w:rsid w:val="00AC3729"/>
    <w:rsid w:val="00AC41F3"/>
    <w:rsid w:val="00AC455F"/>
    <w:rsid w:val="00AC4719"/>
    <w:rsid w:val="00AC5549"/>
    <w:rsid w:val="00AC5A28"/>
    <w:rsid w:val="00AC5C70"/>
    <w:rsid w:val="00AC5EC2"/>
    <w:rsid w:val="00AC6946"/>
    <w:rsid w:val="00AC6A9E"/>
    <w:rsid w:val="00AC7072"/>
    <w:rsid w:val="00AC722A"/>
    <w:rsid w:val="00AC778E"/>
    <w:rsid w:val="00AC7943"/>
    <w:rsid w:val="00AC7B71"/>
    <w:rsid w:val="00AD001C"/>
    <w:rsid w:val="00AD04CD"/>
    <w:rsid w:val="00AD0638"/>
    <w:rsid w:val="00AD0FD4"/>
    <w:rsid w:val="00AD1050"/>
    <w:rsid w:val="00AD10CA"/>
    <w:rsid w:val="00AD116D"/>
    <w:rsid w:val="00AD1252"/>
    <w:rsid w:val="00AD1864"/>
    <w:rsid w:val="00AD24DE"/>
    <w:rsid w:val="00AD2A12"/>
    <w:rsid w:val="00AD2F82"/>
    <w:rsid w:val="00AD3103"/>
    <w:rsid w:val="00AD35BA"/>
    <w:rsid w:val="00AD3923"/>
    <w:rsid w:val="00AD3DC6"/>
    <w:rsid w:val="00AD46DD"/>
    <w:rsid w:val="00AD483F"/>
    <w:rsid w:val="00AD5185"/>
    <w:rsid w:val="00AD5270"/>
    <w:rsid w:val="00AD658B"/>
    <w:rsid w:val="00AD68B0"/>
    <w:rsid w:val="00AD6929"/>
    <w:rsid w:val="00AD6A9D"/>
    <w:rsid w:val="00AD6DDE"/>
    <w:rsid w:val="00AD6FEB"/>
    <w:rsid w:val="00AD76AA"/>
    <w:rsid w:val="00AD7858"/>
    <w:rsid w:val="00AD7CC2"/>
    <w:rsid w:val="00AD7D31"/>
    <w:rsid w:val="00AE0314"/>
    <w:rsid w:val="00AE04B6"/>
    <w:rsid w:val="00AE05AD"/>
    <w:rsid w:val="00AE117D"/>
    <w:rsid w:val="00AE13DF"/>
    <w:rsid w:val="00AE19DB"/>
    <w:rsid w:val="00AE1F97"/>
    <w:rsid w:val="00AE235F"/>
    <w:rsid w:val="00AE2836"/>
    <w:rsid w:val="00AE2BCC"/>
    <w:rsid w:val="00AE2FE6"/>
    <w:rsid w:val="00AE31A1"/>
    <w:rsid w:val="00AE3AF7"/>
    <w:rsid w:val="00AE3F60"/>
    <w:rsid w:val="00AE40CF"/>
    <w:rsid w:val="00AE40F9"/>
    <w:rsid w:val="00AE4462"/>
    <w:rsid w:val="00AE4547"/>
    <w:rsid w:val="00AE47E0"/>
    <w:rsid w:val="00AE4D64"/>
    <w:rsid w:val="00AE54C3"/>
    <w:rsid w:val="00AE562C"/>
    <w:rsid w:val="00AE5634"/>
    <w:rsid w:val="00AE5A78"/>
    <w:rsid w:val="00AE5AB1"/>
    <w:rsid w:val="00AE6343"/>
    <w:rsid w:val="00AE6624"/>
    <w:rsid w:val="00AE6B69"/>
    <w:rsid w:val="00AE6D3F"/>
    <w:rsid w:val="00AE706F"/>
    <w:rsid w:val="00AE729A"/>
    <w:rsid w:val="00AE7513"/>
    <w:rsid w:val="00AE7EF6"/>
    <w:rsid w:val="00AF0736"/>
    <w:rsid w:val="00AF073E"/>
    <w:rsid w:val="00AF08A8"/>
    <w:rsid w:val="00AF0DAA"/>
    <w:rsid w:val="00AF10B9"/>
    <w:rsid w:val="00AF11BB"/>
    <w:rsid w:val="00AF13E7"/>
    <w:rsid w:val="00AF1542"/>
    <w:rsid w:val="00AF156E"/>
    <w:rsid w:val="00AF157E"/>
    <w:rsid w:val="00AF1BD1"/>
    <w:rsid w:val="00AF1F00"/>
    <w:rsid w:val="00AF28D4"/>
    <w:rsid w:val="00AF344D"/>
    <w:rsid w:val="00AF3602"/>
    <w:rsid w:val="00AF3683"/>
    <w:rsid w:val="00AF39A2"/>
    <w:rsid w:val="00AF3C15"/>
    <w:rsid w:val="00AF3C5A"/>
    <w:rsid w:val="00AF444B"/>
    <w:rsid w:val="00AF4698"/>
    <w:rsid w:val="00AF4F38"/>
    <w:rsid w:val="00AF4FB1"/>
    <w:rsid w:val="00AF5725"/>
    <w:rsid w:val="00AF57B9"/>
    <w:rsid w:val="00AF5A45"/>
    <w:rsid w:val="00AF5B14"/>
    <w:rsid w:val="00AF5D29"/>
    <w:rsid w:val="00AF5DF8"/>
    <w:rsid w:val="00AF67C9"/>
    <w:rsid w:val="00AF6C42"/>
    <w:rsid w:val="00AF6F0B"/>
    <w:rsid w:val="00AF7267"/>
    <w:rsid w:val="00AF7DF9"/>
    <w:rsid w:val="00AF7F5B"/>
    <w:rsid w:val="00AF7FC1"/>
    <w:rsid w:val="00B00282"/>
    <w:rsid w:val="00B00A89"/>
    <w:rsid w:val="00B00EAC"/>
    <w:rsid w:val="00B00F4B"/>
    <w:rsid w:val="00B00FAD"/>
    <w:rsid w:val="00B01067"/>
    <w:rsid w:val="00B010C6"/>
    <w:rsid w:val="00B01231"/>
    <w:rsid w:val="00B016A5"/>
    <w:rsid w:val="00B01B57"/>
    <w:rsid w:val="00B01C9D"/>
    <w:rsid w:val="00B01DDA"/>
    <w:rsid w:val="00B0204C"/>
    <w:rsid w:val="00B02336"/>
    <w:rsid w:val="00B025CB"/>
    <w:rsid w:val="00B03864"/>
    <w:rsid w:val="00B03872"/>
    <w:rsid w:val="00B03B05"/>
    <w:rsid w:val="00B03E6E"/>
    <w:rsid w:val="00B042CF"/>
    <w:rsid w:val="00B0496E"/>
    <w:rsid w:val="00B04FE3"/>
    <w:rsid w:val="00B051EE"/>
    <w:rsid w:val="00B05211"/>
    <w:rsid w:val="00B056BD"/>
    <w:rsid w:val="00B05B17"/>
    <w:rsid w:val="00B06361"/>
    <w:rsid w:val="00B06860"/>
    <w:rsid w:val="00B069F5"/>
    <w:rsid w:val="00B06DD4"/>
    <w:rsid w:val="00B07009"/>
    <w:rsid w:val="00B070B3"/>
    <w:rsid w:val="00B0710E"/>
    <w:rsid w:val="00B071E2"/>
    <w:rsid w:val="00B0745E"/>
    <w:rsid w:val="00B078B8"/>
    <w:rsid w:val="00B07A0D"/>
    <w:rsid w:val="00B103B0"/>
    <w:rsid w:val="00B10DED"/>
    <w:rsid w:val="00B112B8"/>
    <w:rsid w:val="00B11491"/>
    <w:rsid w:val="00B11944"/>
    <w:rsid w:val="00B12754"/>
    <w:rsid w:val="00B12FB7"/>
    <w:rsid w:val="00B132D8"/>
    <w:rsid w:val="00B13319"/>
    <w:rsid w:val="00B13428"/>
    <w:rsid w:val="00B1351F"/>
    <w:rsid w:val="00B13794"/>
    <w:rsid w:val="00B13E4B"/>
    <w:rsid w:val="00B1415B"/>
    <w:rsid w:val="00B146A2"/>
    <w:rsid w:val="00B14C06"/>
    <w:rsid w:val="00B14F76"/>
    <w:rsid w:val="00B15245"/>
    <w:rsid w:val="00B1585E"/>
    <w:rsid w:val="00B159C5"/>
    <w:rsid w:val="00B16467"/>
    <w:rsid w:val="00B165E7"/>
    <w:rsid w:val="00B16745"/>
    <w:rsid w:val="00B16FDB"/>
    <w:rsid w:val="00B170CF"/>
    <w:rsid w:val="00B17451"/>
    <w:rsid w:val="00B1755C"/>
    <w:rsid w:val="00B1764E"/>
    <w:rsid w:val="00B176E0"/>
    <w:rsid w:val="00B17A26"/>
    <w:rsid w:val="00B17CD2"/>
    <w:rsid w:val="00B17EB5"/>
    <w:rsid w:val="00B202A7"/>
    <w:rsid w:val="00B202FE"/>
    <w:rsid w:val="00B21C15"/>
    <w:rsid w:val="00B21E34"/>
    <w:rsid w:val="00B22258"/>
    <w:rsid w:val="00B226B1"/>
    <w:rsid w:val="00B22C10"/>
    <w:rsid w:val="00B22ED9"/>
    <w:rsid w:val="00B23462"/>
    <w:rsid w:val="00B2390D"/>
    <w:rsid w:val="00B23C44"/>
    <w:rsid w:val="00B23D4D"/>
    <w:rsid w:val="00B24857"/>
    <w:rsid w:val="00B2519B"/>
    <w:rsid w:val="00B258EA"/>
    <w:rsid w:val="00B25BFC"/>
    <w:rsid w:val="00B261D3"/>
    <w:rsid w:val="00B262D7"/>
    <w:rsid w:val="00B266AB"/>
    <w:rsid w:val="00B26D79"/>
    <w:rsid w:val="00B270EB"/>
    <w:rsid w:val="00B275BF"/>
    <w:rsid w:val="00B27A55"/>
    <w:rsid w:val="00B27E19"/>
    <w:rsid w:val="00B30279"/>
    <w:rsid w:val="00B305ED"/>
    <w:rsid w:val="00B3073E"/>
    <w:rsid w:val="00B30A0B"/>
    <w:rsid w:val="00B3104E"/>
    <w:rsid w:val="00B31072"/>
    <w:rsid w:val="00B31194"/>
    <w:rsid w:val="00B31E75"/>
    <w:rsid w:val="00B32309"/>
    <w:rsid w:val="00B32D42"/>
    <w:rsid w:val="00B33257"/>
    <w:rsid w:val="00B33F96"/>
    <w:rsid w:val="00B34418"/>
    <w:rsid w:val="00B344BE"/>
    <w:rsid w:val="00B34527"/>
    <w:rsid w:val="00B3472A"/>
    <w:rsid w:val="00B34805"/>
    <w:rsid w:val="00B34BE3"/>
    <w:rsid w:val="00B351BC"/>
    <w:rsid w:val="00B355E2"/>
    <w:rsid w:val="00B3570F"/>
    <w:rsid w:val="00B35DBC"/>
    <w:rsid w:val="00B3605F"/>
    <w:rsid w:val="00B360BC"/>
    <w:rsid w:val="00B364A5"/>
    <w:rsid w:val="00B364C9"/>
    <w:rsid w:val="00B36688"/>
    <w:rsid w:val="00B36857"/>
    <w:rsid w:val="00B36C26"/>
    <w:rsid w:val="00B36CE5"/>
    <w:rsid w:val="00B36FF8"/>
    <w:rsid w:val="00B3728F"/>
    <w:rsid w:val="00B37353"/>
    <w:rsid w:val="00B374A7"/>
    <w:rsid w:val="00B404FF"/>
    <w:rsid w:val="00B40BA6"/>
    <w:rsid w:val="00B41340"/>
    <w:rsid w:val="00B41428"/>
    <w:rsid w:val="00B4178D"/>
    <w:rsid w:val="00B4216D"/>
    <w:rsid w:val="00B425CB"/>
    <w:rsid w:val="00B4292D"/>
    <w:rsid w:val="00B430DC"/>
    <w:rsid w:val="00B4379F"/>
    <w:rsid w:val="00B437C1"/>
    <w:rsid w:val="00B43C59"/>
    <w:rsid w:val="00B44261"/>
    <w:rsid w:val="00B4435E"/>
    <w:rsid w:val="00B447A6"/>
    <w:rsid w:val="00B44D01"/>
    <w:rsid w:val="00B44EAC"/>
    <w:rsid w:val="00B45104"/>
    <w:rsid w:val="00B453C6"/>
    <w:rsid w:val="00B45769"/>
    <w:rsid w:val="00B457F6"/>
    <w:rsid w:val="00B45F7D"/>
    <w:rsid w:val="00B4674C"/>
    <w:rsid w:val="00B4697F"/>
    <w:rsid w:val="00B469BA"/>
    <w:rsid w:val="00B46D51"/>
    <w:rsid w:val="00B46D63"/>
    <w:rsid w:val="00B46E3C"/>
    <w:rsid w:val="00B474EB"/>
    <w:rsid w:val="00B500D1"/>
    <w:rsid w:val="00B500E0"/>
    <w:rsid w:val="00B508E4"/>
    <w:rsid w:val="00B50CC0"/>
    <w:rsid w:val="00B50FF5"/>
    <w:rsid w:val="00B51087"/>
    <w:rsid w:val="00B52330"/>
    <w:rsid w:val="00B52A0D"/>
    <w:rsid w:val="00B530B1"/>
    <w:rsid w:val="00B5341F"/>
    <w:rsid w:val="00B5368E"/>
    <w:rsid w:val="00B53B44"/>
    <w:rsid w:val="00B53DC9"/>
    <w:rsid w:val="00B53FBD"/>
    <w:rsid w:val="00B53FFE"/>
    <w:rsid w:val="00B54BF6"/>
    <w:rsid w:val="00B54BF8"/>
    <w:rsid w:val="00B54E97"/>
    <w:rsid w:val="00B54EC9"/>
    <w:rsid w:val="00B5520D"/>
    <w:rsid w:val="00B5527F"/>
    <w:rsid w:val="00B5558B"/>
    <w:rsid w:val="00B55D7F"/>
    <w:rsid w:val="00B55FE3"/>
    <w:rsid w:val="00B561CC"/>
    <w:rsid w:val="00B56275"/>
    <w:rsid w:val="00B563C8"/>
    <w:rsid w:val="00B56609"/>
    <w:rsid w:val="00B56704"/>
    <w:rsid w:val="00B575C1"/>
    <w:rsid w:val="00B57848"/>
    <w:rsid w:val="00B578FC"/>
    <w:rsid w:val="00B57AC1"/>
    <w:rsid w:val="00B57D4C"/>
    <w:rsid w:val="00B6000A"/>
    <w:rsid w:val="00B6041E"/>
    <w:rsid w:val="00B608C0"/>
    <w:rsid w:val="00B60AAB"/>
    <w:rsid w:val="00B60EE4"/>
    <w:rsid w:val="00B613A8"/>
    <w:rsid w:val="00B6194D"/>
    <w:rsid w:val="00B627ED"/>
    <w:rsid w:val="00B62841"/>
    <w:rsid w:val="00B6299B"/>
    <w:rsid w:val="00B631BD"/>
    <w:rsid w:val="00B63BAB"/>
    <w:rsid w:val="00B640CF"/>
    <w:rsid w:val="00B65044"/>
    <w:rsid w:val="00B6526B"/>
    <w:rsid w:val="00B65886"/>
    <w:rsid w:val="00B65BAD"/>
    <w:rsid w:val="00B65C96"/>
    <w:rsid w:val="00B65CE1"/>
    <w:rsid w:val="00B65E1A"/>
    <w:rsid w:val="00B65F09"/>
    <w:rsid w:val="00B66913"/>
    <w:rsid w:val="00B67011"/>
    <w:rsid w:val="00B679A2"/>
    <w:rsid w:val="00B67F02"/>
    <w:rsid w:val="00B700C6"/>
    <w:rsid w:val="00B708E6"/>
    <w:rsid w:val="00B70A07"/>
    <w:rsid w:val="00B70B95"/>
    <w:rsid w:val="00B70D02"/>
    <w:rsid w:val="00B70E26"/>
    <w:rsid w:val="00B70F78"/>
    <w:rsid w:val="00B718A2"/>
    <w:rsid w:val="00B71C39"/>
    <w:rsid w:val="00B71D7F"/>
    <w:rsid w:val="00B71E35"/>
    <w:rsid w:val="00B723F8"/>
    <w:rsid w:val="00B7257B"/>
    <w:rsid w:val="00B728C9"/>
    <w:rsid w:val="00B7294D"/>
    <w:rsid w:val="00B72D42"/>
    <w:rsid w:val="00B7321E"/>
    <w:rsid w:val="00B7369E"/>
    <w:rsid w:val="00B73CA0"/>
    <w:rsid w:val="00B73DD9"/>
    <w:rsid w:val="00B741E1"/>
    <w:rsid w:val="00B74352"/>
    <w:rsid w:val="00B746E7"/>
    <w:rsid w:val="00B7564F"/>
    <w:rsid w:val="00B75A2E"/>
    <w:rsid w:val="00B75AC9"/>
    <w:rsid w:val="00B75C8D"/>
    <w:rsid w:val="00B761C7"/>
    <w:rsid w:val="00B762CD"/>
    <w:rsid w:val="00B7673C"/>
    <w:rsid w:val="00B76816"/>
    <w:rsid w:val="00B76D99"/>
    <w:rsid w:val="00B777E3"/>
    <w:rsid w:val="00B77831"/>
    <w:rsid w:val="00B8034F"/>
    <w:rsid w:val="00B80882"/>
    <w:rsid w:val="00B811A6"/>
    <w:rsid w:val="00B81608"/>
    <w:rsid w:val="00B8166A"/>
    <w:rsid w:val="00B81EED"/>
    <w:rsid w:val="00B8284D"/>
    <w:rsid w:val="00B82EE3"/>
    <w:rsid w:val="00B830D2"/>
    <w:rsid w:val="00B83C8D"/>
    <w:rsid w:val="00B83F3E"/>
    <w:rsid w:val="00B83FE7"/>
    <w:rsid w:val="00B84048"/>
    <w:rsid w:val="00B84B50"/>
    <w:rsid w:val="00B84DC5"/>
    <w:rsid w:val="00B84F64"/>
    <w:rsid w:val="00B85196"/>
    <w:rsid w:val="00B854D4"/>
    <w:rsid w:val="00B859C2"/>
    <w:rsid w:val="00B85B75"/>
    <w:rsid w:val="00B85EA1"/>
    <w:rsid w:val="00B8656D"/>
    <w:rsid w:val="00B86A60"/>
    <w:rsid w:val="00B86FD7"/>
    <w:rsid w:val="00B87822"/>
    <w:rsid w:val="00B87A6B"/>
    <w:rsid w:val="00B87D27"/>
    <w:rsid w:val="00B906A9"/>
    <w:rsid w:val="00B90D09"/>
    <w:rsid w:val="00B90D44"/>
    <w:rsid w:val="00B90D56"/>
    <w:rsid w:val="00B912F7"/>
    <w:rsid w:val="00B916DB"/>
    <w:rsid w:val="00B91B7B"/>
    <w:rsid w:val="00B91ED9"/>
    <w:rsid w:val="00B921E8"/>
    <w:rsid w:val="00B922FC"/>
    <w:rsid w:val="00B9234F"/>
    <w:rsid w:val="00B92686"/>
    <w:rsid w:val="00B927D3"/>
    <w:rsid w:val="00B92A14"/>
    <w:rsid w:val="00B935E3"/>
    <w:rsid w:val="00B939D8"/>
    <w:rsid w:val="00B9408A"/>
    <w:rsid w:val="00B9436F"/>
    <w:rsid w:val="00B94A38"/>
    <w:rsid w:val="00B954D2"/>
    <w:rsid w:val="00B95DDE"/>
    <w:rsid w:val="00B95E67"/>
    <w:rsid w:val="00B95EB3"/>
    <w:rsid w:val="00B961A1"/>
    <w:rsid w:val="00B96644"/>
    <w:rsid w:val="00B967D7"/>
    <w:rsid w:val="00B96A42"/>
    <w:rsid w:val="00B96C4A"/>
    <w:rsid w:val="00B976B9"/>
    <w:rsid w:val="00B97B96"/>
    <w:rsid w:val="00BA0E69"/>
    <w:rsid w:val="00BA10A2"/>
    <w:rsid w:val="00BA1A7E"/>
    <w:rsid w:val="00BA1B87"/>
    <w:rsid w:val="00BA21C0"/>
    <w:rsid w:val="00BA2674"/>
    <w:rsid w:val="00BA26CB"/>
    <w:rsid w:val="00BA2909"/>
    <w:rsid w:val="00BA2C32"/>
    <w:rsid w:val="00BA3021"/>
    <w:rsid w:val="00BA3EF2"/>
    <w:rsid w:val="00BA4BD0"/>
    <w:rsid w:val="00BA54AD"/>
    <w:rsid w:val="00BA56C5"/>
    <w:rsid w:val="00BA64B7"/>
    <w:rsid w:val="00BA68CB"/>
    <w:rsid w:val="00BA75EA"/>
    <w:rsid w:val="00BA7749"/>
    <w:rsid w:val="00BA7B0C"/>
    <w:rsid w:val="00BB03BC"/>
    <w:rsid w:val="00BB0459"/>
    <w:rsid w:val="00BB0855"/>
    <w:rsid w:val="00BB09EF"/>
    <w:rsid w:val="00BB0CF9"/>
    <w:rsid w:val="00BB0E20"/>
    <w:rsid w:val="00BB17E3"/>
    <w:rsid w:val="00BB1A44"/>
    <w:rsid w:val="00BB1DAD"/>
    <w:rsid w:val="00BB2047"/>
    <w:rsid w:val="00BB266C"/>
    <w:rsid w:val="00BB2934"/>
    <w:rsid w:val="00BB332D"/>
    <w:rsid w:val="00BB3666"/>
    <w:rsid w:val="00BB3960"/>
    <w:rsid w:val="00BB3972"/>
    <w:rsid w:val="00BB3D81"/>
    <w:rsid w:val="00BB3DC9"/>
    <w:rsid w:val="00BB3EAD"/>
    <w:rsid w:val="00BB420C"/>
    <w:rsid w:val="00BB4496"/>
    <w:rsid w:val="00BB485D"/>
    <w:rsid w:val="00BB4C36"/>
    <w:rsid w:val="00BB4CCC"/>
    <w:rsid w:val="00BB582F"/>
    <w:rsid w:val="00BB58E6"/>
    <w:rsid w:val="00BB5A70"/>
    <w:rsid w:val="00BB5C5F"/>
    <w:rsid w:val="00BB6CEA"/>
    <w:rsid w:val="00BB7124"/>
    <w:rsid w:val="00BC0576"/>
    <w:rsid w:val="00BC0927"/>
    <w:rsid w:val="00BC0CE1"/>
    <w:rsid w:val="00BC0E84"/>
    <w:rsid w:val="00BC1B09"/>
    <w:rsid w:val="00BC1BC4"/>
    <w:rsid w:val="00BC1DF3"/>
    <w:rsid w:val="00BC22BB"/>
    <w:rsid w:val="00BC2600"/>
    <w:rsid w:val="00BC268C"/>
    <w:rsid w:val="00BC28E4"/>
    <w:rsid w:val="00BC299E"/>
    <w:rsid w:val="00BC2D75"/>
    <w:rsid w:val="00BC2E8F"/>
    <w:rsid w:val="00BC3346"/>
    <w:rsid w:val="00BC3572"/>
    <w:rsid w:val="00BC38EB"/>
    <w:rsid w:val="00BC392E"/>
    <w:rsid w:val="00BC3B6E"/>
    <w:rsid w:val="00BC3B97"/>
    <w:rsid w:val="00BC3D94"/>
    <w:rsid w:val="00BC3E92"/>
    <w:rsid w:val="00BC4045"/>
    <w:rsid w:val="00BC413D"/>
    <w:rsid w:val="00BC462A"/>
    <w:rsid w:val="00BC4686"/>
    <w:rsid w:val="00BC50A2"/>
    <w:rsid w:val="00BC5ABD"/>
    <w:rsid w:val="00BC5AC6"/>
    <w:rsid w:val="00BC5C62"/>
    <w:rsid w:val="00BC6006"/>
    <w:rsid w:val="00BC6C18"/>
    <w:rsid w:val="00BC760D"/>
    <w:rsid w:val="00BC77ED"/>
    <w:rsid w:val="00BC7B8B"/>
    <w:rsid w:val="00BD0075"/>
    <w:rsid w:val="00BD0421"/>
    <w:rsid w:val="00BD0D6F"/>
    <w:rsid w:val="00BD1137"/>
    <w:rsid w:val="00BD129C"/>
    <w:rsid w:val="00BD160B"/>
    <w:rsid w:val="00BD163E"/>
    <w:rsid w:val="00BD1AD6"/>
    <w:rsid w:val="00BD2296"/>
    <w:rsid w:val="00BD366A"/>
    <w:rsid w:val="00BD39E6"/>
    <w:rsid w:val="00BD47A9"/>
    <w:rsid w:val="00BD48F0"/>
    <w:rsid w:val="00BD4A6D"/>
    <w:rsid w:val="00BD5FA9"/>
    <w:rsid w:val="00BD610D"/>
    <w:rsid w:val="00BD6386"/>
    <w:rsid w:val="00BD63DB"/>
    <w:rsid w:val="00BD6BA6"/>
    <w:rsid w:val="00BD71C5"/>
    <w:rsid w:val="00BD749B"/>
    <w:rsid w:val="00BD750B"/>
    <w:rsid w:val="00BD76AF"/>
    <w:rsid w:val="00BD76E6"/>
    <w:rsid w:val="00BD78D5"/>
    <w:rsid w:val="00BE0011"/>
    <w:rsid w:val="00BE033E"/>
    <w:rsid w:val="00BE0C5B"/>
    <w:rsid w:val="00BE1341"/>
    <w:rsid w:val="00BE15A0"/>
    <w:rsid w:val="00BE17D8"/>
    <w:rsid w:val="00BE1BED"/>
    <w:rsid w:val="00BE1C05"/>
    <w:rsid w:val="00BE251D"/>
    <w:rsid w:val="00BE287C"/>
    <w:rsid w:val="00BE2A75"/>
    <w:rsid w:val="00BE3006"/>
    <w:rsid w:val="00BE3632"/>
    <w:rsid w:val="00BE3B9A"/>
    <w:rsid w:val="00BE47D4"/>
    <w:rsid w:val="00BE52CA"/>
    <w:rsid w:val="00BE52F5"/>
    <w:rsid w:val="00BE5575"/>
    <w:rsid w:val="00BE5676"/>
    <w:rsid w:val="00BE5A11"/>
    <w:rsid w:val="00BE627B"/>
    <w:rsid w:val="00BE643C"/>
    <w:rsid w:val="00BE6812"/>
    <w:rsid w:val="00BE6F2A"/>
    <w:rsid w:val="00BE7480"/>
    <w:rsid w:val="00BF001A"/>
    <w:rsid w:val="00BF0055"/>
    <w:rsid w:val="00BF059B"/>
    <w:rsid w:val="00BF072F"/>
    <w:rsid w:val="00BF0753"/>
    <w:rsid w:val="00BF0AD4"/>
    <w:rsid w:val="00BF0CB0"/>
    <w:rsid w:val="00BF14A8"/>
    <w:rsid w:val="00BF19B0"/>
    <w:rsid w:val="00BF1AEC"/>
    <w:rsid w:val="00BF1BAC"/>
    <w:rsid w:val="00BF1DCB"/>
    <w:rsid w:val="00BF2195"/>
    <w:rsid w:val="00BF2481"/>
    <w:rsid w:val="00BF28E3"/>
    <w:rsid w:val="00BF2CD7"/>
    <w:rsid w:val="00BF2EBF"/>
    <w:rsid w:val="00BF2FA9"/>
    <w:rsid w:val="00BF32DF"/>
    <w:rsid w:val="00BF33FC"/>
    <w:rsid w:val="00BF3F26"/>
    <w:rsid w:val="00BF4054"/>
    <w:rsid w:val="00BF50E7"/>
    <w:rsid w:val="00BF552D"/>
    <w:rsid w:val="00BF57A2"/>
    <w:rsid w:val="00BF5BEB"/>
    <w:rsid w:val="00BF5C85"/>
    <w:rsid w:val="00BF6425"/>
    <w:rsid w:val="00BF65EA"/>
    <w:rsid w:val="00BF79BA"/>
    <w:rsid w:val="00BF7FFD"/>
    <w:rsid w:val="00C000D8"/>
    <w:rsid w:val="00C000DE"/>
    <w:rsid w:val="00C0034F"/>
    <w:rsid w:val="00C00641"/>
    <w:rsid w:val="00C01462"/>
    <w:rsid w:val="00C016E2"/>
    <w:rsid w:val="00C0303B"/>
    <w:rsid w:val="00C03537"/>
    <w:rsid w:val="00C03653"/>
    <w:rsid w:val="00C03ADE"/>
    <w:rsid w:val="00C03EEC"/>
    <w:rsid w:val="00C04138"/>
    <w:rsid w:val="00C0474A"/>
    <w:rsid w:val="00C0493A"/>
    <w:rsid w:val="00C05129"/>
    <w:rsid w:val="00C0571E"/>
    <w:rsid w:val="00C05B27"/>
    <w:rsid w:val="00C05C0C"/>
    <w:rsid w:val="00C05DCE"/>
    <w:rsid w:val="00C05E02"/>
    <w:rsid w:val="00C06003"/>
    <w:rsid w:val="00C06885"/>
    <w:rsid w:val="00C068F0"/>
    <w:rsid w:val="00C06C96"/>
    <w:rsid w:val="00C06CD6"/>
    <w:rsid w:val="00C06F6B"/>
    <w:rsid w:val="00C06F8D"/>
    <w:rsid w:val="00C071FA"/>
    <w:rsid w:val="00C07365"/>
    <w:rsid w:val="00C0748E"/>
    <w:rsid w:val="00C10228"/>
    <w:rsid w:val="00C104A1"/>
    <w:rsid w:val="00C10AC7"/>
    <w:rsid w:val="00C1121D"/>
    <w:rsid w:val="00C11595"/>
    <w:rsid w:val="00C11A4E"/>
    <w:rsid w:val="00C11F6F"/>
    <w:rsid w:val="00C121D0"/>
    <w:rsid w:val="00C1231E"/>
    <w:rsid w:val="00C1238D"/>
    <w:rsid w:val="00C12422"/>
    <w:rsid w:val="00C12504"/>
    <w:rsid w:val="00C12627"/>
    <w:rsid w:val="00C12D36"/>
    <w:rsid w:val="00C13B05"/>
    <w:rsid w:val="00C13D56"/>
    <w:rsid w:val="00C13EC0"/>
    <w:rsid w:val="00C14950"/>
    <w:rsid w:val="00C149AE"/>
    <w:rsid w:val="00C14F9D"/>
    <w:rsid w:val="00C15062"/>
    <w:rsid w:val="00C152AE"/>
    <w:rsid w:val="00C153E4"/>
    <w:rsid w:val="00C158CE"/>
    <w:rsid w:val="00C15A76"/>
    <w:rsid w:val="00C15ACE"/>
    <w:rsid w:val="00C16062"/>
    <w:rsid w:val="00C161A9"/>
    <w:rsid w:val="00C165B7"/>
    <w:rsid w:val="00C166DB"/>
    <w:rsid w:val="00C16CD6"/>
    <w:rsid w:val="00C16DD3"/>
    <w:rsid w:val="00C1719F"/>
    <w:rsid w:val="00C17DE2"/>
    <w:rsid w:val="00C2015E"/>
    <w:rsid w:val="00C202B5"/>
    <w:rsid w:val="00C20E73"/>
    <w:rsid w:val="00C2125C"/>
    <w:rsid w:val="00C2139B"/>
    <w:rsid w:val="00C21497"/>
    <w:rsid w:val="00C21796"/>
    <w:rsid w:val="00C21C48"/>
    <w:rsid w:val="00C2214F"/>
    <w:rsid w:val="00C22357"/>
    <w:rsid w:val="00C23014"/>
    <w:rsid w:val="00C230EA"/>
    <w:rsid w:val="00C23420"/>
    <w:rsid w:val="00C23B4B"/>
    <w:rsid w:val="00C23D6E"/>
    <w:rsid w:val="00C23DE4"/>
    <w:rsid w:val="00C24669"/>
    <w:rsid w:val="00C249F1"/>
    <w:rsid w:val="00C24F2A"/>
    <w:rsid w:val="00C251B0"/>
    <w:rsid w:val="00C2550C"/>
    <w:rsid w:val="00C258C3"/>
    <w:rsid w:val="00C25C9C"/>
    <w:rsid w:val="00C25EA2"/>
    <w:rsid w:val="00C2638C"/>
    <w:rsid w:val="00C26D7B"/>
    <w:rsid w:val="00C26DE0"/>
    <w:rsid w:val="00C26E4F"/>
    <w:rsid w:val="00C26FEC"/>
    <w:rsid w:val="00C27BF3"/>
    <w:rsid w:val="00C30736"/>
    <w:rsid w:val="00C30EAD"/>
    <w:rsid w:val="00C3181C"/>
    <w:rsid w:val="00C31B02"/>
    <w:rsid w:val="00C31E41"/>
    <w:rsid w:val="00C31F06"/>
    <w:rsid w:val="00C323FA"/>
    <w:rsid w:val="00C32983"/>
    <w:rsid w:val="00C32A88"/>
    <w:rsid w:val="00C3372E"/>
    <w:rsid w:val="00C33854"/>
    <w:rsid w:val="00C33DA0"/>
    <w:rsid w:val="00C34402"/>
    <w:rsid w:val="00C34DB6"/>
    <w:rsid w:val="00C35363"/>
    <w:rsid w:val="00C35893"/>
    <w:rsid w:val="00C359EA"/>
    <w:rsid w:val="00C35C4A"/>
    <w:rsid w:val="00C35E32"/>
    <w:rsid w:val="00C36162"/>
    <w:rsid w:val="00C3693F"/>
    <w:rsid w:val="00C36983"/>
    <w:rsid w:val="00C36ABD"/>
    <w:rsid w:val="00C36AF4"/>
    <w:rsid w:val="00C36DD6"/>
    <w:rsid w:val="00C36EA5"/>
    <w:rsid w:val="00C36EC7"/>
    <w:rsid w:val="00C36F00"/>
    <w:rsid w:val="00C3700C"/>
    <w:rsid w:val="00C3711E"/>
    <w:rsid w:val="00C378D8"/>
    <w:rsid w:val="00C37B9D"/>
    <w:rsid w:val="00C37BD4"/>
    <w:rsid w:val="00C40AAF"/>
    <w:rsid w:val="00C40DBD"/>
    <w:rsid w:val="00C40FDB"/>
    <w:rsid w:val="00C4145C"/>
    <w:rsid w:val="00C4155B"/>
    <w:rsid w:val="00C41756"/>
    <w:rsid w:val="00C41896"/>
    <w:rsid w:val="00C41B22"/>
    <w:rsid w:val="00C423A2"/>
    <w:rsid w:val="00C42477"/>
    <w:rsid w:val="00C4276B"/>
    <w:rsid w:val="00C427FD"/>
    <w:rsid w:val="00C42AD0"/>
    <w:rsid w:val="00C43898"/>
    <w:rsid w:val="00C43958"/>
    <w:rsid w:val="00C43F27"/>
    <w:rsid w:val="00C43F59"/>
    <w:rsid w:val="00C44296"/>
    <w:rsid w:val="00C44BD1"/>
    <w:rsid w:val="00C45328"/>
    <w:rsid w:val="00C45603"/>
    <w:rsid w:val="00C4568F"/>
    <w:rsid w:val="00C46023"/>
    <w:rsid w:val="00C46735"/>
    <w:rsid w:val="00C46B3C"/>
    <w:rsid w:val="00C46B5F"/>
    <w:rsid w:val="00C47161"/>
    <w:rsid w:val="00C471A5"/>
    <w:rsid w:val="00C4738F"/>
    <w:rsid w:val="00C47CEB"/>
    <w:rsid w:val="00C47EFB"/>
    <w:rsid w:val="00C47F74"/>
    <w:rsid w:val="00C50C5C"/>
    <w:rsid w:val="00C51306"/>
    <w:rsid w:val="00C51A3B"/>
    <w:rsid w:val="00C51AF2"/>
    <w:rsid w:val="00C51CC3"/>
    <w:rsid w:val="00C521BB"/>
    <w:rsid w:val="00C52253"/>
    <w:rsid w:val="00C5263A"/>
    <w:rsid w:val="00C5272C"/>
    <w:rsid w:val="00C52922"/>
    <w:rsid w:val="00C52A74"/>
    <w:rsid w:val="00C52BE8"/>
    <w:rsid w:val="00C52E05"/>
    <w:rsid w:val="00C5303F"/>
    <w:rsid w:val="00C531AE"/>
    <w:rsid w:val="00C53A4D"/>
    <w:rsid w:val="00C53FF2"/>
    <w:rsid w:val="00C5416E"/>
    <w:rsid w:val="00C542A6"/>
    <w:rsid w:val="00C54378"/>
    <w:rsid w:val="00C544EF"/>
    <w:rsid w:val="00C549A4"/>
    <w:rsid w:val="00C549DF"/>
    <w:rsid w:val="00C54E60"/>
    <w:rsid w:val="00C54EF1"/>
    <w:rsid w:val="00C55149"/>
    <w:rsid w:val="00C55489"/>
    <w:rsid w:val="00C55DD1"/>
    <w:rsid w:val="00C56765"/>
    <w:rsid w:val="00C57F5C"/>
    <w:rsid w:val="00C606BD"/>
    <w:rsid w:val="00C6074A"/>
    <w:rsid w:val="00C607FD"/>
    <w:rsid w:val="00C611BD"/>
    <w:rsid w:val="00C612E7"/>
    <w:rsid w:val="00C61B52"/>
    <w:rsid w:val="00C61E56"/>
    <w:rsid w:val="00C6215A"/>
    <w:rsid w:val="00C6248B"/>
    <w:rsid w:val="00C6291B"/>
    <w:rsid w:val="00C63581"/>
    <w:rsid w:val="00C6391A"/>
    <w:rsid w:val="00C63E07"/>
    <w:rsid w:val="00C64027"/>
    <w:rsid w:val="00C644BD"/>
    <w:rsid w:val="00C646F9"/>
    <w:rsid w:val="00C647BD"/>
    <w:rsid w:val="00C64A20"/>
    <w:rsid w:val="00C64BBA"/>
    <w:rsid w:val="00C64C6C"/>
    <w:rsid w:val="00C651FC"/>
    <w:rsid w:val="00C65EDE"/>
    <w:rsid w:val="00C673C6"/>
    <w:rsid w:val="00C6742B"/>
    <w:rsid w:val="00C679FE"/>
    <w:rsid w:val="00C67B01"/>
    <w:rsid w:val="00C7041F"/>
    <w:rsid w:val="00C705F0"/>
    <w:rsid w:val="00C7078E"/>
    <w:rsid w:val="00C70BBA"/>
    <w:rsid w:val="00C70CA7"/>
    <w:rsid w:val="00C710BB"/>
    <w:rsid w:val="00C718B9"/>
    <w:rsid w:val="00C71F0E"/>
    <w:rsid w:val="00C72330"/>
    <w:rsid w:val="00C7261E"/>
    <w:rsid w:val="00C7279B"/>
    <w:rsid w:val="00C728AD"/>
    <w:rsid w:val="00C72DE3"/>
    <w:rsid w:val="00C734FE"/>
    <w:rsid w:val="00C73569"/>
    <w:rsid w:val="00C735BC"/>
    <w:rsid w:val="00C738D2"/>
    <w:rsid w:val="00C73AE7"/>
    <w:rsid w:val="00C73C26"/>
    <w:rsid w:val="00C74210"/>
    <w:rsid w:val="00C752D6"/>
    <w:rsid w:val="00C75729"/>
    <w:rsid w:val="00C75820"/>
    <w:rsid w:val="00C759BB"/>
    <w:rsid w:val="00C75A99"/>
    <w:rsid w:val="00C764DF"/>
    <w:rsid w:val="00C76B11"/>
    <w:rsid w:val="00C76CDE"/>
    <w:rsid w:val="00C76E1D"/>
    <w:rsid w:val="00C77441"/>
    <w:rsid w:val="00C77943"/>
    <w:rsid w:val="00C779CD"/>
    <w:rsid w:val="00C77ABA"/>
    <w:rsid w:val="00C77D5E"/>
    <w:rsid w:val="00C77DA4"/>
    <w:rsid w:val="00C77E42"/>
    <w:rsid w:val="00C80384"/>
    <w:rsid w:val="00C8099D"/>
    <w:rsid w:val="00C80C96"/>
    <w:rsid w:val="00C81F06"/>
    <w:rsid w:val="00C81FEB"/>
    <w:rsid w:val="00C82D3D"/>
    <w:rsid w:val="00C82D55"/>
    <w:rsid w:val="00C82E29"/>
    <w:rsid w:val="00C83593"/>
    <w:rsid w:val="00C835B3"/>
    <w:rsid w:val="00C8361A"/>
    <w:rsid w:val="00C83801"/>
    <w:rsid w:val="00C83A92"/>
    <w:rsid w:val="00C83F56"/>
    <w:rsid w:val="00C84063"/>
    <w:rsid w:val="00C847D1"/>
    <w:rsid w:val="00C84A5E"/>
    <w:rsid w:val="00C84A72"/>
    <w:rsid w:val="00C84B1E"/>
    <w:rsid w:val="00C84B24"/>
    <w:rsid w:val="00C84B81"/>
    <w:rsid w:val="00C84C8F"/>
    <w:rsid w:val="00C84C97"/>
    <w:rsid w:val="00C85B54"/>
    <w:rsid w:val="00C85BA1"/>
    <w:rsid w:val="00C86346"/>
    <w:rsid w:val="00C864A3"/>
    <w:rsid w:val="00C86AE1"/>
    <w:rsid w:val="00C86AFE"/>
    <w:rsid w:val="00C87177"/>
    <w:rsid w:val="00C87AE5"/>
    <w:rsid w:val="00C87E4B"/>
    <w:rsid w:val="00C9051E"/>
    <w:rsid w:val="00C90709"/>
    <w:rsid w:val="00C9074A"/>
    <w:rsid w:val="00C90C09"/>
    <w:rsid w:val="00C91173"/>
    <w:rsid w:val="00C91474"/>
    <w:rsid w:val="00C914BA"/>
    <w:rsid w:val="00C9188C"/>
    <w:rsid w:val="00C91A2F"/>
    <w:rsid w:val="00C92400"/>
    <w:rsid w:val="00C9274C"/>
    <w:rsid w:val="00C92E84"/>
    <w:rsid w:val="00C92FEE"/>
    <w:rsid w:val="00C930C8"/>
    <w:rsid w:val="00C9368A"/>
    <w:rsid w:val="00C93843"/>
    <w:rsid w:val="00C93947"/>
    <w:rsid w:val="00C93E88"/>
    <w:rsid w:val="00C93F2A"/>
    <w:rsid w:val="00C942FA"/>
    <w:rsid w:val="00C946B3"/>
    <w:rsid w:val="00C949B2"/>
    <w:rsid w:val="00C95281"/>
    <w:rsid w:val="00C95A24"/>
    <w:rsid w:val="00C96308"/>
    <w:rsid w:val="00C963D7"/>
    <w:rsid w:val="00C967CD"/>
    <w:rsid w:val="00C96A9C"/>
    <w:rsid w:val="00C96E7A"/>
    <w:rsid w:val="00C96E7D"/>
    <w:rsid w:val="00C96FBB"/>
    <w:rsid w:val="00C9725B"/>
    <w:rsid w:val="00C9767B"/>
    <w:rsid w:val="00C97930"/>
    <w:rsid w:val="00C97A85"/>
    <w:rsid w:val="00CA0085"/>
    <w:rsid w:val="00CA0215"/>
    <w:rsid w:val="00CA0C5A"/>
    <w:rsid w:val="00CA0EF5"/>
    <w:rsid w:val="00CA10C3"/>
    <w:rsid w:val="00CA127E"/>
    <w:rsid w:val="00CA1824"/>
    <w:rsid w:val="00CA183A"/>
    <w:rsid w:val="00CA1DCA"/>
    <w:rsid w:val="00CA209D"/>
    <w:rsid w:val="00CA23BA"/>
    <w:rsid w:val="00CA2560"/>
    <w:rsid w:val="00CA27A1"/>
    <w:rsid w:val="00CA2834"/>
    <w:rsid w:val="00CA2BA8"/>
    <w:rsid w:val="00CA360E"/>
    <w:rsid w:val="00CA3690"/>
    <w:rsid w:val="00CA4A23"/>
    <w:rsid w:val="00CA5097"/>
    <w:rsid w:val="00CA609F"/>
    <w:rsid w:val="00CA625C"/>
    <w:rsid w:val="00CA64DD"/>
    <w:rsid w:val="00CA6792"/>
    <w:rsid w:val="00CA699F"/>
    <w:rsid w:val="00CA725C"/>
    <w:rsid w:val="00CA739E"/>
    <w:rsid w:val="00CA7564"/>
    <w:rsid w:val="00CA7738"/>
    <w:rsid w:val="00CA7BF0"/>
    <w:rsid w:val="00CB0596"/>
    <w:rsid w:val="00CB0802"/>
    <w:rsid w:val="00CB0C55"/>
    <w:rsid w:val="00CB0CFC"/>
    <w:rsid w:val="00CB0D57"/>
    <w:rsid w:val="00CB0FAD"/>
    <w:rsid w:val="00CB10B0"/>
    <w:rsid w:val="00CB1142"/>
    <w:rsid w:val="00CB1BD8"/>
    <w:rsid w:val="00CB1D82"/>
    <w:rsid w:val="00CB1EAE"/>
    <w:rsid w:val="00CB216A"/>
    <w:rsid w:val="00CB21BE"/>
    <w:rsid w:val="00CB2694"/>
    <w:rsid w:val="00CB2F67"/>
    <w:rsid w:val="00CB371C"/>
    <w:rsid w:val="00CB3CBB"/>
    <w:rsid w:val="00CB4185"/>
    <w:rsid w:val="00CB44EB"/>
    <w:rsid w:val="00CB44F5"/>
    <w:rsid w:val="00CB4673"/>
    <w:rsid w:val="00CB4B5D"/>
    <w:rsid w:val="00CB4E04"/>
    <w:rsid w:val="00CB5293"/>
    <w:rsid w:val="00CB531D"/>
    <w:rsid w:val="00CB5EFA"/>
    <w:rsid w:val="00CB63A1"/>
    <w:rsid w:val="00CB72BC"/>
    <w:rsid w:val="00CB73AF"/>
    <w:rsid w:val="00CB7E4F"/>
    <w:rsid w:val="00CC03B4"/>
    <w:rsid w:val="00CC12B2"/>
    <w:rsid w:val="00CC20EA"/>
    <w:rsid w:val="00CC228B"/>
    <w:rsid w:val="00CC24E4"/>
    <w:rsid w:val="00CC295F"/>
    <w:rsid w:val="00CC32E1"/>
    <w:rsid w:val="00CC3E0A"/>
    <w:rsid w:val="00CC4088"/>
    <w:rsid w:val="00CC43C5"/>
    <w:rsid w:val="00CC4700"/>
    <w:rsid w:val="00CC4873"/>
    <w:rsid w:val="00CC5B62"/>
    <w:rsid w:val="00CC5F3D"/>
    <w:rsid w:val="00CC61C2"/>
    <w:rsid w:val="00CC6898"/>
    <w:rsid w:val="00CC7127"/>
    <w:rsid w:val="00CD021C"/>
    <w:rsid w:val="00CD12A4"/>
    <w:rsid w:val="00CD1321"/>
    <w:rsid w:val="00CD19B7"/>
    <w:rsid w:val="00CD1BC5"/>
    <w:rsid w:val="00CD1CE9"/>
    <w:rsid w:val="00CD1E88"/>
    <w:rsid w:val="00CD1F16"/>
    <w:rsid w:val="00CD2133"/>
    <w:rsid w:val="00CD21BB"/>
    <w:rsid w:val="00CD256C"/>
    <w:rsid w:val="00CD2C29"/>
    <w:rsid w:val="00CD324D"/>
    <w:rsid w:val="00CD390E"/>
    <w:rsid w:val="00CD3D57"/>
    <w:rsid w:val="00CD4398"/>
    <w:rsid w:val="00CD4485"/>
    <w:rsid w:val="00CD46EB"/>
    <w:rsid w:val="00CD4922"/>
    <w:rsid w:val="00CD4BDB"/>
    <w:rsid w:val="00CD4DF9"/>
    <w:rsid w:val="00CD5460"/>
    <w:rsid w:val="00CD5741"/>
    <w:rsid w:val="00CD5EF8"/>
    <w:rsid w:val="00CD6079"/>
    <w:rsid w:val="00CD6546"/>
    <w:rsid w:val="00CD6809"/>
    <w:rsid w:val="00CD7D1E"/>
    <w:rsid w:val="00CE0378"/>
    <w:rsid w:val="00CE04B7"/>
    <w:rsid w:val="00CE0ABF"/>
    <w:rsid w:val="00CE0FEB"/>
    <w:rsid w:val="00CE105C"/>
    <w:rsid w:val="00CE1318"/>
    <w:rsid w:val="00CE13CB"/>
    <w:rsid w:val="00CE23BC"/>
    <w:rsid w:val="00CE2A11"/>
    <w:rsid w:val="00CE2AA6"/>
    <w:rsid w:val="00CE3319"/>
    <w:rsid w:val="00CE3D14"/>
    <w:rsid w:val="00CE3ECB"/>
    <w:rsid w:val="00CE4C4B"/>
    <w:rsid w:val="00CE5747"/>
    <w:rsid w:val="00CE5961"/>
    <w:rsid w:val="00CE5C65"/>
    <w:rsid w:val="00CE5DD0"/>
    <w:rsid w:val="00CE62FD"/>
    <w:rsid w:val="00CE64F4"/>
    <w:rsid w:val="00CE6756"/>
    <w:rsid w:val="00CE6A21"/>
    <w:rsid w:val="00CE72C2"/>
    <w:rsid w:val="00CE72D9"/>
    <w:rsid w:val="00CE7617"/>
    <w:rsid w:val="00CE7658"/>
    <w:rsid w:val="00CE773F"/>
    <w:rsid w:val="00CE7CBB"/>
    <w:rsid w:val="00CE7D4E"/>
    <w:rsid w:val="00CE7E24"/>
    <w:rsid w:val="00CF023C"/>
    <w:rsid w:val="00CF0948"/>
    <w:rsid w:val="00CF10D8"/>
    <w:rsid w:val="00CF1835"/>
    <w:rsid w:val="00CF1BA0"/>
    <w:rsid w:val="00CF21B5"/>
    <w:rsid w:val="00CF249F"/>
    <w:rsid w:val="00CF27ED"/>
    <w:rsid w:val="00CF2CA0"/>
    <w:rsid w:val="00CF2D73"/>
    <w:rsid w:val="00CF31C5"/>
    <w:rsid w:val="00CF3824"/>
    <w:rsid w:val="00CF403B"/>
    <w:rsid w:val="00CF4212"/>
    <w:rsid w:val="00CF448F"/>
    <w:rsid w:val="00CF4FDF"/>
    <w:rsid w:val="00CF68C8"/>
    <w:rsid w:val="00CF6A22"/>
    <w:rsid w:val="00CF6C17"/>
    <w:rsid w:val="00CF715D"/>
    <w:rsid w:val="00CF7CCE"/>
    <w:rsid w:val="00D0009C"/>
    <w:rsid w:val="00D00D26"/>
    <w:rsid w:val="00D0125C"/>
    <w:rsid w:val="00D0135C"/>
    <w:rsid w:val="00D01550"/>
    <w:rsid w:val="00D015DD"/>
    <w:rsid w:val="00D015EE"/>
    <w:rsid w:val="00D017AF"/>
    <w:rsid w:val="00D02040"/>
    <w:rsid w:val="00D020A4"/>
    <w:rsid w:val="00D024DC"/>
    <w:rsid w:val="00D02810"/>
    <w:rsid w:val="00D02DBA"/>
    <w:rsid w:val="00D02EB4"/>
    <w:rsid w:val="00D038E1"/>
    <w:rsid w:val="00D04AC5"/>
    <w:rsid w:val="00D04B5B"/>
    <w:rsid w:val="00D0524D"/>
    <w:rsid w:val="00D05E53"/>
    <w:rsid w:val="00D0605A"/>
    <w:rsid w:val="00D061C3"/>
    <w:rsid w:val="00D069C5"/>
    <w:rsid w:val="00D076AB"/>
    <w:rsid w:val="00D07975"/>
    <w:rsid w:val="00D07A0A"/>
    <w:rsid w:val="00D07AE8"/>
    <w:rsid w:val="00D1062B"/>
    <w:rsid w:val="00D10E95"/>
    <w:rsid w:val="00D11329"/>
    <w:rsid w:val="00D11515"/>
    <w:rsid w:val="00D11558"/>
    <w:rsid w:val="00D117FA"/>
    <w:rsid w:val="00D11DE9"/>
    <w:rsid w:val="00D12048"/>
    <w:rsid w:val="00D122DD"/>
    <w:rsid w:val="00D125F8"/>
    <w:rsid w:val="00D134AB"/>
    <w:rsid w:val="00D13510"/>
    <w:rsid w:val="00D139E9"/>
    <w:rsid w:val="00D13AC9"/>
    <w:rsid w:val="00D13C40"/>
    <w:rsid w:val="00D13D54"/>
    <w:rsid w:val="00D1435B"/>
    <w:rsid w:val="00D14770"/>
    <w:rsid w:val="00D14F01"/>
    <w:rsid w:val="00D150C9"/>
    <w:rsid w:val="00D152E1"/>
    <w:rsid w:val="00D1546F"/>
    <w:rsid w:val="00D1565C"/>
    <w:rsid w:val="00D15CE2"/>
    <w:rsid w:val="00D15D73"/>
    <w:rsid w:val="00D15DE2"/>
    <w:rsid w:val="00D16108"/>
    <w:rsid w:val="00D168B4"/>
    <w:rsid w:val="00D16A48"/>
    <w:rsid w:val="00D17E20"/>
    <w:rsid w:val="00D206E6"/>
    <w:rsid w:val="00D20805"/>
    <w:rsid w:val="00D20975"/>
    <w:rsid w:val="00D20E16"/>
    <w:rsid w:val="00D20E6C"/>
    <w:rsid w:val="00D21562"/>
    <w:rsid w:val="00D2165B"/>
    <w:rsid w:val="00D218B7"/>
    <w:rsid w:val="00D21B7A"/>
    <w:rsid w:val="00D21BED"/>
    <w:rsid w:val="00D21E2F"/>
    <w:rsid w:val="00D229C3"/>
    <w:rsid w:val="00D22D00"/>
    <w:rsid w:val="00D2355E"/>
    <w:rsid w:val="00D23AFA"/>
    <w:rsid w:val="00D23EE4"/>
    <w:rsid w:val="00D24DFA"/>
    <w:rsid w:val="00D25A9F"/>
    <w:rsid w:val="00D2605B"/>
    <w:rsid w:val="00D260B0"/>
    <w:rsid w:val="00D26140"/>
    <w:rsid w:val="00D26454"/>
    <w:rsid w:val="00D272D7"/>
    <w:rsid w:val="00D273F9"/>
    <w:rsid w:val="00D27A12"/>
    <w:rsid w:val="00D30808"/>
    <w:rsid w:val="00D308B6"/>
    <w:rsid w:val="00D30A83"/>
    <w:rsid w:val="00D31027"/>
    <w:rsid w:val="00D31041"/>
    <w:rsid w:val="00D31F69"/>
    <w:rsid w:val="00D32447"/>
    <w:rsid w:val="00D32A2B"/>
    <w:rsid w:val="00D32BA8"/>
    <w:rsid w:val="00D3340A"/>
    <w:rsid w:val="00D33629"/>
    <w:rsid w:val="00D33B1D"/>
    <w:rsid w:val="00D34360"/>
    <w:rsid w:val="00D3457D"/>
    <w:rsid w:val="00D345C4"/>
    <w:rsid w:val="00D34B1B"/>
    <w:rsid w:val="00D34D45"/>
    <w:rsid w:val="00D34F7D"/>
    <w:rsid w:val="00D352E4"/>
    <w:rsid w:val="00D358FF"/>
    <w:rsid w:val="00D35AF5"/>
    <w:rsid w:val="00D35ED7"/>
    <w:rsid w:val="00D36BF9"/>
    <w:rsid w:val="00D36C38"/>
    <w:rsid w:val="00D36C54"/>
    <w:rsid w:val="00D372EC"/>
    <w:rsid w:val="00D37354"/>
    <w:rsid w:val="00D3741A"/>
    <w:rsid w:val="00D37A42"/>
    <w:rsid w:val="00D37FAF"/>
    <w:rsid w:val="00D4010B"/>
    <w:rsid w:val="00D405A7"/>
    <w:rsid w:val="00D40B80"/>
    <w:rsid w:val="00D40C0F"/>
    <w:rsid w:val="00D40D28"/>
    <w:rsid w:val="00D40DB8"/>
    <w:rsid w:val="00D40DE4"/>
    <w:rsid w:val="00D40FDE"/>
    <w:rsid w:val="00D413D4"/>
    <w:rsid w:val="00D41474"/>
    <w:rsid w:val="00D4159A"/>
    <w:rsid w:val="00D416B3"/>
    <w:rsid w:val="00D421CC"/>
    <w:rsid w:val="00D4225C"/>
    <w:rsid w:val="00D4275C"/>
    <w:rsid w:val="00D42863"/>
    <w:rsid w:val="00D428F3"/>
    <w:rsid w:val="00D43009"/>
    <w:rsid w:val="00D4374B"/>
    <w:rsid w:val="00D43A2D"/>
    <w:rsid w:val="00D43E71"/>
    <w:rsid w:val="00D43F15"/>
    <w:rsid w:val="00D4401B"/>
    <w:rsid w:val="00D44120"/>
    <w:rsid w:val="00D44496"/>
    <w:rsid w:val="00D448AC"/>
    <w:rsid w:val="00D44C64"/>
    <w:rsid w:val="00D44FCB"/>
    <w:rsid w:val="00D45012"/>
    <w:rsid w:val="00D453E4"/>
    <w:rsid w:val="00D4577E"/>
    <w:rsid w:val="00D45D10"/>
    <w:rsid w:val="00D45ECA"/>
    <w:rsid w:val="00D46138"/>
    <w:rsid w:val="00D463B6"/>
    <w:rsid w:val="00D468AA"/>
    <w:rsid w:val="00D46AAB"/>
    <w:rsid w:val="00D46C4E"/>
    <w:rsid w:val="00D46F40"/>
    <w:rsid w:val="00D4726C"/>
    <w:rsid w:val="00D47D3B"/>
    <w:rsid w:val="00D50010"/>
    <w:rsid w:val="00D501C8"/>
    <w:rsid w:val="00D50308"/>
    <w:rsid w:val="00D50312"/>
    <w:rsid w:val="00D506D1"/>
    <w:rsid w:val="00D51EF1"/>
    <w:rsid w:val="00D51FFC"/>
    <w:rsid w:val="00D521CC"/>
    <w:rsid w:val="00D52A9A"/>
    <w:rsid w:val="00D53206"/>
    <w:rsid w:val="00D532F8"/>
    <w:rsid w:val="00D53363"/>
    <w:rsid w:val="00D53A9C"/>
    <w:rsid w:val="00D53AEB"/>
    <w:rsid w:val="00D54340"/>
    <w:rsid w:val="00D543BE"/>
    <w:rsid w:val="00D548E7"/>
    <w:rsid w:val="00D54950"/>
    <w:rsid w:val="00D55033"/>
    <w:rsid w:val="00D55223"/>
    <w:rsid w:val="00D552AC"/>
    <w:rsid w:val="00D55BA6"/>
    <w:rsid w:val="00D55D7F"/>
    <w:rsid w:val="00D55E12"/>
    <w:rsid w:val="00D5609A"/>
    <w:rsid w:val="00D561CB"/>
    <w:rsid w:val="00D56511"/>
    <w:rsid w:val="00D5657D"/>
    <w:rsid w:val="00D56A91"/>
    <w:rsid w:val="00D56C07"/>
    <w:rsid w:val="00D56C9F"/>
    <w:rsid w:val="00D56DB3"/>
    <w:rsid w:val="00D572E2"/>
    <w:rsid w:val="00D573DB"/>
    <w:rsid w:val="00D5798F"/>
    <w:rsid w:val="00D60104"/>
    <w:rsid w:val="00D602CC"/>
    <w:rsid w:val="00D602E5"/>
    <w:rsid w:val="00D6035E"/>
    <w:rsid w:val="00D606F4"/>
    <w:rsid w:val="00D60B0B"/>
    <w:rsid w:val="00D60C63"/>
    <w:rsid w:val="00D610E1"/>
    <w:rsid w:val="00D61B91"/>
    <w:rsid w:val="00D61FC3"/>
    <w:rsid w:val="00D6220B"/>
    <w:rsid w:val="00D62DEB"/>
    <w:rsid w:val="00D6301E"/>
    <w:rsid w:val="00D632DC"/>
    <w:rsid w:val="00D6394A"/>
    <w:rsid w:val="00D64002"/>
    <w:rsid w:val="00D640E4"/>
    <w:rsid w:val="00D641BF"/>
    <w:rsid w:val="00D6461A"/>
    <w:rsid w:val="00D64798"/>
    <w:rsid w:val="00D647BD"/>
    <w:rsid w:val="00D64BBF"/>
    <w:rsid w:val="00D64EA4"/>
    <w:rsid w:val="00D658B1"/>
    <w:rsid w:val="00D65AA6"/>
    <w:rsid w:val="00D66749"/>
    <w:rsid w:val="00D669A1"/>
    <w:rsid w:val="00D6730B"/>
    <w:rsid w:val="00D67374"/>
    <w:rsid w:val="00D67742"/>
    <w:rsid w:val="00D67899"/>
    <w:rsid w:val="00D6796A"/>
    <w:rsid w:val="00D67B0B"/>
    <w:rsid w:val="00D67E26"/>
    <w:rsid w:val="00D67EDF"/>
    <w:rsid w:val="00D7070E"/>
    <w:rsid w:val="00D70983"/>
    <w:rsid w:val="00D70CCD"/>
    <w:rsid w:val="00D70D36"/>
    <w:rsid w:val="00D71C9F"/>
    <w:rsid w:val="00D72307"/>
    <w:rsid w:val="00D7275B"/>
    <w:rsid w:val="00D72B7B"/>
    <w:rsid w:val="00D72CDF"/>
    <w:rsid w:val="00D73BAA"/>
    <w:rsid w:val="00D7437C"/>
    <w:rsid w:val="00D74A26"/>
    <w:rsid w:val="00D74A57"/>
    <w:rsid w:val="00D751FF"/>
    <w:rsid w:val="00D755F0"/>
    <w:rsid w:val="00D7615D"/>
    <w:rsid w:val="00D76473"/>
    <w:rsid w:val="00D76D1C"/>
    <w:rsid w:val="00D76F17"/>
    <w:rsid w:val="00D77316"/>
    <w:rsid w:val="00D77AF2"/>
    <w:rsid w:val="00D802CD"/>
    <w:rsid w:val="00D80588"/>
    <w:rsid w:val="00D80822"/>
    <w:rsid w:val="00D80C75"/>
    <w:rsid w:val="00D80E37"/>
    <w:rsid w:val="00D812C9"/>
    <w:rsid w:val="00D81414"/>
    <w:rsid w:val="00D81453"/>
    <w:rsid w:val="00D81B08"/>
    <w:rsid w:val="00D82167"/>
    <w:rsid w:val="00D82250"/>
    <w:rsid w:val="00D82B11"/>
    <w:rsid w:val="00D83157"/>
    <w:rsid w:val="00D83683"/>
    <w:rsid w:val="00D836DA"/>
    <w:rsid w:val="00D83922"/>
    <w:rsid w:val="00D83B5D"/>
    <w:rsid w:val="00D8422A"/>
    <w:rsid w:val="00D84947"/>
    <w:rsid w:val="00D84A65"/>
    <w:rsid w:val="00D86114"/>
    <w:rsid w:val="00D8638E"/>
    <w:rsid w:val="00D86BF5"/>
    <w:rsid w:val="00D87209"/>
    <w:rsid w:val="00D87B3C"/>
    <w:rsid w:val="00D87C68"/>
    <w:rsid w:val="00D87D58"/>
    <w:rsid w:val="00D9043B"/>
    <w:rsid w:val="00D90C42"/>
    <w:rsid w:val="00D915B2"/>
    <w:rsid w:val="00D916DA"/>
    <w:rsid w:val="00D91D2B"/>
    <w:rsid w:val="00D91EC7"/>
    <w:rsid w:val="00D92227"/>
    <w:rsid w:val="00D9228F"/>
    <w:rsid w:val="00D922DA"/>
    <w:rsid w:val="00D93421"/>
    <w:rsid w:val="00D9354C"/>
    <w:rsid w:val="00D938C9"/>
    <w:rsid w:val="00D94737"/>
    <w:rsid w:val="00D94866"/>
    <w:rsid w:val="00D94B33"/>
    <w:rsid w:val="00D94B58"/>
    <w:rsid w:val="00D94BAE"/>
    <w:rsid w:val="00D94BEC"/>
    <w:rsid w:val="00D952FE"/>
    <w:rsid w:val="00D9534E"/>
    <w:rsid w:val="00D95966"/>
    <w:rsid w:val="00D965E2"/>
    <w:rsid w:val="00D96CD3"/>
    <w:rsid w:val="00D97673"/>
    <w:rsid w:val="00D9779D"/>
    <w:rsid w:val="00D97D20"/>
    <w:rsid w:val="00D97FDF"/>
    <w:rsid w:val="00DA00B5"/>
    <w:rsid w:val="00DA01FB"/>
    <w:rsid w:val="00DA03C1"/>
    <w:rsid w:val="00DA055C"/>
    <w:rsid w:val="00DA13C2"/>
    <w:rsid w:val="00DA16DD"/>
    <w:rsid w:val="00DA18C3"/>
    <w:rsid w:val="00DA1B85"/>
    <w:rsid w:val="00DA1C4D"/>
    <w:rsid w:val="00DA1CBD"/>
    <w:rsid w:val="00DA2E81"/>
    <w:rsid w:val="00DA2E89"/>
    <w:rsid w:val="00DA3833"/>
    <w:rsid w:val="00DA43AA"/>
    <w:rsid w:val="00DA46DF"/>
    <w:rsid w:val="00DA4B58"/>
    <w:rsid w:val="00DA4F23"/>
    <w:rsid w:val="00DA57B2"/>
    <w:rsid w:val="00DA5D4E"/>
    <w:rsid w:val="00DA5FF1"/>
    <w:rsid w:val="00DA62B8"/>
    <w:rsid w:val="00DA6A2A"/>
    <w:rsid w:val="00DA7B16"/>
    <w:rsid w:val="00DA7C53"/>
    <w:rsid w:val="00DB0978"/>
    <w:rsid w:val="00DB0995"/>
    <w:rsid w:val="00DB1188"/>
    <w:rsid w:val="00DB136F"/>
    <w:rsid w:val="00DB18FA"/>
    <w:rsid w:val="00DB1EC9"/>
    <w:rsid w:val="00DB21B3"/>
    <w:rsid w:val="00DB29F9"/>
    <w:rsid w:val="00DB2CD1"/>
    <w:rsid w:val="00DB2E99"/>
    <w:rsid w:val="00DB38FA"/>
    <w:rsid w:val="00DB3A3E"/>
    <w:rsid w:val="00DB42F7"/>
    <w:rsid w:val="00DB4A97"/>
    <w:rsid w:val="00DB4EB3"/>
    <w:rsid w:val="00DB520F"/>
    <w:rsid w:val="00DB53E9"/>
    <w:rsid w:val="00DB5ABB"/>
    <w:rsid w:val="00DB5B8C"/>
    <w:rsid w:val="00DB5D51"/>
    <w:rsid w:val="00DB604A"/>
    <w:rsid w:val="00DB6114"/>
    <w:rsid w:val="00DB739C"/>
    <w:rsid w:val="00DB752E"/>
    <w:rsid w:val="00DB7749"/>
    <w:rsid w:val="00DB7C01"/>
    <w:rsid w:val="00DB7D22"/>
    <w:rsid w:val="00DB7F61"/>
    <w:rsid w:val="00DC023A"/>
    <w:rsid w:val="00DC02F7"/>
    <w:rsid w:val="00DC05C1"/>
    <w:rsid w:val="00DC098D"/>
    <w:rsid w:val="00DC0AF7"/>
    <w:rsid w:val="00DC0C85"/>
    <w:rsid w:val="00DC1280"/>
    <w:rsid w:val="00DC12EC"/>
    <w:rsid w:val="00DC16A7"/>
    <w:rsid w:val="00DC1807"/>
    <w:rsid w:val="00DC1BE4"/>
    <w:rsid w:val="00DC2173"/>
    <w:rsid w:val="00DC2CD8"/>
    <w:rsid w:val="00DC2E46"/>
    <w:rsid w:val="00DC2F9A"/>
    <w:rsid w:val="00DC2FC9"/>
    <w:rsid w:val="00DC3A48"/>
    <w:rsid w:val="00DC3BA0"/>
    <w:rsid w:val="00DC3D6E"/>
    <w:rsid w:val="00DC473A"/>
    <w:rsid w:val="00DC487D"/>
    <w:rsid w:val="00DC52AD"/>
    <w:rsid w:val="00DC5375"/>
    <w:rsid w:val="00DC543B"/>
    <w:rsid w:val="00DC6170"/>
    <w:rsid w:val="00DC65FA"/>
    <w:rsid w:val="00DC6A43"/>
    <w:rsid w:val="00DC6E35"/>
    <w:rsid w:val="00DC73D0"/>
    <w:rsid w:val="00DC772A"/>
    <w:rsid w:val="00DC7D9D"/>
    <w:rsid w:val="00DC7EE1"/>
    <w:rsid w:val="00DD020B"/>
    <w:rsid w:val="00DD06EA"/>
    <w:rsid w:val="00DD19B0"/>
    <w:rsid w:val="00DD1C24"/>
    <w:rsid w:val="00DD1FC5"/>
    <w:rsid w:val="00DD2826"/>
    <w:rsid w:val="00DD358F"/>
    <w:rsid w:val="00DD3648"/>
    <w:rsid w:val="00DD472A"/>
    <w:rsid w:val="00DD4831"/>
    <w:rsid w:val="00DD4959"/>
    <w:rsid w:val="00DD4DDE"/>
    <w:rsid w:val="00DD4E95"/>
    <w:rsid w:val="00DD5425"/>
    <w:rsid w:val="00DD5C93"/>
    <w:rsid w:val="00DD5F60"/>
    <w:rsid w:val="00DD606D"/>
    <w:rsid w:val="00DD664C"/>
    <w:rsid w:val="00DD6917"/>
    <w:rsid w:val="00DD6A07"/>
    <w:rsid w:val="00DD71F7"/>
    <w:rsid w:val="00DD7219"/>
    <w:rsid w:val="00DD732D"/>
    <w:rsid w:val="00DD7BBC"/>
    <w:rsid w:val="00DD7C45"/>
    <w:rsid w:val="00DD7F4F"/>
    <w:rsid w:val="00DE026A"/>
    <w:rsid w:val="00DE08BC"/>
    <w:rsid w:val="00DE0C76"/>
    <w:rsid w:val="00DE0D93"/>
    <w:rsid w:val="00DE1239"/>
    <w:rsid w:val="00DE1C81"/>
    <w:rsid w:val="00DE2332"/>
    <w:rsid w:val="00DE245E"/>
    <w:rsid w:val="00DE355F"/>
    <w:rsid w:val="00DE368A"/>
    <w:rsid w:val="00DE378F"/>
    <w:rsid w:val="00DE399D"/>
    <w:rsid w:val="00DE3A5F"/>
    <w:rsid w:val="00DE3AC1"/>
    <w:rsid w:val="00DE40C4"/>
    <w:rsid w:val="00DE41FF"/>
    <w:rsid w:val="00DE49A4"/>
    <w:rsid w:val="00DE4C50"/>
    <w:rsid w:val="00DE503F"/>
    <w:rsid w:val="00DE50BC"/>
    <w:rsid w:val="00DE5466"/>
    <w:rsid w:val="00DE5525"/>
    <w:rsid w:val="00DE5A11"/>
    <w:rsid w:val="00DE5DDD"/>
    <w:rsid w:val="00DE66BE"/>
    <w:rsid w:val="00DE7029"/>
    <w:rsid w:val="00DE761A"/>
    <w:rsid w:val="00DE77A3"/>
    <w:rsid w:val="00DE7948"/>
    <w:rsid w:val="00DE7FD0"/>
    <w:rsid w:val="00DF029E"/>
    <w:rsid w:val="00DF0DED"/>
    <w:rsid w:val="00DF11B5"/>
    <w:rsid w:val="00DF1BCC"/>
    <w:rsid w:val="00DF1C8A"/>
    <w:rsid w:val="00DF22D9"/>
    <w:rsid w:val="00DF252B"/>
    <w:rsid w:val="00DF25CC"/>
    <w:rsid w:val="00DF2D3A"/>
    <w:rsid w:val="00DF3132"/>
    <w:rsid w:val="00DF31A3"/>
    <w:rsid w:val="00DF4B29"/>
    <w:rsid w:val="00DF65E2"/>
    <w:rsid w:val="00DF6CA2"/>
    <w:rsid w:val="00DF6D54"/>
    <w:rsid w:val="00DF7AB2"/>
    <w:rsid w:val="00DF7D45"/>
    <w:rsid w:val="00E007E5"/>
    <w:rsid w:val="00E01538"/>
    <w:rsid w:val="00E01585"/>
    <w:rsid w:val="00E026D3"/>
    <w:rsid w:val="00E02896"/>
    <w:rsid w:val="00E029BA"/>
    <w:rsid w:val="00E02B05"/>
    <w:rsid w:val="00E032EE"/>
    <w:rsid w:val="00E03AC5"/>
    <w:rsid w:val="00E03B83"/>
    <w:rsid w:val="00E03FC0"/>
    <w:rsid w:val="00E052EA"/>
    <w:rsid w:val="00E054BB"/>
    <w:rsid w:val="00E05714"/>
    <w:rsid w:val="00E05779"/>
    <w:rsid w:val="00E057B2"/>
    <w:rsid w:val="00E058CD"/>
    <w:rsid w:val="00E0596F"/>
    <w:rsid w:val="00E05BFA"/>
    <w:rsid w:val="00E062CD"/>
    <w:rsid w:val="00E0643C"/>
    <w:rsid w:val="00E06A7B"/>
    <w:rsid w:val="00E06B49"/>
    <w:rsid w:val="00E06FE4"/>
    <w:rsid w:val="00E076A5"/>
    <w:rsid w:val="00E078E8"/>
    <w:rsid w:val="00E100CA"/>
    <w:rsid w:val="00E102E8"/>
    <w:rsid w:val="00E105CA"/>
    <w:rsid w:val="00E10625"/>
    <w:rsid w:val="00E10CAB"/>
    <w:rsid w:val="00E114E5"/>
    <w:rsid w:val="00E11EE3"/>
    <w:rsid w:val="00E11EE7"/>
    <w:rsid w:val="00E1338C"/>
    <w:rsid w:val="00E135DF"/>
    <w:rsid w:val="00E13996"/>
    <w:rsid w:val="00E13E8F"/>
    <w:rsid w:val="00E13EFD"/>
    <w:rsid w:val="00E140FF"/>
    <w:rsid w:val="00E1433A"/>
    <w:rsid w:val="00E15424"/>
    <w:rsid w:val="00E158FE"/>
    <w:rsid w:val="00E1597A"/>
    <w:rsid w:val="00E15A99"/>
    <w:rsid w:val="00E161E9"/>
    <w:rsid w:val="00E163A8"/>
    <w:rsid w:val="00E164F2"/>
    <w:rsid w:val="00E165F6"/>
    <w:rsid w:val="00E16BE6"/>
    <w:rsid w:val="00E17661"/>
    <w:rsid w:val="00E17698"/>
    <w:rsid w:val="00E17902"/>
    <w:rsid w:val="00E201F6"/>
    <w:rsid w:val="00E204F7"/>
    <w:rsid w:val="00E207E3"/>
    <w:rsid w:val="00E208B2"/>
    <w:rsid w:val="00E219E7"/>
    <w:rsid w:val="00E21DF2"/>
    <w:rsid w:val="00E21FDB"/>
    <w:rsid w:val="00E22341"/>
    <w:rsid w:val="00E223D9"/>
    <w:rsid w:val="00E228D9"/>
    <w:rsid w:val="00E2294B"/>
    <w:rsid w:val="00E22AC3"/>
    <w:rsid w:val="00E23395"/>
    <w:rsid w:val="00E239A6"/>
    <w:rsid w:val="00E23B51"/>
    <w:rsid w:val="00E2416A"/>
    <w:rsid w:val="00E24702"/>
    <w:rsid w:val="00E24802"/>
    <w:rsid w:val="00E24C3C"/>
    <w:rsid w:val="00E25202"/>
    <w:rsid w:val="00E25BFE"/>
    <w:rsid w:val="00E25D4A"/>
    <w:rsid w:val="00E2660F"/>
    <w:rsid w:val="00E268B8"/>
    <w:rsid w:val="00E2721B"/>
    <w:rsid w:val="00E2728A"/>
    <w:rsid w:val="00E273CA"/>
    <w:rsid w:val="00E27DDA"/>
    <w:rsid w:val="00E3086E"/>
    <w:rsid w:val="00E30BF7"/>
    <w:rsid w:val="00E30C04"/>
    <w:rsid w:val="00E31932"/>
    <w:rsid w:val="00E31B92"/>
    <w:rsid w:val="00E31E2F"/>
    <w:rsid w:val="00E31EF1"/>
    <w:rsid w:val="00E320FD"/>
    <w:rsid w:val="00E323F4"/>
    <w:rsid w:val="00E32A79"/>
    <w:rsid w:val="00E33007"/>
    <w:rsid w:val="00E33011"/>
    <w:rsid w:val="00E334FF"/>
    <w:rsid w:val="00E336E5"/>
    <w:rsid w:val="00E3375A"/>
    <w:rsid w:val="00E33DCE"/>
    <w:rsid w:val="00E3403A"/>
    <w:rsid w:val="00E349BA"/>
    <w:rsid w:val="00E34CC8"/>
    <w:rsid w:val="00E3519C"/>
    <w:rsid w:val="00E35858"/>
    <w:rsid w:val="00E35C01"/>
    <w:rsid w:val="00E35EE1"/>
    <w:rsid w:val="00E362F0"/>
    <w:rsid w:val="00E36405"/>
    <w:rsid w:val="00E374D5"/>
    <w:rsid w:val="00E37564"/>
    <w:rsid w:val="00E37797"/>
    <w:rsid w:val="00E37A55"/>
    <w:rsid w:val="00E40105"/>
    <w:rsid w:val="00E4066A"/>
    <w:rsid w:val="00E40683"/>
    <w:rsid w:val="00E409E6"/>
    <w:rsid w:val="00E41282"/>
    <w:rsid w:val="00E4145A"/>
    <w:rsid w:val="00E41E2A"/>
    <w:rsid w:val="00E4248A"/>
    <w:rsid w:val="00E424A0"/>
    <w:rsid w:val="00E4283E"/>
    <w:rsid w:val="00E4316D"/>
    <w:rsid w:val="00E4354E"/>
    <w:rsid w:val="00E43BDA"/>
    <w:rsid w:val="00E43E88"/>
    <w:rsid w:val="00E446E5"/>
    <w:rsid w:val="00E44ABF"/>
    <w:rsid w:val="00E44C34"/>
    <w:rsid w:val="00E44C44"/>
    <w:rsid w:val="00E44FFD"/>
    <w:rsid w:val="00E45381"/>
    <w:rsid w:val="00E454AD"/>
    <w:rsid w:val="00E45927"/>
    <w:rsid w:val="00E459A4"/>
    <w:rsid w:val="00E459E9"/>
    <w:rsid w:val="00E45EC4"/>
    <w:rsid w:val="00E45FB8"/>
    <w:rsid w:val="00E46935"/>
    <w:rsid w:val="00E47226"/>
    <w:rsid w:val="00E474E8"/>
    <w:rsid w:val="00E476A0"/>
    <w:rsid w:val="00E476E4"/>
    <w:rsid w:val="00E47C5F"/>
    <w:rsid w:val="00E507CB"/>
    <w:rsid w:val="00E5081C"/>
    <w:rsid w:val="00E508BF"/>
    <w:rsid w:val="00E5091B"/>
    <w:rsid w:val="00E50A63"/>
    <w:rsid w:val="00E50E59"/>
    <w:rsid w:val="00E519A3"/>
    <w:rsid w:val="00E520BA"/>
    <w:rsid w:val="00E522E6"/>
    <w:rsid w:val="00E52484"/>
    <w:rsid w:val="00E52814"/>
    <w:rsid w:val="00E528EA"/>
    <w:rsid w:val="00E529B1"/>
    <w:rsid w:val="00E52CC5"/>
    <w:rsid w:val="00E535A8"/>
    <w:rsid w:val="00E53671"/>
    <w:rsid w:val="00E5404D"/>
    <w:rsid w:val="00E54168"/>
    <w:rsid w:val="00E545E5"/>
    <w:rsid w:val="00E54E4A"/>
    <w:rsid w:val="00E54F27"/>
    <w:rsid w:val="00E55298"/>
    <w:rsid w:val="00E55601"/>
    <w:rsid w:val="00E5582C"/>
    <w:rsid w:val="00E5620C"/>
    <w:rsid w:val="00E56319"/>
    <w:rsid w:val="00E56EC9"/>
    <w:rsid w:val="00E57859"/>
    <w:rsid w:val="00E57E1A"/>
    <w:rsid w:val="00E57F98"/>
    <w:rsid w:val="00E60468"/>
    <w:rsid w:val="00E6060B"/>
    <w:rsid w:val="00E61142"/>
    <w:rsid w:val="00E61587"/>
    <w:rsid w:val="00E61BB0"/>
    <w:rsid w:val="00E61EC8"/>
    <w:rsid w:val="00E624A0"/>
    <w:rsid w:val="00E62A56"/>
    <w:rsid w:val="00E633F1"/>
    <w:rsid w:val="00E636F5"/>
    <w:rsid w:val="00E636FD"/>
    <w:rsid w:val="00E6378B"/>
    <w:rsid w:val="00E64617"/>
    <w:rsid w:val="00E647F9"/>
    <w:rsid w:val="00E6542B"/>
    <w:rsid w:val="00E6548E"/>
    <w:rsid w:val="00E65D92"/>
    <w:rsid w:val="00E663CF"/>
    <w:rsid w:val="00E66418"/>
    <w:rsid w:val="00E664EC"/>
    <w:rsid w:val="00E66842"/>
    <w:rsid w:val="00E6686B"/>
    <w:rsid w:val="00E669D9"/>
    <w:rsid w:val="00E66D16"/>
    <w:rsid w:val="00E674F1"/>
    <w:rsid w:val="00E6763F"/>
    <w:rsid w:val="00E67A4F"/>
    <w:rsid w:val="00E70037"/>
    <w:rsid w:val="00E70976"/>
    <w:rsid w:val="00E70A84"/>
    <w:rsid w:val="00E70AED"/>
    <w:rsid w:val="00E71356"/>
    <w:rsid w:val="00E7161D"/>
    <w:rsid w:val="00E7176F"/>
    <w:rsid w:val="00E71DBA"/>
    <w:rsid w:val="00E72897"/>
    <w:rsid w:val="00E72BEB"/>
    <w:rsid w:val="00E72D88"/>
    <w:rsid w:val="00E72E41"/>
    <w:rsid w:val="00E73712"/>
    <w:rsid w:val="00E73AA5"/>
    <w:rsid w:val="00E73B35"/>
    <w:rsid w:val="00E73EAE"/>
    <w:rsid w:val="00E74254"/>
    <w:rsid w:val="00E7428F"/>
    <w:rsid w:val="00E7562E"/>
    <w:rsid w:val="00E75926"/>
    <w:rsid w:val="00E7629E"/>
    <w:rsid w:val="00E763A2"/>
    <w:rsid w:val="00E768D4"/>
    <w:rsid w:val="00E7696C"/>
    <w:rsid w:val="00E76DD1"/>
    <w:rsid w:val="00E7708D"/>
    <w:rsid w:val="00E771B7"/>
    <w:rsid w:val="00E778E9"/>
    <w:rsid w:val="00E77E05"/>
    <w:rsid w:val="00E802C1"/>
    <w:rsid w:val="00E80450"/>
    <w:rsid w:val="00E804FD"/>
    <w:rsid w:val="00E80540"/>
    <w:rsid w:val="00E805B8"/>
    <w:rsid w:val="00E80793"/>
    <w:rsid w:val="00E80ABB"/>
    <w:rsid w:val="00E80AE7"/>
    <w:rsid w:val="00E80B36"/>
    <w:rsid w:val="00E80E2A"/>
    <w:rsid w:val="00E81025"/>
    <w:rsid w:val="00E8108A"/>
    <w:rsid w:val="00E810C1"/>
    <w:rsid w:val="00E81283"/>
    <w:rsid w:val="00E8130A"/>
    <w:rsid w:val="00E81451"/>
    <w:rsid w:val="00E81915"/>
    <w:rsid w:val="00E81A0C"/>
    <w:rsid w:val="00E81B3F"/>
    <w:rsid w:val="00E8265E"/>
    <w:rsid w:val="00E82D42"/>
    <w:rsid w:val="00E82E8A"/>
    <w:rsid w:val="00E83357"/>
    <w:rsid w:val="00E83405"/>
    <w:rsid w:val="00E838D1"/>
    <w:rsid w:val="00E847EA"/>
    <w:rsid w:val="00E84C9C"/>
    <w:rsid w:val="00E84D86"/>
    <w:rsid w:val="00E851A8"/>
    <w:rsid w:val="00E85524"/>
    <w:rsid w:val="00E85646"/>
    <w:rsid w:val="00E8576F"/>
    <w:rsid w:val="00E85DC1"/>
    <w:rsid w:val="00E86AC3"/>
    <w:rsid w:val="00E87076"/>
    <w:rsid w:val="00E87129"/>
    <w:rsid w:val="00E873AC"/>
    <w:rsid w:val="00E874A6"/>
    <w:rsid w:val="00E901B8"/>
    <w:rsid w:val="00E9026D"/>
    <w:rsid w:val="00E90644"/>
    <w:rsid w:val="00E906D0"/>
    <w:rsid w:val="00E910D5"/>
    <w:rsid w:val="00E916FE"/>
    <w:rsid w:val="00E91EF9"/>
    <w:rsid w:val="00E921BF"/>
    <w:rsid w:val="00E92996"/>
    <w:rsid w:val="00E929F2"/>
    <w:rsid w:val="00E92C50"/>
    <w:rsid w:val="00E93529"/>
    <w:rsid w:val="00E938D5"/>
    <w:rsid w:val="00E93DC1"/>
    <w:rsid w:val="00E9424F"/>
    <w:rsid w:val="00E947C4"/>
    <w:rsid w:val="00E948E7"/>
    <w:rsid w:val="00E950A9"/>
    <w:rsid w:val="00E9516C"/>
    <w:rsid w:val="00E95BA1"/>
    <w:rsid w:val="00E96458"/>
    <w:rsid w:val="00E964E6"/>
    <w:rsid w:val="00E96B61"/>
    <w:rsid w:val="00E96F6A"/>
    <w:rsid w:val="00E9727A"/>
    <w:rsid w:val="00E973C1"/>
    <w:rsid w:val="00E97CD2"/>
    <w:rsid w:val="00E97E3B"/>
    <w:rsid w:val="00E97F71"/>
    <w:rsid w:val="00EA02AB"/>
    <w:rsid w:val="00EA02F0"/>
    <w:rsid w:val="00EA0E5D"/>
    <w:rsid w:val="00EA16A9"/>
    <w:rsid w:val="00EA1C73"/>
    <w:rsid w:val="00EA1E88"/>
    <w:rsid w:val="00EA1F5A"/>
    <w:rsid w:val="00EA24A7"/>
    <w:rsid w:val="00EA2794"/>
    <w:rsid w:val="00EA2E48"/>
    <w:rsid w:val="00EA2EAA"/>
    <w:rsid w:val="00EA2FE8"/>
    <w:rsid w:val="00EA3D57"/>
    <w:rsid w:val="00EA412C"/>
    <w:rsid w:val="00EA4281"/>
    <w:rsid w:val="00EA451B"/>
    <w:rsid w:val="00EA46E3"/>
    <w:rsid w:val="00EA49A2"/>
    <w:rsid w:val="00EA4C0A"/>
    <w:rsid w:val="00EA4D2E"/>
    <w:rsid w:val="00EA4E95"/>
    <w:rsid w:val="00EA5469"/>
    <w:rsid w:val="00EA6198"/>
    <w:rsid w:val="00EA6699"/>
    <w:rsid w:val="00EA709E"/>
    <w:rsid w:val="00EA70C5"/>
    <w:rsid w:val="00EA71EE"/>
    <w:rsid w:val="00EA75BB"/>
    <w:rsid w:val="00EB03A7"/>
    <w:rsid w:val="00EB064F"/>
    <w:rsid w:val="00EB06A7"/>
    <w:rsid w:val="00EB089A"/>
    <w:rsid w:val="00EB0C7C"/>
    <w:rsid w:val="00EB1DEF"/>
    <w:rsid w:val="00EB286F"/>
    <w:rsid w:val="00EB31D3"/>
    <w:rsid w:val="00EB37A2"/>
    <w:rsid w:val="00EB3A0A"/>
    <w:rsid w:val="00EB3B68"/>
    <w:rsid w:val="00EB409E"/>
    <w:rsid w:val="00EB453D"/>
    <w:rsid w:val="00EB52D0"/>
    <w:rsid w:val="00EB55B9"/>
    <w:rsid w:val="00EB563A"/>
    <w:rsid w:val="00EB59B9"/>
    <w:rsid w:val="00EB5C9E"/>
    <w:rsid w:val="00EB69AE"/>
    <w:rsid w:val="00EB69DC"/>
    <w:rsid w:val="00EB6DF5"/>
    <w:rsid w:val="00EB6F21"/>
    <w:rsid w:val="00EB748E"/>
    <w:rsid w:val="00EB7827"/>
    <w:rsid w:val="00EC0117"/>
    <w:rsid w:val="00EC012C"/>
    <w:rsid w:val="00EC097A"/>
    <w:rsid w:val="00EC0A30"/>
    <w:rsid w:val="00EC10CB"/>
    <w:rsid w:val="00EC191D"/>
    <w:rsid w:val="00EC1A3B"/>
    <w:rsid w:val="00EC1FD2"/>
    <w:rsid w:val="00EC2909"/>
    <w:rsid w:val="00EC2A37"/>
    <w:rsid w:val="00EC3410"/>
    <w:rsid w:val="00EC39DA"/>
    <w:rsid w:val="00EC3BCE"/>
    <w:rsid w:val="00EC3E02"/>
    <w:rsid w:val="00EC3E9C"/>
    <w:rsid w:val="00EC3FD3"/>
    <w:rsid w:val="00EC4263"/>
    <w:rsid w:val="00EC489D"/>
    <w:rsid w:val="00EC5485"/>
    <w:rsid w:val="00EC5AF4"/>
    <w:rsid w:val="00EC5B04"/>
    <w:rsid w:val="00EC700D"/>
    <w:rsid w:val="00EC7030"/>
    <w:rsid w:val="00EC7207"/>
    <w:rsid w:val="00EC7305"/>
    <w:rsid w:val="00EC73FF"/>
    <w:rsid w:val="00EC7C35"/>
    <w:rsid w:val="00ED0560"/>
    <w:rsid w:val="00ED0AE2"/>
    <w:rsid w:val="00ED0C5F"/>
    <w:rsid w:val="00ED122C"/>
    <w:rsid w:val="00ED1526"/>
    <w:rsid w:val="00ED1BF4"/>
    <w:rsid w:val="00ED1C29"/>
    <w:rsid w:val="00ED1F7B"/>
    <w:rsid w:val="00ED20F3"/>
    <w:rsid w:val="00ED2195"/>
    <w:rsid w:val="00ED2C72"/>
    <w:rsid w:val="00ED306B"/>
    <w:rsid w:val="00ED3681"/>
    <w:rsid w:val="00ED3719"/>
    <w:rsid w:val="00ED3A0A"/>
    <w:rsid w:val="00ED3D65"/>
    <w:rsid w:val="00ED3EE1"/>
    <w:rsid w:val="00ED3F20"/>
    <w:rsid w:val="00ED405E"/>
    <w:rsid w:val="00ED42ED"/>
    <w:rsid w:val="00ED48B1"/>
    <w:rsid w:val="00ED4D52"/>
    <w:rsid w:val="00ED501C"/>
    <w:rsid w:val="00ED592C"/>
    <w:rsid w:val="00ED5DF5"/>
    <w:rsid w:val="00ED5F9B"/>
    <w:rsid w:val="00ED606E"/>
    <w:rsid w:val="00ED625F"/>
    <w:rsid w:val="00ED628E"/>
    <w:rsid w:val="00ED65AF"/>
    <w:rsid w:val="00ED66F4"/>
    <w:rsid w:val="00ED6723"/>
    <w:rsid w:val="00ED6F38"/>
    <w:rsid w:val="00ED7570"/>
    <w:rsid w:val="00ED7742"/>
    <w:rsid w:val="00ED7CA0"/>
    <w:rsid w:val="00ED7D36"/>
    <w:rsid w:val="00EE0CC9"/>
    <w:rsid w:val="00EE0E06"/>
    <w:rsid w:val="00EE0EF4"/>
    <w:rsid w:val="00EE1A64"/>
    <w:rsid w:val="00EE1D4B"/>
    <w:rsid w:val="00EE2FAA"/>
    <w:rsid w:val="00EE3137"/>
    <w:rsid w:val="00EE34C5"/>
    <w:rsid w:val="00EE3C60"/>
    <w:rsid w:val="00EE3FDC"/>
    <w:rsid w:val="00EE4651"/>
    <w:rsid w:val="00EE4807"/>
    <w:rsid w:val="00EE48EB"/>
    <w:rsid w:val="00EE498F"/>
    <w:rsid w:val="00EE4AD3"/>
    <w:rsid w:val="00EE4D77"/>
    <w:rsid w:val="00EE4E85"/>
    <w:rsid w:val="00EE4FBD"/>
    <w:rsid w:val="00EE50D5"/>
    <w:rsid w:val="00EE581B"/>
    <w:rsid w:val="00EE58B3"/>
    <w:rsid w:val="00EE5D4D"/>
    <w:rsid w:val="00EE5D8E"/>
    <w:rsid w:val="00EE6586"/>
    <w:rsid w:val="00EE6F28"/>
    <w:rsid w:val="00EE72A7"/>
    <w:rsid w:val="00EE77A8"/>
    <w:rsid w:val="00EE77F5"/>
    <w:rsid w:val="00EE7871"/>
    <w:rsid w:val="00EE7B7B"/>
    <w:rsid w:val="00EF006A"/>
    <w:rsid w:val="00EF057B"/>
    <w:rsid w:val="00EF0ECA"/>
    <w:rsid w:val="00EF127A"/>
    <w:rsid w:val="00EF134C"/>
    <w:rsid w:val="00EF21D9"/>
    <w:rsid w:val="00EF2ABF"/>
    <w:rsid w:val="00EF2F51"/>
    <w:rsid w:val="00EF347E"/>
    <w:rsid w:val="00EF372A"/>
    <w:rsid w:val="00EF387C"/>
    <w:rsid w:val="00EF3CB4"/>
    <w:rsid w:val="00EF3E52"/>
    <w:rsid w:val="00EF3F8F"/>
    <w:rsid w:val="00EF4134"/>
    <w:rsid w:val="00EF4296"/>
    <w:rsid w:val="00EF485B"/>
    <w:rsid w:val="00EF489B"/>
    <w:rsid w:val="00EF55D0"/>
    <w:rsid w:val="00EF576B"/>
    <w:rsid w:val="00EF581D"/>
    <w:rsid w:val="00EF59F1"/>
    <w:rsid w:val="00EF5BAA"/>
    <w:rsid w:val="00EF6275"/>
    <w:rsid w:val="00EF630B"/>
    <w:rsid w:val="00EF6525"/>
    <w:rsid w:val="00EF65F4"/>
    <w:rsid w:val="00EF6C84"/>
    <w:rsid w:val="00EF6E9C"/>
    <w:rsid w:val="00EF73C5"/>
    <w:rsid w:val="00EF7CC0"/>
    <w:rsid w:val="00EF7DF9"/>
    <w:rsid w:val="00EF7FD6"/>
    <w:rsid w:val="00F00E11"/>
    <w:rsid w:val="00F01094"/>
    <w:rsid w:val="00F010FA"/>
    <w:rsid w:val="00F01114"/>
    <w:rsid w:val="00F018D7"/>
    <w:rsid w:val="00F01D04"/>
    <w:rsid w:val="00F02921"/>
    <w:rsid w:val="00F02E9A"/>
    <w:rsid w:val="00F03202"/>
    <w:rsid w:val="00F036EC"/>
    <w:rsid w:val="00F03941"/>
    <w:rsid w:val="00F03DBF"/>
    <w:rsid w:val="00F04492"/>
    <w:rsid w:val="00F0482E"/>
    <w:rsid w:val="00F063FA"/>
    <w:rsid w:val="00F06414"/>
    <w:rsid w:val="00F06823"/>
    <w:rsid w:val="00F0696D"/>
    <w:rsid w:val="00F06F0F"/>
    <w:rsid w:val="00F10010"/>
    <w:rsid w:val="00F1048A"/>
    <w:rsid w:val="00F1055C"/>
    <w:rsid w:val="00F10F33"/>
    <w:rsid w:val="00F10F99"/>
    <w:rsid w:val="00F1170E"/>
    <w:rsid w:val="00F119EB"/>
    <w:rsid w:val="00F126E7"/>
    <w:rsid w:val="00F12A0D"/>
    <w:rsid w:val="00F12CA2"/>
    <w:rsid w:val="00F132F1"/>
    <w:rsid w:val="00F13834"/>
    <w:rsid w:val="00F13864"/>
    <w:rsid w:val="00F1395B"/>
    <w:rsid w:val="00F13F7C"/>
    <w:rsid w:val="00F142A3"/>
    <w:rsid w:val="00F142C6"/>
    <w:rsid w:val="00F14431"/>
    <w:rsid w:val="00F147B8"/>
    <w:rsid w:val="00F14D21"/>
    <w:rsid w:val="00F1544F"/>
    <w:rsid w:val="00F158A9"/>
    <w:rsid w:val="00F159ED"/>
    <w:rsid w:val="00F15CE5"/>
    <w:rsid w:val="00F15F93"/>
    <w:rsid w:val="00F1693B"/>
    <w:rsid w:val="00F17267"/>
    <w:rsid w:val="00F17B51"/>
    <w:rsid w:val="00F200D4"/>
    <w:rsid w:val="00F20606"/>
    <w:rsid w:val="00F20987"/>
    <w:rsid w:val="00F20A6C"/>
    <w:rsid w:val="00F21008"/>
    <w:rsid w:val="00F214E2"/>
    <w:rsid w:val="00F21533"/>
    <w:rsid w:val="00F21D68"/>
    <w:rsid w:val="00F21E1A"/>
    <w:rsid w:val="00F220D8"/>
    <w:rsid w:val="00F2212C"/>
    <w:rsid w:val="00F225E8"/>
    <w:rsid w:val="00F226DE"/>
    <w:rsid w:val="00F2289E"/>
    <w:rsid w:val="00F232F8"/>
    <w:rsid w:val="00F23772"/>
    <w:rsid w:val="00F23D49"/>
    <w:rsid w:val="00F23D5F"/>
    <w:rsid w:val="00F2431B"/>
    <w:rsid w:val="00F245A3"/>
    <w:rsid w:val="00F2546D"/>
    <w:rsid w:val="00F258E9"/>
    <w:rsid w:val="00F25AEC"/>
    <w:rsid w:val="00F25D56"/>
    <w:rsid w:val="00F25E01"/>
    <w:rsid w:val="00F266AB"/>
    <w:rsid w:val="00F26E4E"/>
    <w:rsid w:val="00F26F3A"/>
    <w:rsid w:val="00F27371"/>
    <w:rsid w:val="00F27662"/>
    <w:rsid w:val="00F27C94"/>
    <w:rsid w:val="00F30150"/>
    <w:rsid w:val="00F30338"/>
    <w:rsid w:val="00F307CA"/>
    <w:rsid w:val="00F31A10"/>
    <w:rsid w:val="00F321BE"/>
    <w:rsid w:val="00F3239C"/>
    <w:rsid w:val="00F32B0F"/>
    <w:rsid w:val="00F32D2C"/>
    <w:rsid w:val="00F32F78"/>
    <w:rsid w:val="00F33239"/>
    <w:rsid w:val="00F3335A"/>
    <w:rsid w:val="00F33E5C"/>
    <w:rsid w:val="00F344FE"/>
    <w:rsid w:val="00F3465B"/>
    <w:rsid w:val="00F34DBB"/>
    <w:rsid w:val="00F358EA"/>
    <w:rsid w:val="00F3650D"/>
    <w:rsid w:val="00F36DC7"/>
    <w:rsid w:val="00F36F3A"/>
    <w:rsid w:val="00F3701B"/>
    <w:rsid w:val="00F37ADB"/>
    <w:rsid w:val="00F4004A"/>
    <w:rsid w:val="00F400D2"/>
    <w:rsid w:val="00F40803"/>
    <w:rsid w:val="00F40C72"/>
    <w:rsid w:val="00F40D17"/>
    <w:rsid w:val="00F40DF5"/>
    <w:rsid w:val="00F40F3F"/>
    <w:rsid w:val="00F410E9"/>
    <w:rsid w:val="00F4175B"/>
    <w:rsid w:val="00F41F6F"/>
    <w:rsid w:val="00F426B7"/>
    <w:rsid w:val="00F427AA"/>
    <w:rsid w:val="00F4281F"/>
    <w:rsid w:val="00F42A4A"/>
    <w:rsid w:val="00F42AA7"/>
    <w:rsid w:val="00F42E68"/>
    <w:rsid w:val="00F42FF3"/>
    <w:rsid w:val="00F4330E"/>
    <w:rsid w:val="00F4341B"/>
    <w:rsid w:val="00F4348B"/>
    <w:rsid w:val="00F43604"/>
    <w:rsid w:val="00F43801"/>
    <w:rsid w:val="00F43D21"/>
    <w:rsid w:val="00F43D8F"/>
    <w:rsid w:val="00F44D28"/>
    <w:rsid w:val="00F44D2D"/>
    <w:rsid w:val="00F45239"/>
    <w:rsid w:val="00F455B9"/>
    <w:rsid w:val="00F46D83"/>
    <w:rsid w:val="00F46E8B"/>
    <w:rsid w:val="00F47D2F"/>
    <w:rsid w:val="00F47EFA"/>
    <w:rsid w:val="00F505B2"/>
    <w:rsid w:val="00F50B85"/>
    <w:rsid w:val="00F516F7"/>
    <w:rsid w:val="00F517DB"/>
    <w:rsid w:val="00F520AA"/>
    <w:rsid w:val="00F5216D"/>
    <w:rsid w:val="00F52A12"/>
    <w:rsid w:val="00F52F31"/>
    <w:rsid w:val="00F5311B"/>
    <w:rsid w:val="00F53684"/>
    <w:rsid w:val="00F53A7E"/>
    <w:rsid w:val="00F53ADE"/>
    <w:rsid w:val="00F53F7B"/>
    <w:rsid w:val="00F543D0"/>
    <w:rsid w:val="00F544E7"/>
    <w:rsid w:val="00F54609"/>
    <w:rsid w:val="00F5475E"/>
    <w:rsid w:val="00F547D6"/>
    <w:rsid w:val="00F5481E"/>
    <w:rsid w:val="00F54BCE"/>
    <w:rsid w:val="00F559BE"/>
    <w:rsid w:val="00F55BE7"/>
    <w:rsid w:val="00F55F9F"/>
    <w:rsid w:val="00F56066"/>
    <w:rsid w:val="00F5659C"/>
    <w:rsid w:val="00F5740C"/>
    <w:rsid w:val="00F5781A"/>
    <w:rsid w:val="00F57B10"/>
    <w:rsid w:val="00F6019C"/>
    <w:rsid w:val="00F606A5"/>
    <w:rsid w:val="00F60874"/>
    <w:rsid w:val="00F60D84"/>
    <w:rsid w:val="00F60E45"/>
    <w:rsid w:val="00F6159C"/>
    <w:rsid w:val="00F61887"/>
    <w:rsid w:val="00F6199B"/>
    <w:rsid w:val="00F61E34"/>
    <w:rsid w:val="00F62A77"/>
    <w:rsid w:val="00F6357B"/>
    <w:rsid w:val="00F637AA"/>
    <w:rsid w:val="00F63F07"/>
    <w:rsid w:val="00F64768"/>
    <w:rsid w:val="00F64C89"/>
    <w:rsid w:val="00F64D2C"/>
    <w:rsid w:val="00F655E0"/>
    <w:rsid w:val="00F65930"/>
    <w:rsid w:val="00F65B6C"/>
    <w:rsid w:val="00F6745D"/>
    <w:rsid w:val="00F675C9"/>
    <w:rsid w:val="00F676A2"/>
    <w:rsid w:val="00F67746"/>
    <w:rsid w:val="00F678CB"/>
    <w:rsid w:val="00F6792E"/>
    <w:rsid w:val="00F67FE1"/>
    <w:rsid w:val="00F701F9"/>
    <w:rsid w:val="00F706C3"/>
    <w:rsid w:val="00F70B21"/>
    <w:rsid w:val="00F71156"/>
    <w:rsid w:val="00F71782"/>
    <w:rsid w:val="00F71A77"/>
    <w:rsid w:val="00F71A7B"/>
    <w:rsid w:val="00F71A93"/>
    <w:rsid w:val="00F724EB"/>
    <w:rsid w:val="00F72904"/>
    <w:rsid w:val="00F729BB"/>
    <w:rsid w:val="00F72F07"/>
    <w:rsid w:val="00F72FAE"/>
    <w:rsid w:val="00F738FC"/>
    <w:rsid w:val="00F73F43"/>
    <w:rsid w:val="00F740B8"/>
    <w:rsid w:val="00F747F1"/>
    <w:rsid w:val="00F74C3A"/>
    <w:rsid w:val="00F75A9F"/>
    <w:rsid w:val="00F7634B"/>
    <w:rsid w:val="00F76DDD"/>
    <w:rsid w:val="00F76DE5"/>
    <w:rsid w:val="00F771A1"/>
    <w:rsid w:val="00F771D6"/>
    <w:rsid w:val="00F772B0"/>
    <w:rsid w:val="00F77D11"/>
    <w:rsid w:val="00F77E8B"/>
    <w:rsid w:val="00F77ED2"/>
    <w:rsid w:val="00F80083"/>
    <w:rsid w:val="00F80A13"/>
    <w:rsid w:val="00F80AA3"/>
    <w:rsid w:val="00F81848"/>
    <w:rsid w:val="00F818DC"/>
    <w:rsid w:val="00F81A03"/>
    <w:rsid w:val="00F81B41"/>
    <w:rsid w:val="00F8203F"/>
    <w:rsid w:val="00F821BF"/>
    <w:rsid w:val="00F82340"/>
    <w:rsid w:val="00F83ABA"/>
    <w:rsid w:val="00F83CE5"/>
    <w:rsid w:val="00F840EB"/>
    <w:rsid w:val="00F842EA"/>
    <w:rsid w:val="00F848E0"/>
    <w:rsid w:val="00F84C1E"/>
    <w:rsid w:val="00F84F94"/>
    <w:rsid w:val="00F86017"/>
    <w:rsid w:val="00F860EB"/>
    <w:rsid w:val="00F86FCD"/>
    <w:rsid w:val="00F873AA"/>
    <w:rsid w:val="00F875B0"/>
    <w:rsid w:val="00F878E0"/>
    <w:rsid w:val="00F903D4"/>
    <w:rsid w:val="00F9072E"/>
    <w:rsid w:val="00F90966"/>
    <w:rsid w:val="00F90D32"/>
    <w:rsid w:val="00F912BA"/>
    <w:rsid w:val="00F913A5"/>
    <w:rsid w:val="00F923C8"/>
    <w:rsid w:val="00F924CC"/>
    <w:rsid w:val="00F9293D"/>
    <w:rsid w:val="00F92AFA"/>
    <w:rsid w:val="00F92C9A"/>
    <w:rsid w:val="00F93582"/>
    <w:rsid w:val="00F93855"/>
    <w:rsid w:val="00F93A86"/>
    <w:rsid w:val="00F93DBB"/>
    <w:rsid w:val="00F93EDE"/>
    <w:rsid w:val="00F94CBD"/>
    <w:rsid w:val="00F94CE2"/>
    <w:rsid w:val="00F94FAA"/>
    <w:rsid w:val="00F94FC6"/>
    <w:rsid w:val="00F957DF"/>
    <w:rsid w:val="00F95968"/>
    <w:rsid w:val="00F968C2"/>
    <w:rsid w:val="00F96C32"/>
    <w:rsid w:val="00F96C9D"/>
    <w:rsid w:val="00F96CA9"/>
    <w:rsid w:val="00F96D0A"/>
    <w:rsid w:val="00F96D9E"/>
    <w:rsid w:val="00F96E1C"/>
    <w:rsid w:val="00F96E43"/>
    <w:rsid w:val="00F97642"/>
    <w:rsid w:val="00F97717"/>
    <w:rsid w:val="00F97A35"/>
    <w:rsid w:val="00F97BCC"/>
    <w:rsid w:val="00FA062C"/>
    <w:rsid w:val="00FA124F"/>
    <w:rsid w:val="00FA125F"/>
    <w:rsid w:val="00FA12A8"/>
    <w:rsid w:val="00FA146A"/>
    <w:rsid w:val="00FA1DF2"/>
    <w:rsid w:val="00FA22F4"/>
    <w:rsid w:val="00FA3535"/>
    <w:rsid w:val="00FA3B0F"/>
    <w:rsid w:val="00FA3D8B"/>
    <w:rsid w:val="00FA3DF6"/>
    <w:rsid w:val="00FA4543"/>
    <w:rsid w:val="00FA48FB"/>
    <w:rsid w:val="00FA4BC8"/>
    <w:rsid w:val="00FA5148"/>
    <w:rsid w:val="00FA5394"/>
    <w:rsid w:val="00FA55FC"/>
    <w:rsid w:val="00FA5CEA"/>
    <w:rsid w:val="00FA5F80"/>
    <w:rsid w:val="00FA6278"/>
    <w:rsid w:val="00FA6535"/>
    <w:rsid w:val="00FA681C"/>
    <w:rsid w:val="00FA7079"/>
    <w:rsid w:val="00FA7480"/>
    <w:rsid w:val="00FA7FA3"/>
    <w:rsid w:val="00FB0122"/>
    <w:rsid w:val="00FB067A"/>
    <w:rsid w:val="00FB08FB"/>
    <w:rsid w:val="00FB0D46"/>
    <w:rsid w:val="00FB0DB2"/>
    <w:rsid w:val="00FB0FF3"/>
    <w:rsid w:val="00FB1451"/>
    <w:rsid w:val="00FB158F"/>
    <w:rsid w:val="00FB19B3"/>
    <w:rsid w:val="00FB2085"/>
    <w:rsid w:val="00FB23FF"/>
    <w:rsid w:val="00FB27A6"/>
    <w:rsid w:val="00FB5035"/>
    <w:rsid w:val="00FB54F6"/>
    <w:rsid w:val="00FB58DD"/>
    <w:rsid w:val="00FB5C82"/>
    <w:rsid w:val="00FB6622"/>
    <w:rsid w:val="00FB6C6B"/>
    <w:rsid w:val="00FB76AB"/>
    <w:rsid w:val="00FB7D57"/>
    <w:rsid w:val="00FC01BD"/>
    <w:rsid w:val="00FC02D9"/>
    <w:rsid w:val="00FC0458"/>
    <w:rsid w:val="00FC05B4"/>
    <w:rsid w:val="00FC05C7"/>
    <w:rsid w:val="00FC0FE9"/>
    <w:rsid w:val="00FC1252"/>
    <w:rsid w:val="00FC13FE"/>
    <w:rsid w:val="00FC1440"/>
    <w:rsid w:val="00FC17EC"/>
    <w:rsid w:val="00FC195B"/>
    <w:rsid w:val="00FC1DE4"/>
    <w:rsid w:val="00FC1E89"/>
    <w:rsid w:val="00FC1F80"/>
    <w:rsid w:val="00FC2117"/>
    <w:rsid w:val="00FC23EB"/>
    <w:rsid w:val="00FC2B02"/>
    <w:rsid w:val="00FC2C90"/>
    <w:rsid w:val="00FC340A"/>
    <w:rsid w:val="00FC3692"/>
    <w:rsid w:val="00FC3A9B"/>
    <w:rsid w:val="00FC461E"/>
    <w:rsid w:val="00FC4746"/>
    <w:rsid w:val="00FC4DD4"/>
    <w:rsid w:val="00FC53FD"/>
    <w:rsid w:val="00FC59B8"/>
    <w:rsid w:val="00FC5C92"/>
    <w:rsid w:val="00FC5EE1"/>
    <w:rsid w:val="00FC62A5"/>
    <w:rsid w:val="00FC6771"/>
    <w:rsid w:val="00FC6AE8"/>
    <w:rsid w:val="00FC7A4C"/>
    <w:rsid w:val="00FD0209"/>
    <w:rsid w:val="00FD0A94"/>
    <w:rsid w:val="00FD0EC1"/>
    <w:rsid w:val="00FD1198"/>
    <w:rsid w:val="00FD1890"/>
    <w:rsid w:val="00FD1A8C"/>
    <w:rsid w:val="00FD1F50"/>
    <w:rsid w:val="00FD2D14"/>
    <w:rsid w:val="00FD36BC"/>
    <w:rsid w:val="00FD3A8F"/>
    <w:rsid w:val="00FD449E"/>
    <w:rsid w:val="00FD462B"/>
    <w:rsid w:val="00FD4879"/>
    <w:rsid w:val="00FD49F6"/>
    <w:rsid w:val="00FD4F78"/>
    <w:rsid w:val="00FD52DD"/>
    <w:rsid w:val="00FD6155"/>
    <w:rsid w:val="00FD616E"/>
    <w:rsid w:val="00FD6216"/>
    <w:rsid w:val="00FD657E"/>
    <w:rsid w:val="00FD6693"/>
    <w:rsid w:val="00FD6A71"/>
    <w:rsid w:val="00FD6A7F"/>
    <w:rsid w:val="00FD6FE0"/>
    <w:rsid w:val="00FD7475"/>
    <w:rsid w:val="00FD7987"/>
    <w:rsid w:val="00FD7B96"/>
    <w:rsid w:val="00FD7D1F"/>
    <w:rsid w:val="00FD7FC7"/>
    <w:rsid w:val="00FE08E6"/>
    <w:rsid w:val="00FE0C26"/>
    <w:rsid w:val="00FE13BC"/>
    <w:rsid w:val="00FE19F5"/>
    <w:rsid w:val="00FE1B6D"/>
    <w:rsid w:val="00FE1C92"/>
    <w:rsid w:val="00FE281F"/>
    <w:rsid w:val="00FE2FA4"/>
    <w:rsid w:val="00FE3991"/>
    <w:rsid w:val="00FE3B5D"/>
    <w:rsid w:val="00FE4820"/>
    <w:rsid w:val="00FE4886"/>
    <w:rsid w:val="00FE4AAB"/>
    <w:rsid w:val="00FE5075"/>
    <w:rsid w:val="00FE5A09"/>
    <w:rsid w:val="00FE6464"/>
    <w:rsid w:val="00FE6849"/>
    <w:rsid w:val="00FE69D4"/>
    <w:rsid w:val="00FE746E"/>
    <w:rsid w:val="00FF01D6"/>
    <w:rsid w:val="00FF0236"/>
    <w:rsid w:val="00FF09F6"/>
    <w:rsid w:val="00FF18D7"/>
    <w:rsid w:val="00FF1998"/>
    <w:rsid w:val="00FF1D7C"/>
    <w:rsid w:val="00FF25E1"/>
    <w:rsid w:val="00FF337D"/>
    <w:rsid w:val="00FF3551"/>
    <w:rsid w:val="00FF3D3D"/>
    <w:rsid w:val="00FF3F28"/>
    <w:rsid w:val="00FF4253"/>
    <w:rsid w:val="00FF5004"/>
    <w:rsid w:val="00FF5449"/>
    <w:rsid w:val="00FF5596"/>
    <w:rsid w:val="00FF5A7E"/>
    <w:rsid w:val="00FF5F15"/>
    <w:rsid w:val="00FF7C9A"/>
    <w:rsid w:val="00FF7F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6ECABB25"/>
  <w15:docId w15:val="{F535DF97-DB7A-3F4E-9776-2EFAE5933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324E"/>
    <w:rPr>
      <w:rFonts w:ascii="Times New Roman" w:eastAsia="Times New Roman" w:hAnsi="Times New Roman"/>
      <w:sz w:val="24"/>
      <w:szCs w:val="24"/>
    </w:rPr>
  </w:style>
  <w:style w:type="paragraph" w:styleId="Heading1">
    <w:name w:val="heading 1"/>
    <w:basedOn w:val="Normal"/>
    <w:next w:val="Normal"/>
    <w:link w:val="Heading1Char"/>
    <w:uiPriority w:val="9"/>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qFormat/>
    <w:rsid w:val="00E93DC1"/>
    <w:pPr>
      <w:keepNext/>
      <w:ind w:left="720"/>
      <w:outlineLvl w:val="1"/>
    </w:pPr>
    <w:rPr>
      <w:rFonts w:ascii="Arial Narrow" w:hAnsi="Arial Narrow"/>
      <w:b/>
      <w:bCs/>
    </w:rPr>
  </w:style>
  <w:style w:type="paragraph" w:styleId="Heading3">
    <w:name w:val="heading 3"/>
    <w:basedOn w:val="Normal"/>
    <w:next w:val="Normal"/>
    <w:link w:val="Heading3Char"/>
    <w:uiPriority w:val="9"/>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uiPriority w:val="9"/>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uiPriority w:val="9"/>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rPr>
  </w:style>
  <w:style w:type="paragraph" w:styleId="Heading6">
    <w:name w:val="heading 6"/>
    <w:basedOn w:val="Normal"/>
    <w:next w:val="Normal"/>
    <w:link w:val="Heading6Char"/>
    <w:uiPriority w:val="9"/>
    <w:semiHidden/>
    <w:unhideWhenUsed/>
    <w:qFormat/>
    <w:rsid w:val="00574F93"/>
    <w:pPr>
      <w:keepNext/>
      <w:keepLines/>
      <w:spacing w:before="200"/>
      <w:ind w:left="3600"/>
      <w:outlineLvl w:val="5"/>
    </w:pPr>
    <w:rPr>
      <w:rFonts w:asciiTheme="majorHAnsi" w:eastAsiaTheme="majorEastAsia" w:hAnsiTheme="majorHAnsi" w:cstheme="majorBidi"/>
      <w:i/>
      <w:iCs/>
      <w:color w:val="1F3763" w:themeColor="accent1" w:themeShade="7F"/>
      <w:sz w:val="20"/>
      <w:lang w:eastAsia="ja-JP"/>
    </w:rPr>
  </w:style>
  <w:style w:type="paragraph" w:styleId="Heading7">
    <w:name w:val="heading 7"/>
    <w:basedOn w:val="Normal"/>
    <w:next w:val="Normal"/>
    <w:link w:val="Heading7Char"/>
    <w:uiPriority w:val="9"/>
    <w:unhideWhenUsed/>
    <w:qFormat/>
    <w:rsid w:val="00574F93"/>
    <w:pPr>
      <w:keepNext/>
      <w:keepLines/>
      <w:spacing w:before="200"/>
      <w:ind w:left="4320"/>
      <w:outlineLvl w:val="6"/>
    </w:pPr>
    <w:rPr>
      <w:rFonts w:asciiTheme="majorHAnsi" w:eastAsiaTheme="majorEastAsia" w:hAnsiTheme="majorHAnsi" w:cstheme="majorBidi"/>
      <w:i/>
      <w:iCs/>
      <w:color w:val="404040" w:themeColor="text1" w:themeTint="BF"/>
      <w:sz w:val="20"/>
      <w:lang w:eastAsia="ja-JP"/>
    </w:rPr>
  </w:style>
  <w:style w:type="paragraph" w:styleId="Heading8">
    <w:name w:val="heading 8"/>
    <w:basedOn w:val="Normal"/>
    <w:next w:val="Normal"/>
    <w:link w:val="Heading8Char"/>
    <w:uiPriority w:val="9"/>
    <w:semiHidden/>
    <w:unhideWhenUsed/>
    <w:qFormat/>
    <w:rsid w:val="000923DC"/>
    <w:pPr>
      <w:spacing w:before="240"/>
      <w:outlineLvl w:val="7"/>
    </w:pPr>
    <w:rPr>
      <w:i/>
      <w:iCs/>
    </w:rPr>
  </w:style>
  <w:style w:type="paragraph" w:styleId="Heading9">
    <w:name w:val="heading 9"/>
    <w:basedOn w:val="Normal"/>
    <w:next w:val="Normal"/>
    <w:link w:val="Heading9Char"/>
    <w:uiPriority w:val="9"/>
    <w:semiHidden/>
    <w:unhideWhenUsed/>
    <w:qFormat/>
    <w:rsid w:val="00574F93"/>
    <w:pPr>
      <w:keepNext/>
      <w:keepLines/>
      <w:spacing w:before="200"/>
      <w:ind w:left="5760"/>
      <w:outlineLvl w:val="8"/>
    </w:pPr>
    <w:rPr>
      <w:rFonts w:asciiTheme="majorHAnsi" w:eastAsiaTheme="majorEastAsia" w:hAnsiTheme="majorHAnsi" w:cstheme="majorBidi"/>
      <w:i/>
      <w:iCs/>
      <w:color w:val="404040" w:themeColor="text1" w:themeTint="BF"/>
      <w:sz w:val="20"/>
      <w:szCs w:val="20"/>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60B0"/>
    <w:rPr>
      <w:rFonts w:ascii="Tahoma" w:hAnsi="Tahoma" w:cs="Tahoma"/>
      <w:sz w:val="16"/>
      <w:szCs w:val="16"/>
    </w:rPr>
  </w:style>
  <w:style w:type="character" w:customStyle="1" w:styleId="Heading1Char">
    <w:name w:val="Heading 1 Char"/>
    <w:link w:val="Heading1"/>
    <w:uiPriority w:val="9"/>
    <w:locked/>
    <w:rsid w:val="00901804"/>
    <w:rPr>
      <w:rFonts w:asciiTheme="majorHAnsi" w:eastAsia="Times New Roman" w:hAnsiTheme="majorHAnsi"/>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uiPriority w:val="9"/>
    <w:locked/>
    <w:rsid w:val="00CB0802"/>
    <w:rPr>
      <w:rFonts w:ascii="Cambria" w:hAnsi="Cambria" w:cs="Times New Roman"/>
      <w:b/>
      <w:bCs/>
      <w:sz w:val="26"/>
      <w:szCs w:val="26"/>
      <w:lang w:val="en-GB"/>
    </w:rPr>
  </w:style>
  <w:style w:type="character" w:customStyle="1" w:styleId="Heading4Char">
    <w:name w:val="Heading 4 Char"/>
    <w:link w:val="Heading4"/>
    <w:uiPriority w:val="9"/>
    <w:locked/>
    <w:rsid w:val="00CB0802"/>
    <w:rPr>
      <w:rFonts w:ascii="Calibri" w:hAnsi="Calibri" w:cs="Times New Roman"/>
      <w:b/>
      <w:bCs/>
      <w:sz w:val="28"/>
      <w:szCs w:val="28"/>
      <w:lang w:val="en-GB"/>
    </w:rPr>
  </w:style>
  <w:style w:type="character" w:customStyle="1" w:styleId="Heading5Char">
    <w:name w:val="Heading 5 Char"/>
    <w:link w:val="Heading5"/>
    <w:uiPriority w:val="9"/>
    <w:locked/>
    <w:rsid w:val="00CB0802"/>
    <w:rPr>
      <w:rFonts w:ascii="Calibri" w:hAnsi="Calibri" w:cs="Times New Roman"/>
      <w:b/>
      <w:bCs/>
      <w:i/>
      <w:iCs/>
      <w:sz w:val="26"/>
      <w:szCs w:val="26"/>
      <w:lang w:val="en-GB"/>
    </w:rPr>
  </w:style>
  <w:style w:type="paragraph" w:styleId="Header">
    <w:name w:val="header"/>
    <w:basedOn w:val="Normal"/>
    <w:link w:val="HeaderChar"/>
    <w:uiPriority w:val="99"/>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rsid w:val="00E93DC1"/>
    <w:pPr>
      <w:tabs>
        <w:tab w:val="center" w:pos="4153"/>
        <w:tab w:val="right" w:pos="8306"/>
      </w:tabs>
    </w:pPr>
  </w:style>
  <w:style w:type="character" w:customStyle="1" w:styleId="FooterChar">
    <w:name w:val="Footer Char"/>
    <w:link w:val="Footer"/>
    <w:uiPriority w:val="99"/>
    <w:locked/>
    <w:rsid w:val="00CB0802"/>
    <w:rPr>
      <w:rFonts w:ascii="Arial" w:hAnsi="Arial" w:cs="Times New Roman"/>
      <w:sz w:val="24"/>
      <w:szCs w:val="24"/>
      <w:lang w:val="en-GB"/>
    </w:rPr>
  </w:style>
  <w:style w:type="character" w:styleId="PageNumber">
    <w:name w:val="page number"/>
    <w:uiPriority w:val="99"/>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qFormat/>
    <w:rsid w:val="00901804"/>
    <w:pPr>
      <w:widowControl w:val="0"/>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locked/>
    <w:rsid w:val="00901804"/>
    <w:rPr>
      <w:rFonts w:asciiTheme="minorHAnsi" w:hAnsiTheme="minorHAnsi"/>
      <w:sz w:val="18"/>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uiPriority w:val="99"/>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rsid w:val="00EF6275"/>
    <w:rPr>
      <w:rFonts w:cs="Times New Roman"/>
      <w:sz w:val="16"/>
      <w:szCs w:val="16"/>
    </w:rPr>
  </w:style>
  <w:style w:type="paragraph" w:styleId="CommentText">
    <w:name w:val="annotation text"/>
    <w:basedOn w:val="Normal"/>
    <w:link w:val="CommentTextChar"/>
    <w:uiPriority w:val="99"/>
    <w:rsid w:val="00EF6275"/>
    <w:rPr>
      <w:szCs w:val="20"/>
    </w:rPr>
  </w:style>
  <w:style w:type="character" w:customStyle="1" w:styleId="CommentTextChar">
    <w:name w:val="Comment Text Char"/>
    <w:link w:val="CommentText"/>
    <w:uiPriority w:val="99"/>
    <w:locked/>
    <w:rsid w:val="00CB0802"/>
    <w:rPr>
      <w:rFonts w:ascii="Arial" w:hAnsi="Arial" w:cs="Times New Roman"/>
      <w:lang w:val="en-GB"/>
    </w:rPr>
  </w:style>
  <w:style w:type="paragraph" w:styleId="CommentSubject">
    <w:name w:val="annotation subject"/>
    <w:basedOn w:val="CommentText"/>
    <w:next w:val="CommentText"/>
    <w:link w:val="CommentSubjectChar"/>
    <w:uiPriority w:val="99"/>
    <w:semiHidden/>
    <w:rsid w:val="00EF6275"/>
    <w:rPr>
      <w:b/>
      <w:bCs/>
    </w:rPr>
  </w:style>
  <w:style w:type="character" w:customStyle="1" w:styleId="CommentSubjectChar">
    <w:name w:val="Comment Subject Char"/>
    <w:link w:val="CommentSubject"/>
    <w:uiPriority w:val="99"/>
    <w:semiHidden/>
    <w:locked/>
    <w:rsid w:val="00CB0802"/>
    <w:rPr>
      <w:rFonts w:ascii="Arial" w:hAnsi="Arial" w:cs="Times New Roman"/>
      <w:b/>
      <w:bCs/>
      <w:lang w:val="en-GB"/>
    </w:rPr>
  </w:style>
  <w:style w:type="table" w:styleId="TableGrid">
    <w:name w:val="Table Grid"/>
    <w:basedOn w:val="TableNormal"/>
    <w:uiPriority w:val="5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E663CF"/>
    <w:pPr>
      <w:spacing w:before="100" w:beforeAutospacing="1" w:after="100" w:afterAutospacing="1"/>
    </w:p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Ref"/>
    <w:link w:val="CharCharCharCharCarChar"/>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DB520F"/>
    <w:pPr>
      <w:ind w:left="720"/>
    </w:pPr>
  </w:style>
  <w:style w:type="paragraph" w:styleId="Title">
    <w:name w:val="Title"/>
    <w:basedOn w:val="Normal"/>
    <w:link w:val="TitleChar"/>
    <w:uiPriority w:val="10"/>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link w:val="Title"/>
    <w:uiPriority w:val="10"/>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pPr>
    <w:rPr>
      <w:rFonts w:ascii="Times New Roman" w:eastAsia="MS Mincho" w:hAnsi="Times New Roman"/>
      <w:b w:val="0"/>
      <w:i/>
      <w:sz w:val="22"/>
      <w:szCs w:val="22"/>
      <w:lang w:eastAsia="ja-JP"/>
    </w:rPr>
  </w:style>
  <w:style w:type="character" w:styleId="Strong">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semiHidden/>
    <w:rsid w:val="00D37FAF"/>
    <w:rPr>
      <w:rFonts w:eastAsia="MS Mincho"/>
      <w:szCs w:val="20"/>
      <w:lang w:eastAsia="ja-JP"/>
    </w:rPr>
  </w:style>
  <w:style w:type="character" w:customStyle="1" w:styleId="EndnoteTextChar">
    <w:name w:val="Endnote Text Char"/>
    <w:aliases w:val=" Char Char"/>
    <w:link w:val="EndnoteText"/>
    <w:semiHidden/>
    <w:locked/>
    <w:rsid w:val="00CB0802"/>
    <w:rPr>
      <w:rFonts w:ascii="Arial" w:hAnsi="Arial" w:cs="Times New Roman"/>
      <w:lang w:val="en-GB"/>
    </w:rPr>
  </w:style>
  <w:style w:type="character" w:styleId="EndnoteReference">
    <w:name w:val="endnote reference"/>
    <w:semiHidden/>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pPr>
    <w:rPr>
      <w:rFonts w:cs="Angsana New"/>
      <w:noProof/>
      <w:szCs w:val="22"/>
    </w:rPr>
  </w:style>
  <w:style w:type="character" w:customStyle="1" w:styleId="ParagraphChar">
    <w:name w:val="Paragraph Char"/>
    <w:link w:val="Paragraph"/>
    <w:rsid w:val="000D00F9"/>
    <w:rPr>
      <w:rFonts w:ascii="Times New Roman" w:eastAsia="Times New Roman" w:hAnsi="Times New Roman" w:cs="Angsana New"/>
      <w:noProof/>
      <w:sz w:val="24"/>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link w:val="Bullets"/>
    <w:rsid w:val="000D00F9"/>
    <w:rPr>
      <w:rFonts w:ascii="Times New Roman" w:eastAsia="Times New Roman" w:hAnsi="Times New Roman" w:cs="Angsana New"/>
      <w:noProof/>
      <w:sz w:val="24"/>
      <w:szCs w:val="22"/>
    </w:rPr>
  </w:style>
  <w:style w:type="paragraph" w:styleId="TOC2">
    <w:name w:val="toc 2"/>
    <w:basedOn w:val="Normal"/>
    <w:next w:val="Normal"/>
    <w:autoRedefine/>
    <w:uiPriority w:val="39"/>
    <w:locked/>
    <w:rsid w:val="0082267F"/>
    <w:pPr>
      <w:ind w:left="220"/>
    </w:pPr>
  </w:style>
  <w:style w:type="paragraph" w:styleId="TOC1">
    <w:name w:val="toc 1"/>
    <w:basedOn w:val="Normal"/>
    <w:next w:val="Normal"/>
    <w:autoRedefine/>
    <w:uiPriority w:val="39"/>
    <w:locked/>
    <w:rsid w:val="00E31B92"/>
    <w:pPr>
      <w:tabs>
        <w:tab w:val="left" w:pos="540"/>
        <w:tab w:val="right" w:leader="dot" w:pos="9304"/>
      </w:tabs>
    </w:pPr>
  </w:style>
  <w:style w:type="character" w:customStyle="1" w:styleId="Heading2Char">
    <w:name w:val="Heading 2 Char"/>
    <w:uiPriority w:val="9"/>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line="252" w:lineRule="auto"/>
    </w:pPr>
    <w:rPr>
      <w:szCs w:val="20"/>
    </w:rPr>
  </w:style>
  <w:style w:type="paragraph" w:customStyle="1" w:styleId="CharCharChar11">
    <w:name w:val="Char Char Char11"/>
    <w:basedOn w:val="Normal"/>
    <w:rsid w:val="00B27E19"/>
    <w:pPr>
      <w:spacing w:after="160" w:line="240" w:lineRule="exact"/>
    </w:pPr>
    <w:rPr>
      <w:rFonts w:cs="Arial"/>
      <w:szCs w:val="20"/>
    </w:rPr>
  </w:style>
  <w:style w:type="paragraph" w:customStyle="1" w:styleId="BodyText23">
    <w:name w:val="Body Text 23"/>
    <w:basedOn w:val="Normal"/>
    <w:rsid w:val="00B27E19"/>
    <w:pPr>
      <w:widowControl w:val="0"/>
      <w:tabs>
        <w:tab w:val="left" w:pos="547"/>
      </w:tabs>
    </w:pPr>
    <w:rPr>
      <w:snapToGrid w:val="0"/>
      <w:szCs w:val="20"/>
    </w:rPr>
  </w:style>
  <w:style w:type="paragraph" w:styleId="Caption">
    <w:name w:val="caption"/>
    <w:basedOn w:val="Normal"/>
    <w:next w:val="Normal"/>
    <w:qFormat/>
    <w:rsid w:val="0070606B"/>
    <w:rPr>
      <w:b/>
      <w:bCs/>
      <w:sz w:val="28"/>
    </w:rPr>
  </w:style>
  <w:style w:type="paragraph" w:customStyle="1" w:styleId="TableT">
    <w:name w:val="TableT"/>
    <w:basedOn w:val="Normal"/>
    <w:autoRedefine/>
    <w:rsid w:val="00550BAE"/>
    <w:rPr>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pPr>
    <w:rPr>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uiPriority w:val="9"/>
    <w:semiHidden/>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style>
  <w:style w:type="paragraph" w:customStyle="1" w:styleId="NumberedList2">
    <w:name w:val="Numbered List 2"/>
    <w:aliases w:val="nl2"/>
    <w:basedOn w:val="Normal"/>
    <w:rsid w:val="00CA725C"/>
    <w:pPr>
      <w:spacing w:line="240" w:lineRule="atLeast"/>
      <w:ind w:hanging="360"/>
    </w:pPr>
    <w:rPr>
      <w:rFonts w:ascii="Arial Unicode MS" w:hAnsi="Arial Unicode MS"/>
      <w:szCs w:val="22"/>
    </w:rPr>
  </w:style>
  <w:style w:type="paragraph" w:customStyle="1" w:styleId="CharChar">
    <w:name w:val="Char Char Знак Знак"/>
    <w:basedOn w:val="Normal"/>
    <w:rsid w:val="00E61BB0"/>
    <w:pPr>
      <w:spacing w:after="160" w:line="240" w:lineRule="exact"/>
    </w:pPr>
    <w:rPr>
      <w:rFonts w:cs="Arial"/>
      <w:szCs w:val="20"/>
      <w:lang w:val="de-CH" w:eastAsia="de-CH"/>
    </w:rPr>
  </w:style>
  <w:style w:type="paragraph" w:styleId="PlainText">
    <w:name w:val="Plain Text"/>
    <w:basedOn w:val="Normal"/>
    <w:link w:val="PlainTextChar"/>
    <w:uiPriority w:val="99"/>
    <w:unhideWhenUsed/>
    <w:rsid w:val="00FC1F80"/>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outlineLvl w:val="9"/>
    </w:pPr>
    <w:rPr>
      <w:rFonts w:ascii="Cambria" w:hAnsi="Cambria"/>
      <w:bCs/>
      <w:smallCaps w:val="0"/>
      <w:color w:val="365F91"/>
      <w:spacing w:val="0"/>
      <w:szCs w:val="28"/>
    </w:rPr>
  </w:style>
  <w:style w:type="paragraph" w:styleId="NoSpacing">
    <w:name w:val="No Spacing"/>
    <w:link w:val="NoSpacingChar"/>
    <w:uiPriority w:val="1"/>
    <w:qFormat/>
    <w:rsid w:val="004C454A"/>
    <w:rPr>
      <w:rFonts w:ascii="Times" w:eastAsia="Times" w:hAnsi="Times"/>
      <w:sz w:val="24"/>
      <w:szCs w:val="24"/>
    </w:rPr>
  </w:style>
  <w:style w:type="character" w:customStyle="1" w:styleId="NoSpacingChar">
    <w:name w:val="No Spacing Char"/>
    <w:link w:val="NoSpacing"/>
    <w:uiPriority w:val="1"/>
    <w:rsid w:val="004C454A"/>
    <w:rPr>
      <w:rFonts w:ascii="Times" w:eastAsia="Times" w:hAnsi="Times"/>
      <w:sz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881F0F"/>
    <w:rPr>
      <w:sz w:val="24"/>
      <w:szCs w:val="24"/>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rsid w:val="00655B9D"/>
  </w:style>
  <w:style w:type="paragraph" w:customStyle="1" w:styleId="Normal1">
    <w:name w:val="Normal1"/>
    <w:basedOn w:val="Normal"/>
    <w:next w:val="Normal"/>
    <w:rsid w:val="00901804"/>
    <w:pPr>
      <w:numPr>
        <w:numId w:val="6"/>
      </w:numPr>
    </w:pPr>
    <w:rPr>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ind w:left="720"/>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pPr>
    <w:rPr>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ind w:left="-720"/>
    </w:pPr>
    <w:rPr>
      <w:sz w:val="22"/>
    </w:rPr>
  </w:style>
  <w:style w:type="character" w:customStyle="1" w:styleId="GEFFieldtoFilloutChar">
    <w:name w:val="GEF Field to Fill out Char"/>
    <w:link w:val="GEFFieldtoFillou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ind w:left="-720"/>
    </w:pPr>
    <w:rPr>
      <w:color w:val="000000"/>
      <w:sz w:val="22"/>
      <w:szCs w:val="22"/>
    </w:rPr>
  </w:style>
  <w:style w:type="numbering" w:customStyle="1" w:styleId="NoList1">
    <w:name w:val="No List1"/>
    <w:next w:val="NoList"/>
    <w:uiPriority w:val="99"/>
    <w:semiHidden/>
    <w:unhideWhenUsed/>
    <w:rsid w:val="007F5638"/>
  </w:style>
  <w:style w:type="paragraph" w:customStyle="1" w:styleId="GEFTableHeading">
    <w:name w:val="GEF Table Heading"/>
    <w:basedOn w:val="Normal"/>
    <w:next w:val="Normal"/>
    <w:qFormat/>
    <w:rsid w:val="007F5638"/>
    <w:pPr>
      <w:ind w:left="-720"/>
    </w:pPr>
    <w:rPr>
      <w:rFonts w:ascii="Times New Roman Bold" w:hAnsi="Times New Roman Bold"/>
      <w:b/>
      <w:bCs/>
      <w:smallCaps/>
      <w:color w:val="000000"/>
      <w:sz w:val="22"/>
      <w:szCs w:val="22"/>
    </w:rPr>
  </w:style>
  <w:style w:type="paragraph" w:customStyle="1" w:styleId="GEFInstruction">
    <w:name w:val="GEF Instruction"/>
    <w:basedOn w:val="Normal"/>
    <w:next w:val="Normal"/>
    <w:qFormat/>
    <w:rsid w:val="007F5638"/>
    <w:pPr>
      <w:ind w:left="-540"/>
    </w:p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pPr>
    <w:rPr>
      <w:lang w:eastAsia="ja-JP"/>
    </w:rPr>
  </w:style>
  <w:style w:type="paragraph" w:styleId="Revision">
    <w:name w:val="Revision"/>
    <w:hidden/>
    <w:uiPriority w:val="99"/>
    <w:semiHidden/>
    <w:rsid w:val="006A5FA9"/>
    <w:rPr>
      <w:szCs w:val="24"/>
    </w:rPr>
  </w:style>
  <w:style w:type="table" w:customStyle="1" w:styleId="GridTable4-Accent11">
    <w:name w:val="Grid Table 4 - Accent 11"/>
    <w:basedOn w:val="TableNormal"/>
    <w:uiPriority w:val="49"/>
    <w:rsid w:val="00BE251D"/>
    <w:rPr>
      <w:lang w:val="id-ID" w:eastAsia="id-ID"/>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NoSpacingChar1">
    <w:name w:val="No Spacing Char1"/>
    <w:uiPriority w:val="1"/>
    <w:rsid w:val="003038B9"/>
    <w:rPr>
      <w:szCs w:val="24"/>
      <w:lang w:val="en-US" w:eastAsia="en-US"/>
    </w:rPr>
  </w:style>
  <w:style w:type="table" w:customStyle="1" w:styleId="GridTable4-Accent12">
    <w:name w:val="Grid Table 4 - Accent 12"/>
    <w:basedOn w:val="TableNormal"/>
    <w:uiPriority w:val="49"/>
    <w:rsid w:val="00D13C40"/>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IntenseEmphasis">
    <w:name w:val="Intense Emphasis"/>
    <w:basedOn w:val="DefaultParagraphFont"/>
    <w:uiPriority w:val="21"/>
    <w:qFormat/>
    <w:rsid w:val="00904671"/>
    <w:rPr>
      <w:rFonts w:asciiTheme="majorHAnsi" w:hAnsiTheme="majorHAnsi" w:cstheme="majorHAnsi"/>
      <w:i/>
      <w:iCs/>
      <w:color w:val="4472C4" w:themeColor="accent1"/>
      <w:sz w:val="20"/>
      <w:szCs w:val="20"/>
    </w:rPr>
  </w:style>
  <w:style w:type="character" w:customStyle="1" w:styleId="Mention10">
    <w:name w:val="Mention1"/>
    <w:uiPriority w:val="99"/>
    <w:semiHidden/>
    <w:unhideWhenUsed/>
    <w:rsid w:val="007C287A"/>
    <w:rPr>
      <w:color w:val="2B579A"/>
      <w:shd w:val="clear" w:color="auto" w:fill="E6E6E6"/>
    </w:rPr>
  </w:style>
  <w:style w:type="character" w:customStyle="1" w:styleId="UnresolvedMention10">
    <w:name w:val="Unresolved Mention1"/>
    <w:uiPriority w:val="99"/>
    <w:unhideWhenUsed/>
    <w:rsid w:val="007C287A"/>
    <w:rPr>
      <w:color w:val="605E5C"/>
      <w:shd w:val="clear" w:color="auto" w:fill="E1DFDD"/>
    </w:rPr>
  </w:style>
  <w:style w:type="character" w:customStyle="1" w:styleId="Heading6Char">
    <w:name w:val="Heading 6 Char"/>
    <w:basedOn w:val="DefaultParagraphFont"/>
    <w:link w:val="Heading6"/>
    <w:uiPriority w:val="9"/>
    <w:semiHidden/>
    <w:rsid w:val="00574F93"/>
    <w:rPr>
      <w:rFonts w:asciiTheme="majorHAnsi" w:eastAsiaTheme="majorEastAsia" w:hAnsiTheme="majorHAnsi" w:cstheme="majorBidi"/>
      <w:i/>
      <w:iCs/>
      <w:color w:val="1F3763" w:themeColor="accent1" w:themeShade="7F"/>
      <w:szCs w:val="24"/>
      <w:lang w:eastAsia="ja-JP"/>
    </w:rPr>
  </w:style>
  <w:style w:type="character" w:customStyle="1" w:styleId="Heading7Char">
    <w:name w:val="Heading 7 Char"/>
    <w:basedOn w:val="DefaultParagraphFont"/>
    <w:link w:val="Heading7"/>
    <w:uiPriority w:val="9"/>
    <w:rsid w:val="00574F93"/>
    <w:rPr>
      <w:rFonts w:asciiTheme="majorHAnsi" w:eastAsiaTheme="majorEastAsia" w:hAnsiTheme="majorHAnsi" w:cstheme="majorBidi"/>
      <w:i/>
      <w:iCs/>
      <w:color w:val="404040" w:themeColor="text1" w:themeTint="BF"/>
      <w:szCs w:val="24"/>
      <w:lang w:eastAsia="ja-JP"/>
    </w:rPr>
  </w:style>
  <w:style w:type="character" w:customStyle="1" w:styleId="Heading9Char">
    <w:name w:val="Heading 9 Char"/>
    <w:basedOn w:val="DefaultParagraphFont"/>
    <w:link w:val="Heading9"/>
    <w:uiPriority w:val="9"/>
    <w:semiHidden/>
    <w:rsid w:val="00574F93"/>
    <w:rPr>
      <w:rFonts w:asciiTheme="majorHAnsi" w:eastAsiaTheme="majorEastAsia" w:hAnsiTheme="majorHAnsi" w:cstheme="majorBidi"/>
      <w:i/>
      <w:iCs/>
      <w:color w:val="404040" w:themeColor="text1" w:themeTint="BF"/>
      <w:lang w:eastAsia="ja-JP"/>
    </w:rPr>
  </w:style>
  <w:style w:type="paragraph" w:customStyle="1" w:styleId="outlineSEQSs">
    <w:name w:val="outline SEQSs"/>
    <w:autoRedefine/>
    <w:qFormat/>
    <w:rsid w:val="00574F93"/>
    <w:pPr>
      <w:numPr>
        <w:numId w:val="37"/>
      </w:numPr>
      <w:tabs>
        <w:tab w:val="num" w:pos="360"/>
        <w:tab w:val="left" w:pos="2880"/>
      </w:tabs>
      <w:spacing w:before="60" w:after="60" w:line="360" w:lineRule="auto"/>
      <w:ind w:firstLine="0"/>
    </w:pPr>
    <w:rPr>
      <w:rFonts w:eastAsia="MS Mincho"/>
      <w:b/>
      <w:sz w:val="24"/>
      <w:szCs w:val="24"/>
      <w:lang w:eastAsia="ja-JP"/>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2617DF"/>
    <w:pPr>
      <w:spacing w:after="160" w:line="240" w:lineRule="exact"/>
    </w:pPr>
    <w:rPr>
      <w:rFonts w:asciiTheme="minorHAnsi" w:eastAsiaTheme="minorHAnsi" w:hAnsiTheme="minorHAnsi" w:cstheme="minorBidi"/>
      <w:sz w:val="22"/>
      <w:szCs w:val="22"/>
      <w:vertAlign w:val="superscript"/>
    </w:rPr>
  </w:style>
  <w:style w:type="table" w:customStyle="1" w:styleId="NormalTable0">
    <w:name w:val="Normal Table0"/>
    <w:rsid w:val="002617DF"/>
    <w:pPr>
      <w:pBdr>
        <w:top w:val="nil"/>
        <w:left w:val="nil"/>
        <w:bottom w:val="nil"/>
        <w:right w:val="nil"/>
        <w:between w:val="nil"/>
        <w:bar w:val="nil"/>
      </w:pBdr>
    </w:pPr>
    <w:rPr>
      <w:rFonts w:ascii="Times New Roman" w:eastAsia="Arial Unicode MS" w:hAnsi="Times New Roman"/>
      <w:bdr w:val="nil"/>
      <w:lang w:val="es-PE" w:eastAsia="es-PE"/>
    </w:rPr>
    <w:tblPr>
      <w:tblInd w:w="0" w:type="dxa"/>
      <w:tblCellMar>
        <w:top w:w="0" w:type="dxa"/>
        <w:left w:w="0" w:type="dxa"/>
        <w:bottom w:w="0" w:type="dxa"/>
        <w:right w:w="0" w:type="dxa"/>
      </w:tblCellMar>
    </w:tblPr>
  </w:style>
  <w:style w:type="paragraph" w:customStyle="1" w:styleId="NumberedParas">
    <w:name w:val="Numbered Paras"/>
    <w:basedOn w:val="Normal"/>
    <w:autoRedefine/>
    <w:qFormat/>
    <w:rsid w:val="002617DF"/>
    <w:pPr>
      <w:autoSpaceDE w:val="0"/>
      <w:autoSpaceDN w:val="0"/>
      <w:adjustRightInd w:val="0"/>
      <w:spacing w:before="120" w:after="80"/>
      <w:jc w:val="both"/>
    </w:pPr>
    <w:rPr>
      <w:rFonts w:ascii="Calibri" w:eastAsia="SimSun" w:hAnsi="Calibri"/>
      <w:sz w:val="22"/>
      <w:szCs w:val="22"/>
      <w:lang w:val="en-GB"/>
    </w:rPr>
  </w:style>
  <w:style w:type="table" w:customStyle="1" w:styleId="GridTable4-Accent51">
    <w:name w:val="Grid Table 4 - Accent 51"/>
    <w:basedOn w:val="TableNormal"/>
    <w:uiPriority w:val="49"/>
    <w:rsid w:val="002617DF"/>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Index1">
    <w:name w:val="index 1"/>
    <w:basedOn w:val="Normal"/>
    <w:next w:val="Normal"/>
    <w:autoRedefine/>
    <w:uiPriority w:val="99"/>
    <w:unhideWhenUsed/>
    <w:rsid w:val="002617DF"/>
    <w:pPr>
      <w:spacing w:line="259" w:lineRule="auto"/>
      <w:ind w:left="220" w:hanging="220"/>
    </w:pPr>
    <w:rPr>
      <w:rFonts w:asciiTheme="minorHAnsi" w:eastAsiaTheme="minorHAnsi" w:hAnsiTheme="minorHAnsi" w:cstheme="minorHAnsi"/>
      <w:sz w:val="18"/>
      <w:szCs w:val="18"/>
    </w:rPr>
  </w:style>
  <w:style w:type="paragraph" w:styleId="Index2">
    <w:name w:val="index 2"/>
    <w:basedOn w:val="Normal"/>
    <w:next w:val="Normal"/>
    <w:autoRedefine/>
    <w:uiPriority w:val="99"/>
    <w:unhideWhenUsed/>
    <w:rsid w:val="002617DF"/>
    <w:pPr>
      <w:spacing w:line="259" w:lineRule="auto"/>
      <w:ind w:left="440" w:hanging="220"/>
    </w:pPr>
    <w:rPr>
      <w:rFonts w:asciiTheme="minorHAnsi" w:eastAsiaTheme="minorHAnsi" w:hAnsiTheme="minorHAnsi" w:cstheme="minorHAnsi"/>
      <w:sz w:val="18"/>
      <w:szCs w:val="18"/>
    </w:rPr>
  </w:style>
  <w:style w:type="paragraph" w:styleId="Index3">
    <w:name w:val="index 3"/>
    <w:basedOn w:val="Normal"/>
    <w:next w:val="Normal"/>
    <w:autoRedefine/>
    <w:uiPriority w:val="99"/>
    <w:unhideWhenUsed/>
    <w:rsid w:val="002617DF"/>
    <w:pPr>
      <w:spacing w:line="259" w:lineRule="auto"/>
      <w:ind w:left="660" w:hanging="220"/>
    </w:pPr>
    <w:rPr>
      <w:rFonts w:asciiTheme="minorHAnsi" w:eastAsiaTheme="minorHAnsi" w:hAnsiTheme="minorHAnsi" w:cstheme="minorHAnsi"/>
      <w:sz w:val="18"/>
      <w:szCs w:val="18"/>
    </w:rPr>
  </w:style>
  <w:style w:type="paragraph" w:styleId="Index4">
    <w:name w:val="index 4"/>
    <w:basedOn w:val="Normal"/>
    <w:next w:val="Normal"/>
    <w:autoRedefine/>
    <w:uiPriority w:val="99"/>
    <w:unhideWhenUsed/>
    <w:rsid w:val="002617DF"/>
    <w:pPr>
      <w:spacing w:line="259" w:lineRule="auto"/>
      <w:ind w:left="880" w:hanging="220"/>
    </w:pPr>
    <w:rPr>
      <w:rFonts w:asciiTheme="minorHAnsi" w:eastAsiaTheme="minorHAnsi" w:hAnsiTheme="minorHAnsi" w:cstheme="minorHAnsi"/>
      <w:sz w:val="18"/>
      <w:szCs w:val="18"/>
    </w:rPr>
  </w:style>
  <w:style w:type="paragraph" w:styleId="Index5">
    <w:name w:val="index 5"/>
    <w:basedOn w:val="Normal"/>
    <w:next w:val="Normal"/>
    <w:autoRedefine/>
    <w:uiPriority w:val="99"/>
    <w:unhideWhenUsed/>
    <w:rsid w:val="002617DF"/>
    <w:pPr>
      <w:spacing w:line="259" w:lineRule="auto"/>
      <w:ind w:left="1100" w:hanging="220"/>
    </w:pPr>
    <w:rPr>
      <w:rFonts w:asciiTheme="minorHAnsi" w:eastAsiaTheme="minorHAnsi" w:hAnsiTheme="minorHAnsi" w:cstheme="minorHAnsi"/>
      <w:sz w:val="18"/>
      <w:szCs w:val="18"/>
    </w:rPr>
  </w:style>
  <w:style w:type="paragraph" w:styleId="Index6">
    <w:name w:val="index 6"/>
    <w:basedOn w:val="Normal"/>
    <w:next w:val="Normal"/>
    <w:autoRedefine/>
    <w:uiPriority w:val="99"/>
    <w:unhideWhenUsed/>
    <w:rsid w:val="002617DF"/>
    <w:pPr>
      <w:spacing w:line="259" w:lineRule="auto"/>
      <w:ind w:left="1320" w:hanging="220"/>
    </w:pPr>
    <w:rPr>
      <w:rFonts w:asciiTheme="minorHAnsi" w:eastAsiaTheme="minorHAnsi" w:hAnsiTheme="minorHAnsi" w:cstheme="minorHAnsi"/>
      <w:sz w:val="18"/>
      <w:szCs w:val="18"/>
    </w:rPr>
  </w:style>
  <w:style w:type="paragraph" w:styleId="Index7">
    <w:name w:val="index 7"/>
    <w:basedOn w:val="Normal"/>
    <w:next w:val="Normal"/>
    <w:autoRedefine/>
    <w:uiPriority w:val="99"/>
    <w:unhideWhenUsed/>
    <w:rsid w:val="002617DF"/>
    <w:pPr>
      <w:spacing w:line="259" w:lineRule="auto"/>
      <w:ind w:left="1540" w:hanging="220"/>
    </w:pPr>
    <w:rPr>
      <w:rFonts w:asciiTheme="minorHAnsi" w:eastAsiaTheme="minorHAnsi" w:hAnsiTheme="minorHAnsi" w:cstheme="minorHAnsi"/>
      <w:sz w:val="18"/>
      <w:szCs w:val="18"/>
    </w:rPr>
  </w:style>
  <w:style w:type="paragraph" w:styleId="Index8">
    <w:name w:val="index 8"/>
    <w:basedOn w:val="Normal"/>
    <w:next w:val="Normal"/>
    <w:autoRedefine/>
    <w:uiPriority w:val="99"/>
    <w:unhideWhenUsed/>
    <w:rsid w:val="002617DF"/>
    <w:pPr>
      <w:spacing w:line="259" w:lineRule="auto"/>
      <w:ind w:left="1760" w:hanging="220"/>
    </w:pPr>
    <w:rPr>
      <w:rFonts w:asciiTheme="minorHAnsi" w:eastAsiaTheme="minorHAnsi" w:hAnsiTheme="minorHAnsi" w:cstheme="minorHAnsi"/>
      <w:sz w:val="18"/>
      <w:szCs w:val="18"/>
    </w:rPr>
  </w:style>
  <w:style w:type="paragraph" w:styleId="Index9">
    <w:name w:val="index 9"/>
    <w:basedOn w:val="Normal"/>
    <w:next w:val="Normal"/>
    <w:autoRedefine/>
    <w:uiPriority w:val="99"/>
    <w:unhideWhenUsed/>
    <w:rsid w:val="002617DF"/>
    <w:pPr>
      <w:spacing w:line="259" w:lineRule="auto"/>
      <w:ind w:left="1980" w:hanging="220"/>
    </w:pPr>
    <w:rPr>
      <w:rFonts w:asciiTheme="minorHAnsi" w:eastAsiaTheme="minorHAnsi" w:hAnsiTheme="minorHAnsi" w:cstheme="minorHAnsi"/>
      <w:sz w:val="18"/>
      <w:szCs w:val="18"/>
    </w:rPr>
  </w:style>
  <w:style w:type="paragraph" w:styleId="IndexHeading">
    <w:name w:val="index heading"/>
    <w:basedOn w:val="Normal"/>
    <w:next w:val="Index1"/>
    <w:uiPriority w:val="99"/>
    <w:unhideWhenUsed/>
    <w:rsid w:val="002617DF"/>
    <w:pPr>
      <w:spacing w:before="240" w:after="120" w:line="259" w:lineRule="auto"/>
      <w:jc w:val="center"/>
    </w:pPr>
    <w:rPr>
      <w:rFonts w:asciiTheme="minorHAnsi" w:eastAsiaTheme="minorHAnsi" w:hAnsiTheme="minorHAnsi" w:cstheme="minorHAnsi"/>
      <w:b/>
      <w:bCs/>
      <w:sz w:val="26"/>
      <w:szCs w:val="26"/>
    </w:rPr>
  </w:style>
  <w:style w:type="table" w:customStyle="1" w:styleId="GridTable3-Accent11">
    <w:name w:val="Grid Table 3 - Accent 11"/>
    <w:basedOn w:val="TableNormal"/>
    <w:uiPriority w:val="48"/>
    <w:rsid w:val="002617DF"/>
    <w:rPr>
      <w:rFonts w:asciiTheme="minorHAnsi" w:eastAsiaTheme="minorHAnsi" w:hAnsiTheme="minorHAnsi" w:cstheme="minorBid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Grid2">
    <w:name w:val="Table Grid2"/>
    <w:basedOn w:val="TableNormal"/>
    <w:next w:val="TableGrid"/>
    <w:uiPriority w:val="59"/>
    <w:rsid w:val="00363861"/>
    <w:rPr>
      <w:rFonts w:ascii="Cambria" w:eastAsia="MS Mincho" w:hAnsi="Cambria" w:cs="Arial"/>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63861"/>
    <w:rPr>
      <w:rFonts w:ascii="Cambria" w:eastAsia="MS Mincho" w:hAnsi="Cambria" w:cs="Arial"/>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D94737"/>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es-ES_tradnl" w:eastAsia="es-MX"/>
    </w:rPr>
  </w:style>
  <w:style w:type="paragraph" w:customStyle="1" w:styleId="caption1">
    <w:name w:val="caption 1"/>
    <w:basedOn w:val="Normal"/>
    <w:qFormat/>
    <w:rsid w:val="006E1D00"/>
    <w:pPr>
      <w:spacing w:after="120"/>
      <w:ind w:left="274"/>
      <w:jc w:val="both"/>
    </w:pPr>
    <w:rPr>
      <w:rFonts w:ascii="Garamond" w:eastAsia="ヒラギノ角ゴ Pro W3" w:hAnsi="Garamond"/>
      <w:color w:val="000000"/>
      <w:sz w:val="22"/>
      <w:lang w:eastAsia="ja-JP"/>
    </w:rPr>
  </w:style>
  <w:style w:type="paragraph" w:customStyle="1" w:styleId="listbulletsSESP">
    <w:name w:val="list bullets SESP"/>
    <w:basedOn w:val="ListBullet"/>
    <w:autoRedefine/>
    <w:qFormat/>
    <w:rsid w:val="006E1D00"/>
    <w:pPr>
      <w:numPr>
        <w:numId w:val="48"/>
      </w:numPr>
      <w:tabs>
        <w:tab w:val="clear" w:pos="360"/>
        <w:tab w:val="num" w:pos="972"/>
      </w:tabs>
      <w:spacing w:after="120"/>
      <w:ind w:left="972" w:hanging="270"/>
    </w:pPr>
    <w:rPr>
      <w:rFonts w:eastAsia="ヒラギノ角ゴ Pro W3" w:cs="Times New Roman"/>
      <w:color w:val="000000"/>
    </w:rPr>
  </w:style>
  <w:style w:type="paragraph" w:customStyle="1" w:styleId="Heading1a">
    <w:name w:val="Heading 1a"/>
    <w:basedOn w:val="Normal"/>
    <w:next w:val="Normal"/>
    <w:qFormat/>
    <w:rsid w:val="006E1D00"/>
    <w:pPr>
      <w:suppressAutoHyphens/>
      <w:spacing w:line="288" w:lineRule="auto"/>
    </w:pPr>
    <w:rPr>
      <w:rFonts w:ascii="Calibri" w:eastAsia="Times" w:hAnsi="Calibri"/>
      <w:b/>
      <w:sz w:val="26"/>
      <w:szCs w:val="20"/>
      <w:lang w:eastAsia="ja-JP"/>
    </w:rPr>
  </w:style>
  <w:style w:type="paragraph" w:customStyle="1" w:styleId="SEQSbodynumbered">
    <w:name w:val="SEQS body numbered"/>
    <w:basedOn w:val="Normal"/>
    <w:autoRedefine/>
    <w:qFormat/>
    <w:rsid w:val="006E1D00"/>
    <w:pPr>
      <w:tabs>
        <w:tab w:val="left" w:pos="360"/>
      </w:tabs>
      <w:spacing w:before="120" w:after="120" w:line="300" w:lineRule="auto"/>
    </w:pPr>
    <w:rPr>
      <w:rFonts w:ascii="Calibri" w:eastAsia="MS Mincho" w:hAnsi="Calibri"/>
      <w:bCs/>
      <w:sz w:val="20"/>
      <w:lang w:eastAsia="ja-JP"/>
    </w:rPr>
  </w:style>
  <w:style w:type="table" w:styleId="MediumList2-Accent4">
    <w:name w:val="Medium List 2 Accent 4"/>
    <w:basedOn w:val="TableNormal"/>
    <w:uiPriority w:val="66"/>
    <w:rsid w:val="006E1D00"/>
    <w:rPr>
      <w:rFonts w:asciiTheme="majorHAnsi" w:eastAsiaTheme="majorEastAsia" w:hAnsiTheme="majorHAnsi" w:cstheme="majorBidi"/>
      <w:color w:val="000000" w:themeColor="text1"/>
      <w:sz w:val="24"/>
      <w:szCs w:val="24"/>
      <w:lang w:eastAsia="ja-JP"/>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listlettered">
    <w:name w:val="list lettered"/>
    <w:basedOn w:val="listbulletsSESP"/>
    <w:qFormat/>
    <w:rsid w:val="006E1D00"/>
    <w:pPr>
      <w:numPr>
        <w:numId w:val="49"/>
      </w:numPr>
      <w:spacing w:before="60" w:after="60" w:line="300" w:lineRule="auto"/>
    </w:pPr>
    <w:rPr>
      <w:rFonts w:ascii="Calibri" w:hAnsi="Calibri"/>
      <w:szCs w:val="20"/>
    </w:rPr>
  </w:style>
  <w:style w:type="paragraph" w:customStyle="1" w:styleId="SESPbody">
    <w:name w:val="SESP body"/>
    <w:basedOn w:val="SEQSbodynumbered"/>
    <w:qFormat/>
    <w:rsid w:val="006E1D00"/>
    <w:pPr>
      <w:spacing w:line="264" w:lineRule="auto"/>
    </w:pPr>
    <w:rPr>
      <w:bCs w:val="0"/>
      <w:szCs w:val="20"/>
    </w:rPr>
  </w:style>
  <w:style w:type="paragraph" w:styleId="ListBullet">
    <w:name w:val="List Bullet"/>
    <w:basedOn w:val="Normal"/>
    <w:uiPriority w:val="99"/>
    <w:semiHidden/>
    <w:unhideWhenUsed/>
    <w:rsid w:val="006E1D00"/>
    <w:pPr>
      <w:numPr>
        <w:numId w:val="50"/>
      </w:numPr>
      <w:contextualSpacing/>
    </w:pPr>
    <w:rPr>
      <w:rFonts w:asciiTheme="majorHAnsi" w:eastAsiaTheme="minorEastAsia" w:hAnsiTheme="majorHAnsi" w:cstheme="minorBidi"/>
      <w:sz w:val="20"/>
      <w:lang w:eastAsia="ja-JP"/>
    </w:rPr>
  </w:style>
  <w:style w:type="paragraph" w:styleId="TOC4">
    <w:name w:val="toc 4"/>
    <w:basedOn w:val="Normal"/>
    <w:next w:val="Normal"/>
    <w:autoRedefine/>
    <w:uiPriority w:val="39"/>
    <w:unhideWhenUsed/>
    <w:rsid w:val="006E1D00"/>
    <w:pPr>
      <w:ind w:left="600"/>
    </w:pPr>
    <w:rPr>
      <w:rFonts w:asciiTheme="majorHAnsi" w:eastAsiaTheme="minorEastAsia" w:hAnsiTheme="majorHAnsi" w:cstheme="minorBidi"/>
      <w:sz w:val="20"/>
      <w:lang w:eastAsia="ja-JP"/>
    </w:rPr>
  </w:style>
  <w:style w:type="paragraph" w:styleId="TOC5">
    <w:name w:val="toc 5"/>
    <w:basedOn w:val="Normal"/>
    <w:next w:val="Normal"/>
    <w:autoRedefine/>
    <w:uiPriority w:val="39"/>
    <w:unhideWhenUsed/>
    <w:rsid w:val="006E1D00"/>
    <w:pPr>
      <w:ind w:left="800"/>
    </w:pPr>
    <w:rPr>
      <w:rFonts w:asciiTheme="majorHAnsi" w:eastAsiaTheme="minorEastAsia" w:hAnsiTheme="majorHAnsi" w:cstheme="minorBidi"/>
      <w:sz w:val="20"/>
      <w:lang w:eastAsia="ja-JP"/>
    </w:rPr>
  </w:style>
  <w:style w:type="paragraph" w:styleId="TOC6">
    <w:name w:val="toc 6"/>
    <w:basedOn w:val="Normal"/>
    <w:next w:val="Normal"/>
    <w:autoRedefine/>
    <w:uiPriority w:val="39"/>
    <w:unhideWhenUsed/>
    <w:rsid w:val="006E1D00"/>
    <w:pPr>
      <w:ind w:left="1000"/>
    </w:pPr>
    <w:rPr>
      <w:rFonts w:asciiTheme="majorHAnsi" w:eastAsiaTheme="minorEastAsia" w:hAnsiTheme="majorHAnsi" w:cstheme="minorBidi"/>
      <w:sz w:val="20"/>
      <w:lang w:eastAsia="ja-JP"/>
    </w:rPr>
  </w:style>
  <w:style w:type="paragraph" w:styleId="TOC7">
    <w:name w:val="toc 7"/>
    <w:basedOn w:val="Normal"/>
    <w:next w:val="Normal"/>
    <w:autoRedefine/>
    <w:uiPriority w:val="39"/>
    <w:unhideWhenUsed/>
    <w:rsid w:val="006E1D00"/>
    <w:pPr>
      <w:ind w:left="1200"/>
    </w:pPr>
    <w:rPr>
      <w:rFonts w:asciiTheme="majorHAnsi" w:eastAsiaTheme="minorEastAsia" w:hAnsiTheme="majorHAnsi" w:cstheme="minorBidi"/>
      <w:sz w:val="20"/>
      <w:lang w:eastAsia="ja-JP"/>
    </w:rPr>
  </w:style>
  <w:style w:type="paragraph" w:styleId="TOC8">
    <w:name w:val="toc 8"/>
    <w:basedOn w:val="Normal"/>
    <w:next w:val="Normal"/>
    <w:autoRedefine/>
    <w:uiPriority w:val="39"/>
    <w:unhideWhenUsed/>
    <w:rsid w:val="006E1D00"/>
    <w:pPr>
      <w:ind w:left="1400"/>
    </w:pPr>
    <w:rPr>
      <w:rFonts w:asciiTheme="majorHAnsi" w:eastAsiaTheme="minorEastAsia" w:hAnsiTheme="majorHAnsi" w:cstheme="minorBidi"/>
      <w:sz w:val="20"/>
      <w:lang w:eastAsia="ja-JP"/>
    </w:rPr>
  </w:style>
  <w:style w:type="paragraph" w:styleId="TOC9">
    <w:name w:val="toc 9"/>
    <w:basedOn w:val="Normal"/>
    <w:next w:val="Normal"/>
    <w:autoRedefine/>
    <w:uiPriority w:val="39"/>
    <w:unhideWhenUsed/>
    <w:rsid w:val="006E1D00"/>
    <w:pPr>
      <w:ind w:left="1600"/>
    </w:pPr>
    <w:rPr>
      <w:rFonts w:asciiTheme="majorHAnsi" w:eastAsiaTheme="minorEastAsia" w:hAnsiTheme="majorHAnsi" w:cstheme="minorBidi"/>
      <w:sz w:val="20"/>
      <w:lang w:eastAsia="ja-JP"/>
    </w:rPr>
  </w:style>
  <w:style w:type="paragraph" w:customStyle="1" w:styleId="SESPbodynumbered">
    <w:name w:val="SESP body numbered"/>
    <w:basedOn w:val="SESPbody"/>
    <w:qFormat/>
    <w:rsid w:val="006E1D00"/>
    <w:pPr>
      <w:numPr>
        <w:numId w:val="51"/>
      </w:numPr>
    </w:pPr>
  </w:style>
  <w:style w:type="paragraph" w:customStyle="1" w:styleId="listbullets1">
    <w:name w:val="list bullets 1"/>
    <w:basedOn w:val="Normal"/>
    <w:autoRedefine/>
    <w:qFormat/>
    <w:rsid w:val="006E1D00"/>
    <w:pPr>
      <w:numPr>
        <w:numId w:val="52"/>
      </w:numPr>
      <w:spacing w:before="60" w:after="60" w:line="300" w:lineRule="auto"/>
    </w:pPr>
    <w:rPr>
      <w:rFonts w:ascii="Calibri" w:eastAsia="ヒラギノ角ゴ Pro W3" w:hAnsi="Calibri"/>
      <w:color w:val="000000"/>
      <w:sz w:val="20"/>
      <w:szCs w:val="20"/>
      <w:lang w:eastAsia="ja-JP"/>
    </w:rPr>
  </w:style>
  <w:style w:type="paragraph" w:customStyle="1" w:styleId="TableParagraph">
    <w:name w:val="Table Paragraph"/>
    <w:basedOn w:val="Normal"/>
    <w:uiPriority w:val="1"/>
    <w:qFormat/>
    <w:rsid w:val="006E1D00"/>
    <w:pPr>
      <w:widowControl w:val="0"/>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7118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78216511">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96217807">
      <w:bodyDiv w:val="1"/>
      <w:marLeft w:val="0"/>
      <w:marRight w:val="0"/>
      <w:marTop w:val="0"/>
      <w:marBottom w:val="0"/>
      <w:divBdr>
        <w:top w:val="none" w:sz="0" w:space="0" w:color="auto"/>
        <w:left w:val="none" w:sz="0" w:space="0" w:color="auto"/>
        <w:bottom w:val="none" w:sz="0" w:space="0" w:color="auto"/>
        <w:right w:val="none" w:sz="0" w:space="0" w:color="auto"/>
      </w:divBdr>
    </w:div>
    <w:div w:id="99573790">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60481">
      <w:bodyDiv w:val="1"/>
      <w:marLeft w:val="0"/>
      <w:marRight w:val="0"/>
      <w:marTop w:val="0"/>
      <w:marBottom w:val="0"/>
      <w:divBdr>
        <w:top w:val="none" w:sz="0" w:space="0" w:color="auto"/>
        <w:left w:val="none" w:sz="0" w:space="0" w:color="auto"/>
        <w:bottom w:val="none" w:sz="0" w:space="0" w:color="auto"/>
        <w:right w:val="none" w:sz="0" w:space="0" w:color="auto"/>
      </w:divBdr>
    </w:div>
    <w:div w:id="131869467">
      <w:bodyDiv w:val="1"/>
      <w:marLeft w:val="0"/>
      <w:marRight w:val="0"/>
      <w:marTop w:val="0"/>
      <w:marBottom w:val="0"/>
      <w:divBdr>
        <w:top w:val="none" w:sz="0" w:space="0" w:color="auto"/>
        <w:left w:val="none" w:sz="0" w:space="0" w:color="auto"/>
        <w:bottom w:val="none" w:sz="0" w:space="0" w:color="auto"/>
        <w:right w:val="none" w:sz="0" w:space="0" w:color="auto"/>
      </w:divBdr>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89536728">
      <w:bodyDiv w:val="1"/>
      <w:marLeft w:val="0"/>
      <w:marRight w:val="0"/>
      <w:marTop w:val="0"/>
      <w:marBottom w:val="0"/>
      <w:divBdr>
        <w:top w:val="none" w:sz="0" w:space="0" w:color="auto"/>
        <w:left w:val="none" w:sz="0" w:space="0" w:color="auto"/>
        <w:bottom w:val="none" w:sz="0" w:space="0" w:color="auto"/>
        <w:right w:val="none" w:sz="0" w:space="0" w:color="auto"/>
      </w:divBdr>
    </w:div>
    <w:div w:id="210508713">
      <w:bodyDiv w:val="1"/>
      <w:marLeft w:val="0"/>
      <w:marRight w:val="0"/>
      <w:marTop w:val="0"/>
      <w:marBottom w:val="0"/>
      <w:divBdr>
        <w:top w:val="none" w:sz="0" w:space="0" w:color="auto"/>
        <w:left w:val="none" w:sz="0" w:space="0" w:color="auto"/>
        <w:bottom w:val="none" w:sz="0" w:space="0" w:color="auto"/>
        <w:right w:val="none" w:sz="0" w:space="0" w:color="auto"/>
      </w:divBdr>
    </w:div>
    <w:div w:id="217591558">
      <w:bodyDiv w:val="1"/>
      <w:marLeft w:val="0"/>
      <w:marRight w:val="0"/>
      <w:marTop w:val="0"/>
      <w:marBottom w:val="0"/>
      <w:divBdr>
        <w:top w:val="none" w:sz="0" w:space="0" w:color="auto"/>
        <w:left w:val="none" w:sz="0" w:space="0" w:color="auto"/>
        <w:bottom w:val="none" w:sz="0" w:space="0" w:color="auto"/>
        <w:right w:val="none" w:sz="0" w:space="0" w:color="auto"/>
      </w:divBdr>
    </w:div>
    <w:div w:id="225341777">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9894284">
      <w:bodyDiv w:val="1"/>
      <w:marLeft w:val="0"/>
      <w:marRight w:val="0"/>
      <w:marTop w:val="0"/>
      <w:marBottom w:val="0"/>
      <w:divBdr>
        <w:top w:val="none" w:sz="0" w:space="0" w:color="auto"/>
        <w:left w:val="none" w:sz="0" w:space="0" w:color="auto"/>
        <w:bottom w:val="none" w:sz="0" w:space="0" w:color="auto"/>
        <w:right w:val="none" w:sz="0" w:space="0" w:color="auto"/>
      </w:divBdr>
    </w:div>
    <w:div w:id="271715218">
      <w:bodyDiv w:val="1"/>
      <w:marLeft w:val="0"/>
      <w:marRight w:val="0"/>
      <w:marTop w:val="0"/>
      <w:marBottom w:val="0"/>
      <w:divBdr>
        <w:top w:val="none" w:sz="0" w:space="0" w:color="auto"/>
        <w:left w:val="none" w:sz="0" w:space="0" w:color="auto"/>
        <w:bottom w:val="none" w:sz="0" w:space="0" w:color="auto"/>
        <w:right w:val="none" w:sz="0" w:space="0" w:color="auto"/>
      </w:divBdr>
    </w:div>
    <w:div w:id="352192743">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64251539">
      <w:bodyDiv w:val="1"/>
      <w:marLeft w:val="0"/>
      <w:marRight w:val="0"/>
      <w:marTop w:val="0"/>
      <w:marBottom w:val="0"/>
      <w:divBdr>
        <w:top w:val="none" w:sz="0" w:space="0" w:color="auto"/>
        <w:left w:val="none" w:sz="0" w:space="0" w:color="auto"/>
        <w:bottom w:val="none" w:sz="0" w:space="0" w:color="auto"/>
        <w:right w:val="none" w:sz="0" w:space="0" w:color="auto"/>
      </w:divBdr>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8556012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18471581">
      <w:bodyDiv w:val="1"/>
      <w:marLeft w:val="0"/>
      <w:marRight w:val="0"/>
      <w:marTop w:val="0"/>
      <w:marBottom w:val="0"/>
      <w:divBdr>
        <w:top w:val="none" w:sz="0" w:space="0" w:color="auto"/>
        <w:left w:val="none" w:sz="0" w:space="0" w:color="auto"/>
        <w:bottom w:val="none" w:sz="0" w:space="0" w:color="auto"/>
        <w:right w:val="none" w:sz="0" w:space="0" w:color="auto"/>
      </w:divBdr>
    </w:div>
    <w:div w:id="526989257">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49655615">
      <w:bodyDiv w:val="1"/>
      <w:marLeft w:val="0"/>
      <w:marRight w:val="0"/>
      <w:marTop w:val="0"/>
      <w:marBottom w:val="0"/>
      <w:divBdr>
        <w:top w:val="none" w:sz="0" w:space="0" w:color="auto"/>
        <w:left w:val="none" w:sz="0" w:space="0" w:color="auto"/>
        <w:bottom w:val="none" w:sz="0" w:space="0" w:color="auto"/>
        <w:right w:val="none" w:sz="0" w:space="0" w:color="auto"/>
      </w:divBdr>
    </w:div>
    <w:div w:id="579602848">
      <w:bodyDiv w:val="1"/>
      <w:marLeft w:val="0"/>
      <w:marRight w:val="0"/>
      <w:marTop w:val="0"/>
      <w:marBottom w:val="0"/>
      <w:divBdr>
        <w:top w:val="none" w:sz="0" w:space="0" w:color="auto"/>
        <w:left w:val="none" w:sz="0" w:space="0" w:color="auto"/>
        <w:bottom w:val="none" w:sz="0" w:space="0" w:color="auto"/>
        <w:right w:val="none" w:sz="0" w:space="0" w:color="auto"/>
      </w:divBdr>
    </w:div>
    <w:div w:id="597951472">
      <w:bodyDiv w:val="1"/>
      <w:marLeft w:val="0"/>
      <w:marRight w:val="0"/>
      <w:marTop w:val="0"/>
      <w:marBottom w:val="0"/>
      <w:divBdr>
        <w:top w:val="none" w:sz="0" w:space="0" w:color="auto"/>
        <w:left w:val="none" w:sz="0" w:space="0" w:color="auto"/>
        <w:bottom w:val="none" w:sz="0" w:space="0" w:color="auto"/>
        <w:right w:val="none" w:sz="0" w:space="0" w:color="auto"/>
      </w:divBdr>
    </w:div>
    <w:div w:id="611085137">
      <w:bodyDiv w:val="1"/>
      <w:marLeft w:val="0"/>
      <w:marRight w:val="0"/>
      <w:marTop w:val="0"/>
      <w:marBottom w:val="0"/>
      <w:divBdr>
        <w:top w:val="none" w:sz="0" w:space="0" w:color="auto"/>
        <w:left w:val="none" w:sz="0" w:space="0" w:color="auto"/>
        <w:bottom w:val="none" w:sz="0" w:space="0" w:color="auto"/>
        <w:right w:val="none" w:sz="0" w:space="0" w:color="auto"/>
      </w:divBdr>
    </w:div>
    <w:div w:id="616252292">
      <w:bodyDiv w:val="1"/>
      <w:marLeft w:val="0"/>
      <w:marRight w:val="0"/>
      <w:marTop w:val="0"/>
      <w:marBottom w:val="0"/>
      <w:divBdr>
        <w:top w:val="none" w:sz="0" w:space="0" w:color="auto"/>
        <w:left w:val="none" w:sz="0" w:space="0" w:color="auto"/>
        <w:bottom w:val="none" w:sz="0" w:space="0" w:color="auto"/>
        <w:right w:val="none" w:sz="0" w:space="0" w:color="auto"/>
      </w:divBdr>
    </w:div>
    <w:div w:id="617106373">
      <w:bodyDiv w:val="1"/>
      <w:marLeft w:val="0"/>
      <w:marRight w:val="0"/>
      <w:marTop w:val="0"/>
      <w:marBottom w:val="0"/>
      <w:divBdr>
        <w:top w:val="none" w:sz="0" w:space="0" w:color="auto"/>
        <w:left w:val="none" w:sz="0" w:space="0" w:color="auto"/>
        <w:bottom w:val="none" w:sz="0" w:space="0" w:color="auto"/>
        <w:right w:val="none" w:sz="0" w:space="0" w:color="auto"/>
      </w:divBdr>
    </w:div>
    <w:div w:id="637684525">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46938141">
      <w:bodyDiv w:val="1"/>
      <w:marLeft w:val="0"/>
      <w:marRight w:val="0"/>
      <w:marTop w:val="0"/>
      <w:marBottom w:val="0"/>
      <w:divBdr>
        <w:top w:val="none" w:sz="0" w:space="0" w:color="auto"/>
        <w:left w:val="none" w:sz="0" w:space="0" w:color="auto"/>
        <w:bottom w:val="none" w:sz="0" w:space="0" w:color="auto"/>
        <w:right w:val="none" w:sz="0" w:space="0" w:color="auto"/>
      </w:divBdr>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675109341">
      <w:bodyDiv w:val="1"/>
      <w:marLeft w:val="0"/>
      <w:marRight w:val="0"/>
      <w:marTop w:val="0"/>
      <w:marBottom w:val="0"/>
      <w:divBdr>
        <w:top w:val="none" w:sz="0" w:space="0" w:color="auto"/>
        <w:left w:val="none" w:sz="0" w:space="0" w:color="auto"/>
        <w:bottom w:val="none" w:sz="0" w:space="0" w:color="auto"/>
        <w:right w:val="none" w:sz="0" w:space="0" w:color="auto"/>
      </w:divBdr>
    </w:div>
    <w:div w:id="708605750">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021944">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35129098">
      <w:bodyDiv w:val="1"/>
      <w:marLeft w:val="0"/>
      <w:marRight w:val="0"/>
      <w:marTop w:val="0"/>
      <w:marBottom w:val="0"/>
      <w:divBdr>
        <w:top w:val="none" w:sz="0" w:space="0" w:color="auto"/>
        <w:left w:val="none" w:sz="0" w:space="0" w:color="auto"/>
        <w:bottom w:val="none" w:sz="0" w:space="0" w:color="auto"/>
        <w:right w:val="none" w:sz="0" w:space="0" w:color="auto"/>
      </w:divBdr>
    </w:div>
    <w:div w:id="751588040">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77912956">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23132297">
      <w:bodyDiv w:val="1"/>
      <w:marLeft w:val="0"/>
      <w:marRight w:val="0"/>
      <w:marTop w:val="0"/>
      <w:marBottom w:val="0"/>
      <w:divBdr>
        <w:top w:val="none" w:sz="0" w:space="0" w:color="auto"/>
        <w:left w:val="none" w:sz="0" w:space="0" w:color="auto"/>
        <w:bottom w:val="none" w:sz="0" w:space="0" w:color="auto"/>
        <w:right w:val="none" w:sz="0" w:space="0" w:color="auto"/>
      </w:divBdr>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57739598">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4440925">
      <w:bodyDiv w:val="1"/>
      <w:marLeft w:val="0"/>
      <w:marRight w:val="0"/>
      <w:marTop w:val="0"/>
      <w:marBottom w:val="0"/>
      <w:divBdr>
        <w:top w:val="none" w:sz="0" w:space="0" w:color="auto"/>
        <w:left w:val="none" w:sz="0" w:space="0" w:color="auto"/>
        <w:bottom w:val="none" w:sz="0" w:space="0" w:color="auto"/>
        <w:right w:val="none" w:sz="0" w:space="0" w:color="auto"/>
      </w:divBdr>
    </w:div>
    <w:div w:id="915473632">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580346">
      <w:bodyDiv w:val="1"/>
      <w:marLeft w:val="0"/>
      <w:marRight w:val="0"/>
      <w:marTop w:val="0"/>
      <w:marBottom w:val="0"/>
      <w:divBdr>
        <w:top w:val="none" w:sz="0" w:space="0" w:color="auto"/>
        <w:left w:val="none" w:sz="0" w:space="0" w:color="auto"/>
        <w:bottom w:val="none" w:sz="0" w:space="0" w:color="auto"/>
        <w:right w:val="none" w:sz="0" w:space="0" w:color="auto"/>
      </w:divBdr>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50085961">
      <w:bodyDiv w:val="1"/>
      <w:marLeft w:val="0"/>
      <w:marRight w:val="0"/>
      <w:marTop w:val="0"/>
      <w:marBottom w:val="0"/>
      <w:divBdr>
        <w:top w:val="none" w:sz="0" w:space="0" w:color="auto"/>
        <w:left w:val="none" w:sz="0" w:space="0" w:color="auto"/>
        <w:bottom w:val="none" w:sz="0" w:space="0" w:color="auto"/>
        <w:right w:val="none" w:sz="0" w:space="0" w:color="auto"/>
      </w:divBdr>
    </w:div>
    <w:div w:id="962082537">
      <w:bodyDiv w:val="1"/>
      <w:marLeft w:val="0"/>
      <w:marRight w:val="0"/>
      <w:marTop w:val="0"/>
      <w:marBottom w:val="0"/>
      <w:divBdr>
        <w:top w:val="none" w:sz="0" w:space="0" w:color="auto"/>
        <w:left w:val="none" w:sz="0" w:space="0" w:color="auto"/>
        <w:bottom w:val="none" w:sz="0" w:space="0" w:color="auto"/>
        <w:right w:val="none" w:sz="0" w:space="0" w:color="auto"/>
      </w:divBdr>
    </w:div>
    <w:div w:id="962688216">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84553622">
      <w:bodyDiv w:val="1"/>
      <w:marLeft w:val="0"/>
      <w:marRight w:val="0"/>
      <w:marTop w:val="0"/>
      <w:marBottom w:val="0"/>
      <w:divBdr>
        <w:top w:val="none" w:sz="0" w:space="0" w:color="auto"/>
        <w:left w:val="none" w:sz="0" w:space="0" w:color="auto"/>
        <w:bottom w:val="none" w:sz="0" w:space="0" w:color="auto"/>
        <w:right w:val="none" w:sz="0" w:space="0" w:color="auto"/>
      </w:divBdr>
    </w:div>
    <w:div w:id="98651949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8948059">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39277526">
      <w:bodyDiv w:val="1"/>
      <w:marLeft w:val="0"/>
      <w:marRight w:val="0"/>
      <w:marTop w:val="0"/>
      <w:marBottom w:val="0"/>
      <w:divBdr>
        <w:top w:val="none" w:sz="0" w:space="0" w:color="auto"/>
        <w:left w:val="none" w:sz="0" w:space="0" w:color="auto"/>
        <w:bottom w:val="none" w:sz="0" w:space="0" w:color="auto"/>
        <w:right w:val="none" w:sz="0" w:space="0" w:color="auto"/>
      </w:divBdr>
    </w:div>
    <w:div w:id="1043865199">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68772588">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093210242">
      <w:bodyDiv w:val="1"/>
      <w:marLeft w:val="0"/>
      <w:marRight w:val="0"/>
      <w:marTop w:val="0"/>
      <w:marBottom w:val="0"/>
      <w:divBdr>
        <w:top w:val="none" w:sz="0" w:space="0" w:color="auto"/>
        <w:left w:val="none" w:sz="0" w:space="0" w:color="auto"/>
        <w:bottom w:val="none" w:sz="0" w:space="0" w:color="auto"/>
        <w:right w:val="none" w:sz="0" w:space="0" w:color="auto"/>
      </w:divBdr>
    </w:div>
    <w:div w:id="1112167490">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33059022">
      <w:bodyDiv w:val="1"/>
      <w:marLeft w:val="0"/>
      <w:marRight w:val="0"/>
      <w:marTop w:val="0"/>
      <w:marBottom w:val="0"/>
      <w:divBdr>
        <w:top w:val="none" w:sz="0" w:space="0" w:color="auto"/>
        <w:left w:val="none" w:sz="0" w:space="0" w:color="auto"/>
        <w:bottom w:val="none" w:sz="0" w:space="0" w:color="auto"/>
        <w:right w:val="none" w:sz="0" w:space="0" w:color="auto"/>
      </w:divBdr>
    </w:div>
    <w:div w:id="1141383897">
      <w:bodyDiv w:val="1"/>
      <w:marLeft w:val="0"/>
      <w:marRight w:val="0"/>
      <w:marTop w:val="0"/>
      <w:marBottom w:val="0"/>
      <w:divBdr>
        <w:top w:val="none" w:sz="0" w:space="0" w:color="auto"/>
        <w:left w:val="none" w:sz="0" w:space="0" w:color="auto"/>
        <w:bottom w:val="none" w:sz="0" w:space="0" w:color="auto"/>
        <w:right w:val="none" w:sz="0" w:space="0" w:color="auto"/>
      </w:divBdr>
    </w:div>
    <w:div w:id="1146624758">
      <w:bodyDiv w:val="1"/>
      <w:marLeft w:val="0"/>
      <w:marRight w:val="0"/>
      <w:marTop w:val="0"/>
      <w:marBottom w:val="0"/>
      <w:divBdr>
        <w:top w:val="none" w:sz="0" w:space="0" w:color="auto"/>
        <w:left w:val="none" w:sz="0" w:space="0" w:color="auto"/>
        <w:bottom w:val="none" w:sz="0" w:space="0" w:color="auto"/>
        <w:right w:val="none" w:sz="0" w:space="0" w:color="auto"/>
      </w:divBdr>
      <w:divsChild>
        <w:div w:id="32315691">
          <w:marLeft w:val="1166"/>
          <w:marRight w:val="0"/>
          <w:marTop w:val="0"/>
          <w:marBottom w:val="0"/>
          <w:divBdr>
            <w:top w:val="none" w:sz="0" w:space="0" w:color="auto"/>
            <w:left w:val="none" w:sz="0" w:space="0" w:color="auto"/>
            <w:bottom w:val="none" w:sz="0" w:space="0" w:color="auto"/>
            <w:right w:val="none" w:sz="0" w:space="0" w:color="auto"/>
          </w:divBdr>
        </w:div>
        <w:div w:id="69236742">
          <w:marLeft w:val="1166"/>
          <w:marRight w:val="0"/>
          <w:marTop w:val="0"/>
          <w:marBottom w:val="0"/>
          <w:divBdr>
            <w:top w:val="none" w:sz="0" w:space="0" w:color="auto"/>
            <w:left w:val="none" w:sz="0" w:space="0" w:color="auto"/>
            <w:bottom w:val="none" w:sz="0" w:space="0" w:color="auto"/>
            <w:right w:val="none" w:sz="0" w:space="0" w:color="auto"/>
          </w:divBdr>
        </w:div>
        <w:div w:id="87360708">
          <w:marLeft w:val="1166"/>
          <w:marRight w:val="0"/>
          <w:marTop w:val="0"/>
          <w:marBottom w:val="0"/>
          <w:divBdr>
            <w:top w:val="none" w:sz="0" w:space="0" w:color="auto"/>
            <w:left w:val="none" w:sz="0" w:space="0" w:color="auto"/>
            <w:bottom w:val="none" w:sz="0" w:space="0" w:color="auto"/>
            <w:right w:val="none" w:sz="0" w:space="0" w:color="auto"/>
          </w:divBdr>
        </w:div>
        <w:div w:id="331958699">
          <w:marLeft w:val="1166"/>
          <w:marRight w:val="0"/>
          <w:marTop w:val="0"/>
          <w:marBottom w:val="0"/>
          <w:divBdr>
            <w:top w:val="none" w:sz="0" w:space="0" w:color="auto"/>
            <w:left w:val="none" w:sz="0" w:space="0" w:color="auto"/>
            <w:bottom w:val="none" w:sz="0" w:space="0" w:color="auto"/>
            <w:right w:val="none" w:sz="0" w:space="0" w:color="auto"/>
          </w:divBdr>
        </w:div>
        <w:div w:id="610358330">
          <w:marLeft w:val="1166"/>
          <w:marRight w:val="0"/>
          <w:marTop w:val="0"/>
          <w:marBottom w:val="0"/>
          <w:divBdr>
            <w:top w:val="none" w:sz="0" w:space="0" w:color="auto"/>
            <w:left w:val="none" w:sz="0" w:space="0" w:color="auto"/>
            <w:bottom w:val="none" w:sz="0" w:space="0" w:color="auto"/>
            <w:right w:val="none" w:sz="0" w:space="0" w:color="auto"/>
          </w:divBdr>
        </w:div>
        <w:div w:id="895628643">
          <w:marLeft w:val="1166"/>
          <w:marRight w:val="0"/>
          <w:marTop w:val="0"/>
          <w:marBottom w:val="0"/>
          <w:divBdr>
            <w:top w:val="none" w:sz="0" w:space="0" w:color="auto"/>
            <w:left w:val="none" w:sz="0" w:space="0" w:color="auto"/>
            <w:bottom w:val="none" w:sz="0" w:space="0" w:color="auto"/>
            <w:right w:val="none" w:sz="0" w:space="0" w:color="auto"/>
          </w:divBdr>
        </w:div>
        <w:div w:id="1071972884">
          <w:marLeft w:val="1166"/>
          <w:marRight w:val="0"/>
          <w:marTop w:val="0"/>
          <w:marBottom w:val="0"/>
          <w:divBdr>
            <w:top w:val="none" w:sz="0" w:space="0" w:color="auto"/>
            <w:left w:val="none" w:sz="0" w:space="0" w:color="auto"/>
            <w:bottom w:val="none" w:sz="0" w:space="0" w:color="auto"/>
            <w:right w:val="none" w:sz="0" w:space="0" w:color="auto"/>
          </w:divBdr>
        </w:div>
        <w:div w:id="1378705800">
          <w:marLeft w:val="1166"/>
          <w:marRight w:val="0"/>
          <w:marTop w:val="0"/>
          <w:marBottom w:val="0"/>
          <w:divBdr>
            <w:top w:val="none" w:sz="0" w:space="0" w:color="auto"/>
            <w:left w:val="none" w:sz="0" w:space="0" w:color="auto"/>
            <w:bottom w:val="none" w:sz="0" w:space="0" w:color="auto"/>
            <w:right w:val="none" w:sz="0" w:space="0" w:color="auto"/>
          </w:divBdr>
        </w:div>
        <w:div w:id="1615550052">
          <w:marLeft w:val="1166"/>
          <w:marRight w:val="0"/>
          <w:marTop w:val="0"/>
          <w:marBottom w:val="0"/>
          <w:divBdr>
            <w:top w:val="none" w:sz="0" w:space="0" w:color="auto"/>
            <w:left w:val="none" w:sz="0" w:space="0" w:color="auto"/>
            <w:bottom w:val="none" w:sz="0" w:space="0" w:color="auto"/>
            <w:right w:val="none" w:sz="0" w:space="0" w:color="auto"/>
          </w:divBdr>
        </w:div>
      </w:divsChild>
    </w:div>
    <w:div w:id="1152676778">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0756376">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50484">
      <w:bodyDiv w:val="1"/>
      <w:marLeft w:val="0"/>
      <w:marRight w:val="0"/>
      <w:marTop w:val="0"/>
      <w:marBottom w:val="0"/>
      <w:divBdr>
        <w:top w:val="none" w:sz="0" w:space="0" w:color="auto"/>
        <w:left w:val="none" w:sz="0" w:space="0" w:color="auto"/>
        <w:bottom w:val="none" w:sz="0" w:space="0" w:color="auto"/>
        <w:right w:val="none" w:sz="0" w:space="0" w:color="auto"/>
      </w:divBdr>
    </w:div>
    <w:div w:id="1191450158">
      <w:bodyDiv w:val="1"/>
      <w:marLeft w:val="0"/>
      <w:marRight w:val="0"/>
      <w:marTop w:val="0"/>
      <w:marBottom w:val="0"/>
      <w:divBdr>
        <w:top w:val="none" w:sz="0" w:space="0" w:color="auto"/>
        <w:left w:val="none" w:sz="0" w:space="0" w:color="auto"/>
        <w:bottom w:val="none" w:sz="0" w:space="0" w:color="auto"/>
        <w:right w:val="none" w:sz="0" w:space="0" w:color="auto"/>
      </w:divBdr>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44489304">
      <w:bodyDiv w:val="1"/>
      <w:marLeft w:val="0"/>
      <w:marRight w:val="0"/>
      <w:marTop w:val="0"/>
      <w:marBottom w:val="0"/>
      <w:divBdr>
        <w:top w:val="none" w:sz="0" w:space="0" w:color="auto"/>
        <w:left w:val="none" w:sz="0" w:space="0" w:color="auto"/>
        <w:bottom w:val="none" w:sz="0" w:space="0" w:color="auto"/>
        <w:right w:val="none" w:sz="0" w:space="0" w:color="auto"/>
      </w:divBdr>
    </w:div>
    <w:div w:id="125589292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296988933">
      <w:bodyDiv w:val="1"/>
      <w:marLeft w:val="0"/>
      <w:marRight w:val="0"/>
      <w:marTop w:val="0"/>
      <w:marBottom w:val="0"/>
      <w:divBdr>
        <w:top w:val="none" w:sz="0" w:space="0" w:color="auto"/>
        <w:left w:val="none" w:sz="0" w:space="0" w:color="auto"/>
        <w:bottom w:val="none" w:sz="0" w:space="0" w:color="auto"/>
        <w:right w:val="none" w:sz="0" w:space="0" w:color="auto"/>
      </w:divBdr>
    </w:div>
    <w:div w:id="1312516112">
      <w:bodyDiv w:val="1"/>
      <w:marLeft w:val="0"/>
      <w:marRight w:val="0"/>
      <w:marTop w:val="0"/>
      <w:marBottom w:val="0"/>
      <w:divBdr>
        <w:top w:val="none" w:sz="0" w:space="0" w:color="auto"/>
        <w:left w:val="none" w:sz="0" w:space="0" w:color="auto"/>
        <w:bottom w:val="none" w:sz="0" w:space="0" w:color="auto"/>
        <w:right w:val="none" w:sz="0" w:space="0" w:color="auto"/>
      </w:divBdr>
    </w:div>
    <w:div w:id="1314680259">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18997702">
      <w:bodyDiv w:val="1"/>
      <w:marLeft w:val="0"/>
      <w:marRight w:val="0"/>
      <w:marTop w:val="0"/>
      <w:marBottom w:val="0"/>
      <w:divBdr>
        <w:top w:val="none" w:sz="0" w:space="0" w:color="auto"/>
        <w:left w:val="none" w:sz="0" w:space="0" w:color="auto"/>
        <w:bottom w:val="none" w:sz="0" w:space="0" w:color="auto"/>
        <w:right w:val="none" w:sz="0" w:space="0" w:color="auto"/>
      </w:divBdr>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1542822">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42547409">
      <w:bodyDiv w:val="1"/>
      <w:marLeft w:val="0"/>
      <w:marRight w:val="0"/>
      <w:marTop w:val="0"/>
      <w:marBottom w:val="0"/>
      <w:divBdr>
        <w:top w:val="none" w:sz="0" w:space="0" w:color="auto"/>
        <w:left w:val="none" w:sz="0" w:space="0" w:color="auto"/>
        <w:bottom w:val="none" w:sz="0" w:space="0" w:color="auto"/>
        <w:right w:val="none" w:sz="0" w:space="0" w:color="auto"/>
      </w:divBdr>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71966934">
      <w:bodyDiv w:val="1"/>
      <w:marLeft w:val="0"/>
      <w:marRight w:val="0"/>
      <w:marTop w:val="0"/>
      <w:marBottom w:val="0"/>
      <w:divBdr>
        <w:top w:val="none" w:sz="0" w:space="0" w:color="auto"/>
        <w:left w:val="none" w:sz="0" w:space="0" w:color="auto"/>
        <w:bottom w:val="none" w:sz="0" w:space="0" w:color="auto"/>
        <w:right w:val="none" w:sz="0" w:space="0" w:color="auto"/>
      </w:divBdr>
    </w:div>
    <w:div w:id="1576476732">
      <w:bodyDiv w:val="1"/>
      <w:marLeft w:val="0"/>
      <w:marRight w:val="0"/>
      <w:marTop w:val="0"/>
      <w:marBottom w:val="0"/>
      <w:divBdr>
        <w:top w:val="none" w:sz="0" w:space="0" w:color="auto"/>
        <w:left w:val="none" w:sz="0" w:space="0" w:color="auto"/>
        <w:bottom w:val="none" w:sz="0" w:space="0" w:color="auto"/>
        <w:right w:val="none" w:sz="0" w:space="0" w:color="auto"/>
      </w:divBdr>
    </w:div>
    <w:div w:id="1578442944">
      <w:bodyDiv w:val="1"/>
      <w:marLeft w:val="0"/>
      <w:marRight w:val="0"/>
      <w:marTop w:val="0"/>
      <w:marBottom w:val="0"/>
      <w:divBdr>
        <w:top w:val="none" w:sz="0" w:space="0" w:color="auto"/>
        <w:left w:val="none" w:sz="0" w:space="0" w:color="auto"/>
        <w:bottom w:val="none" w:sz="0" w:space="0" w:color="auto"/>
        <w:right w:val="none" w:sz="0" w:space="0" w:color="auto"/>
      </w:divBdr>
    </w:div>
    <w:div w:id="158021444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84990876">
      <w:bodyDiv w:val="1"/>
      <w:marLeft w:val="0"/>
      <w:marRight w:val="0"/>
      <w:marTop w:val="0"/>
      <w:marBottom w:val="0"/>
      <w:divBdr>
        <w:top w:val="none" w:sz="0" w:space="0" w:color="auto"/>
        <w:left w:val="none" w:sz="0" w:space="0" w:color="auto"/>
        <w:bottom w:val="none" w:sz="0" w:space="0" w:color="auto"/>
        <w:right w:val="none" w:sz="0" w:space="0" w:color="auto"/>
      </w:divBdr>
    </w:div>
    <w:div w:id="1600218946">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3828199">
      <w:bodyDiv w:val="1"/>
      <w:marLeft w:val="0"/>
      <w:marRight w:val="0"/>
      <w:marTop w:val="0"/>
      <w:marBottom w:val="0"/>
      <w:divBdr>
        <w:top w:val="none" w:sz="0" w:space="0" w:color="auto"/>
        <w:left w:val="none" w:sz="0" w:space="0" w:color="auto"/>
        <w:bottom w:val="none" w:sz="0" w:space="0" w:color="auto"/>
        <w:right w:val="none" w:sz="0" w:space="0" w:color="auto"/>
      </w:divBdr>
    </w:div>
    <w:div w:id="1614166475">
      <w:bodyDiv w:val="1"/>
      <w:marLeft w:val="0"/>
      <w:marRight w:val="0"/>
      <w:marTop w:val="0"/>
      <w:marBottom w:val="0"/>
      <w:divBdr>
        <w:top w:val="none" w:sz="0" w:space="0" w:color="auto"/>
        <w:left w:val="none" w:sz="0" w:space="0" w:color="auto"/>
        <w:bottom w:val="none" w:sz="0" w:space="0" w:color="auto"/>
        <w:right w:val="none" w:sz="0" w:space="0" w:color="auto"/>
      </w:divBdr>
    </w:div>
    <w:div w:id="1617515836">
      <w:bodyDiv w:val="1"/>
      <w:marLeft w:val="0"/>
      <w:marRight w:val="0"/>
      <w:marTop w:val="0"/>
      <w:marBottom w:val="0"/>
      <w:divBdr>
        <w:top w:val="none" w:sz="0" w:space="0" w:color="auto"/>
        <w:left w:val="none" w:sz="0" w:space="0" w:color="auto"/>
        <w:bottom w:val="none" w:sz="0" w:space="0" w:color="auto"/>
        <w:right w:val="none" w:sz="0" w:space="0" w:color="auto"/>
      </w:divBdr>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47778285">
      <w:bodyDiv w:val="1"/>
      <w:marLeft w:val="0"/>
      <w:marRight w:val="0"/>
      <w:marTop w:val="0"/>
      <w:marBottom w:val="0"/>
      <w:divBdr>
        <w:top w:val="none" w:sz="0" w:space="0" w:color="auto"/>
        <w:left w:val="none" w:sz="0" w:space="0" w:color="auto"/>
        <w:bottom w:val="none" w:sz="0" w:space="0" w:color="auto"/>
        <w:right w:val="none" w:sz="0" w:space="0" w:color="auto"/>
      </w:divBdr>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699624385">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5713180">
      <w:bodyDiv w:val="1"/>
      <w:marLeft w:val="0"/>
      <w:marRight w:val="0"/>
      <w:marTop w:val="0"/>
      <w:marBottom w:val="0"/>
      <w:divBdr>
        <w:top w:val="none" w:sz="0" w:space="0" w:color="auto"/>
        <w:left w:val="none" w:sz="0" w:space="0" w:color="auto"/>
        <w:bottom w:val="none" w:sz="0" w:space="0" w:color="auto"/>
        <w:right w:val="none" w:sz="0" w:space="0" w:color="auto"/>
      </w:divBdr>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81996214">
      <w:bodyDiv w:val="1"/>
      <w:marLeft w:val="0"/>
      <w:marRight w:val="0"/>
      <w:marTop w:val="0"/>
      <w:marBottom w:val="0"/>
      <w:divBdr>
        <w:top w:val="none" w:sz="0" w:space="0" w:color="auto"/>
        <w:left w:val="none" w:sz="0" w:space="0" w:color="auto"/>
        <w:bottom w:val="none" w:sz="0" w:space="0" w:color="auto"/>
        <w:right w:val="none" w:sz="0" w:space="0" w:color="auto"/>
      </w:divBdr>
    </w:div>
    <w:div w:id="1782720804">
      <w:bodyDiv w:val="1"/>
      <w:marLeft w:val="0"/>
      <w:marRight w:val="0"/>
      <w:marTop w:val="0"/>
      <w:marBottom w:val="0"/>
      <w:divBdr>
        <w:top w:val="none" w:sz="0" w:space="0" w:color="auto"/>
        <w:left w:val="none" w:sz="0" w:space="0" w:color="auto"/>
        <w:bottom w:val="none" w:sz="0" w:space="0" w:color="auto"/>
        <w:right w:val="none" w:sz="0" w:space="0" w:color="auto"/>
      </w:divBdr>
    </w:div>
    <w:div w:id="1782720865">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21648251">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48249515">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70025988">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89956432">
      <w:bodyDiv w:val="1"/>
      <w:marLeft w:val="0"/>
      <w:marRight w:val="0"/>
      <w:marTop w:val="0"/>
      <w:marBottom w:val="0"/>
      <w:divBdr>
        <w:top w:val="none" w:sz="0" w:space="0" w:color="auto"/>
        <w:left w:val="none" w:sz="0" w:space="0" w:color="auto"/>
        <w:bottom w:val="none" w:sz="0" w:space="0" w:color="auto"/>
        <w:right w:val="none" w:sz="0" w:space="0" w:color="auto"/>
      </w:divBdr>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201511">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16352684">
      <w:bodyDiv w:val="1"/>
      <w:marLeft w:val="0"/>
      <w:marRight w:val="0"/>
      <w:marTop w:val="0"/>
      <w:marBottom w:val="0"/>
      <w:divBdr>
        <w:top w:val="none" w:sz="0" w:space="0" w:color="auto"/>
        <w:left w:val="none" w:sz="0" w:space="0" w:color="auto"/>
        <w:bottom w:val="none" w:sz="0" w:space="0" w:color="auto"/>
        <w:right w:val="none" w:sz="0" w:space="0" w:color="auto"/>
      </w:divBdr>
    </w:div>
    <w:div w:id="1917939447">
      <w:bodyDiv w:val="1"/>
      <w:marLeft w:val="0"/>
      <w:marRight w:val="0"/>
      <w:marTop w:val="0"/>
      <w:marBottom w:val="0"/>
      <w:divBdr>
        <w:top w:val="none" w:sz="0" w:space="0" w:color="auto"/>
        <w:left w:val="none" w:sz="0" w:space="0" w:color="auto"/>
        <w:bottom w:val="none" w:sz="0" w:space="0" w:color="auto"/>
        <w:right w:val="none" w:sz="0" w:space="0" w:color="auto"/>
      </w:divBdr>
    </w:div>
    <w:div w:id="1923174878">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3803451">
      <w:bodyDiv w:val="1"/>
      <w:marLeft w:val="0"/>
      <w:marRight w:val="0"/>
      <w:marTop w:val="0"/>
      <w:marBottom w:val="0"/>
      <w:divBdr>
        <w:top w:val="none" w:sz="0" w:space="0" w:color="auto"/>
        <w:left w:val="none" w:sz="0" w:space="0" w:color="auto"/>
        <w:bottom w:val="none" w:sz="0" w:space="0" w:color="auto"/>
        <w:right w:val="none" w:sz="0" w:space="0" w:color="auto"/>
      </w:divBdr>
    </w:div>
    <w:div w:id="1946032220">
      <w:bodyDiv w:val="1"/>
      <w:marLeft w:val="0"/>
      <w:marRight w:val="0"/>
      <w:marTop w:val="0"/>
      <w:marBottom w:val="0"/>
      <w:divBdr>
        <w:top w:val="none" w:sz="0" w:space="0" w:color="auto"/>
        <w:left w:val="none" w:sz="0" w:space="0" w:color="auto"/>
        <w:bottom w:val="none" w:sz="0" w:space="0" w:color="auto"/>
        <w:right w:val="none" w:sz="0" w:space="0" w:color="auto"/>
      </w:divBdr>
    </w:div>
    <w:div w:id="1948082361">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1963535772">
      <w:bodyDiv w:val="1"/>
      <w:marLeft w:val="0"/>
      <w:marRight w:val="0"/>
      <w:marTop w:val="0"/>
      <w:marBottom w:val="0"/>
      <w:divBdr>
        <w:top w:val="none" w:sz="0" w:space="0" w:color="auto"/>
        <w:left w:val="none" w:sz="0" w:space="0" w:color="auto"/>
        <w:bottom w:val="none" w:sz="0" w:space="0" w:color="auto"/>
        <w:right w:val="none" w:sz="0" w:space="0" w:color="auto"/>
      </w:divBdr>
    </w:div>
    <w:div w:id="1964454441">
      <w:bodyDiv w:val="1"/>
      <w:marLeft w:val="0"/>
      <w:marRight w:val="0"/>
      <w:marTop w:val="0"/>
      <w:marBottom w:val="0"/>
      <w:divBdr>
        <w:top w:val="none" w:sz="0" w:space="0" w:color="auto"/>
        <w:left w:val="none" w:sz="0" w:space="0" w:color="auto"/>
        <w:bottom w:val="none" w:sz="0" w:space="0" w:color="auto"/>
        <w:right w:val="none" w:sz="0" w:space="0" w:color="auto"/>
      </w:divBdr>
    </w:div>
    <w:div w:id="1991671034">
      <w:bodyDiv w:val="1"/>
      <w:marLeft w:val="0"/>
      <w:marRight w:val="0"/>
      <w:marTop w:val="0"/>
      <w:marBottom w:val="0"/>
      <w:divBdr>
        <w:top w:val="none" w:sz="0" w:space="0" w:color="auto"/>
        <w:left w:val="none" w:sz="0" w:space="0" w:color="auto"/>
        <w:bottom w:val="none" w:sz="0" w:space="0" w:color="auto"/>
        <w:right w:val="none" w:sz="0" w:space="0" w:color="auto"/>
      </w:divBdr>
    </w:div>
    <w:div w:id="20030451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0163059">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753606">
      <w:bodyDiv w:val="1"/>
      <w:marLeft w:val="0"/>
      <w:marRight w:val="0"/>
      <w:marTop w:val="0"/>
      <w:marBottom w:val="0"/>
      <w:divBdr>
        <w:top w:val="none" w:sz="0" w:space="0" w:color="auto"/>
        <w:left w:val="none" w:sz="0" w:space="0" w:color="auto"/>
        <w:bottom w:val="none" w:sz="0" w:space="0" w:color="auto"/>
        <w:right w:val="none" w:sz="0" w:space="0" w:color="auto"/>
      </w:divBdr>
    </w:div>
    <w:div w:id="2064673259">
      <w:bodyDiv w:val="1"/>
      <w:marLeft w:val="0"/>
      <w:marRight w:val="0"/>
      <w:marTop w:val="0"/>
      <w:marBottom w:val="0"/>
      <w:divBdr>
        <w:top w:val="none" w:sz="0" w:space="0" w:color="auto"/>
        <w:left w:val="none" w:sz="0" w:space="0" w:color="auto"/>
        <w:bottom w:val="none" w:sz="0" w:space="0" w:color="auto"/>
        <w:right w:val="none" w:sz="0" w:space="0" w:color="auto"/>
      </w:divBdr>
    </w:div>
    <w:div w:id="2069188894">
      <w:bodyDiv w:val="1"/>
      <w:marLeft w:val="0"/>
      <w:marRight w:val="0"/>
      <w:marTop w:val="0"/>
      <w:marBottom w:val="0"/>
      <w:divBdr>
        <w:top w:val="none" w:sz="0" w:space="0" w:color="auto"/>
        <w:left w:val="none" w:sz="0" w:space="0" w:color="auto"/>
        <w:bottom w:val="none" w:sz="0" w:space="0" w:color="auto"/>
        <w:right w:val="none" w:sz="0" w:space="0" w:color="auto"/>
      </w:divBdr>
    </w:div>
    <w:div w:id="2073849008">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342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unitednations.sharepoint.com/sites/DCO-WG-UNSDG_CF/COVID19/Maldives%20Socio-Economic%20Impact%20Analysis%20of%20COVID-19_Apr20.pdf" TargetMode="External"/><Relationship Id="rId26" Type="http://schemas.openxmlformats.org/officeDocument/2006/relationships/hyperlink" Target="file:///C:\Users\Pc\Desktop\2019-IC2%20UNDP-GEF%20Chemicals%20and%20Waste%20and%20MLF%20Ozone\4%20GEF-7%20Islands%20SIDS\Mauritius\Mauritius%20SIDS%20IO%20SESP_09%2004%202020-LB.docx" TargetMode="External"/><Relationship Id="rId39" Type="http://schemas.openxmlformats.org/officeDocument/2006/relationships/hyperlink" Target="http://www.un.org/sc/committees/1267/aq_sanctions_list.shtml" TargetMode="External"/><Relationship Id="rId3" Type="http://schemas.openxmlformats.org/officeDocument/2006/relationships/customXml" Target="../customXml/item3.xml"/><Relationship Id="rId21" Type="http://schemas.openxmlformats.org/officeDocument/2006/relationships/hyperlink" Target="https://unitednations.sharepoint.com/sites/DCO-WG-UNSDG_CF/COVID19/Mauritius%20SERP%20Final.pdf" TargetMode="External"/><Relationship Id="rId34" Type="http://schemas.openxmlformats.org/officeDocument/2006/relationships/hyperlink" Target="http://web.undp.org/evaluation/guidance.shtml" TargetMode="External"/><Relationship Id="rId42" Type="http://schemas.openxmlformats.org/officeDocument/2006/relationships/hyperlink" Target="https://www.undp.org/content/undp/en/home/librarypage/womens-empowerment/undp-gender-equality-strategy-2018-2021.html" TargetMode="External"/><Relationship Id="rId47" Type="http://schemas.openxmlformats.org/officeDocument/2006/relationships/hyperlink" Target="file:///C:\Users\Pc\Desktop\2019-IC2%20UNDP-GEF%20Chemicals%20and%20Waste%20and%20MLF%20Ozone\4%20GEF-7%20Islands%20SIDS\Mauritius\Mauritius%20SIDS%20IO%20SESP_09%2004%202020-LB.docx" TargetMode="External"/><Relationship Id="rId50"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unitednations.sharepoint.com/sites/DCO-WG-UNSDG_CF/COVID19/Comoros-SE-Impact-Analysis-May2020.pdf" TargetMode="External"/><Relationship Id="rId25" Type="http://schemas.openxmlformats.org/officeDocument/2006/relationships/footer" Target="footer4.xml"/><Relationship Id="rId33" Type="http://schemas.openxmlformats.org/officeDocument/2006/relationships/hyperlink" Target="https://www.thegef.org/sites/default/files/documents/Results_Guidelines.pdf" TargetMode="External"/><Relationship Id="rId38" Type="http://schemas.openxmlformats.org/officeDocument/2006/relationships/hyperlink" Target="http://intra.undp.org/bdp/archive-programming-manual/docs/reference-centre/chapter6/sbaa.pdf" TargetMode="External"/><Relationship Id="rId46"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unitednations.sharepoint.com/sites/DCO-WG-UNSDG_CF/COVID19/UN%20MALDIVES%20COVID-19%20RESPONSE%20AND%20RECOVERY%20FRAMEWORK%20-%20FINAL.pdf" TargetMode="External"/><Relationship Id="rId29" Type="http://schemas.openxmlformats.org/officeDocument/2006/relationships/hyperlink" Target="http://www.undp.org/content/undp/en/home/operations/accountability/evaluation/evaluation_policyofundp.html" TargetMode="External"/><Relationship Id="rId41"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hyperlink" Target="https://www.thegef.org/documents/policies-guidelines" TargetMode="External"/><Relationship Id="rId37" Type="http://schemas.openxmlformats.org/officeDocument/2006/relationships/footer" Target="footer5.xml"/><Relationship Id="rId40" Type="http://schemas.openxmlformats.org/officeDocument/2006/relationships/hyperlink" Target="https://popp.undp.org/SitePages/POPPSubject.aspx?SBJID=452&amp;Menu=BusinessUnit&amp;Beta=0" TargetMode="External"/><Relationship Id="rId45"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hyperlink" Target="http://www.undp.org/content/undp/en/home/operations/accountability/programme_and_operationspoliciesandprocedures.html" TargetMode="External"/><Relationship Id="rId36" Type="http://schemas.openxmlformats.org/officeDocument/2006/relationships/header" Target="header1.xml"/><Relationship Id="rId49"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hyperlink" Target="https://unitednations.sharepoint.com/sites/DCO-WG-UNSDG_CF/COVID19/Comoros%20SEPR%20UN%20OFFER%20Final.pdf" TargetMode="External"/><Relationship Id="rId31" Type="http://schemas.openxmlformats.org/officeDocument/2006/relationships/hyperlink" Target="https://www.thegef.org/sites/default/files/council-meeting-documents/EN_GEF.ME_C56_02_GEF_Evaluation_Policy_May_2019_0.pdf" TargetMode="External"/><Relationship Id="rId44" Type="http://schemas.openxmlformats.org/officeDocument/2006/relationships/hyperlink" Target="http://www.undp.org/content/undp/en/home/librarypage/operations1/undp-social-and-environmental-screening-procedure.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unitednations.sharepoint.com/sites/DCO-WG-UNSDG_CF/COVID19/Seychelles%20SERP.pdf" TargetMode="External"/><Relationship Id="rId27" Type="http://schemas.openxmlformats.org/officeDocument/2006/relationships/hyperlink" Target="https://en.wikipedia.org/wiki/France" TargetMode="External"/><Relationship Id="rId30" Type="http://schemas.openxmlformats.org/officeDocument/2006/relationships/hyperlink" Target="https://www.thegef.org/sites/default/files/council-meeting-documents/GEF-C.56-03%2C%20Policy%20on%20Monitoring.pdf" TargetMode="External"/><Relationship Id="rId35" Type="http://schemas.openxmlformats.org/officeDocument/2006/relationships/hyperlink" Target="http://web.undp.org/evaluation/guidance.shtml" TargetMode="External"/><Relationship Id="rId43" Type="http://schemas.openxmlformats.org/officeDocument/2006/relationships/hyperlink" Target="file:///C:\Users\Pc\Desktop\2019-IC2%20UNDP-GEF%20Chemicals%20and%20Waste%20and%20MLF%20Ozone\4%20GEF-7%20Islands%20SIDS\Mauritius\Mauritius%20SIDS%20IO%20SESP_09%2004%202020-LB.docx" TargetMode="External"/><Relationship Id="rId48" Type="http://schemas.openxmlformats.org/officeDocument/2006/relationships/footer" Target="footer8.xml"/><Relationship Id="rId8" Type="http://schemas.openxmlformats.org/officeDocument/2006/relationships/settings" Target="settings.xml"/><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unenvironment.org/ietc/node/44" TargetMode="External"/><Relationship Id="rId3" Type="http://schemas.openxmlformats.org/officeDocument/2006/relationships/hyperlink" Target="https://www.unenvironment.org/ietc/node/44" TargetMode="External"/><Relationship Id="rId7" Type="http://schemas.openxmlformats.org/officeDocument/2006/relationships/hyperlink" Target="https://www.unenvironment.org/ietc/node/44" TargetMode="External"/><Relationship Id="rId2" Type="http://schemas.openxmlformats.org/officeDocument/2006/relationships/hyperlink" Target="https://www.sprep.org/attachments/Publications/WMPC/cleaner-pacific-strategy-2025.pdf" TargetMode="External"/><Relationship Id="rId1" Type="http://schemas.openxmlformats.org/officeDocument/2006/relationships/hyperlink" Target="https://europa.eu/capacity4dev/unep/document/global-environment-outlook-small-island-developing-states" TargetMode="External"/><Relationship Id="rId6" Type="http://schemas.openxmlformats.org/officeDocument/2006/relationships/hyperlink" Target="https://www.unenvironment.org/ietc/node/44" TargetMode="External"/><Relationship Id="rId11" Type="http://schemas.openxmlformats.org/officeDocument/2006/relationships/hyperlink" Target="https://popp.undp.org/_layouts/15/WopiFrame.aspx?sourcedoc=/UNDP_POPP_DOCUMENT_LIBRARY/Public/PPM_Project%20Management_Closing.docx&amp;action=default" TargetMode="External"/><Relationship Id="rId5" Type="http://schemas.openxmlformats.org/officeDocument/2006/relationships/hyperlink" Target="https://www.unenvironment.org/resources/report/global-waste-management-outlook" TargetMode="External"/><Relationship Id="rId10" Type="http://schemas.openxmlformats.org/officeDocument/2006/relationships/hyperlink" Target="https://www.thegef.org/gef/policies_guidelines" TargetMode="External"/><Relationship Id="rId4" Type="http://schemas.openxmlformats.org/officeDocument/2006/relationships/hyperlink" Target="https://www.unenvironment.org/resources/report/global-waste-management-outlook" TargetMode="External"/><Relationship Id="rId9" Type="http://schemas.openxmlformats.org/officeDocument/2006/relationships/hyperlink" Target="https://www.unenvironment.org/ietc/node/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B0371 - Seychelles - Cty Pgmm</OfficeCountry>
    <DocumentStatus xmlns="d9cf0e28-81d2-4dc7-8b10-820d80ed680d">Approved</DocumentStatus>
    <DocCoverageEndDate xmlns="d9cf0e28-81d2-4dc7-8b10-820d80ed680d">2027-07-30T04:00:00+00:00</DocCoverageEndDate>
    <TaxCatchAll xmlns="e91d5986-7c29-4ed1-8a54-b8fb378ed474" xsi:nil="true"/>
    <FunctionalArea xmlns="d9cf0e28-81d2-4dc7-8b10-820d80ed680d">Programme and Project</FunctionalArea>
    <FileNameDescription xmlns="d9cf0e28-81d2-4dc7-8b10-820d80ed680d">Implementing Sustainable Low and non-Chemical Development in SIDS</FileNameDescription>
    <ProjectNumber xmlns="d9cf0e28-81d2-4dc7-8b10-820d80ed680d">00131165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UNDP-MUS</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2022-07-01T04:00:00+00:00</DocCoverageStartDate>
    <FileClassificationMode xmlns="d9cf0e28-81d2-4dc7-8b10-820d80ed680d">Public</FileClassificationMode>
    <OutputNumber xmlns="d9cf0e28-81d2-4dc7-8b10-820d80ed680d">00124283</OutputNumber>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2.xml><?xml version="1.0" encoding="utf-8"?>
<ds:datastoreItem xmlns:ds="http://schemas.openxmlformats.org/officeDocument/2006/customXml" ds:itemID="{E9B47A75-8E7A-484D-9C3F-11D24A244E1D}"/>
</file>

<file path=customXml/itemProps3.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5.xml><?xml version="1.0" encoding="utf-8"?>
<ds:datastoreItem xmlns:ds="http://schemas.openxmlformats.org/officeDocument/2006/customXml" ds:itemID="{8D5576E3-1242-3146-A8EE-7E13E6221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127</Pages>
  <Words>51978</Words>
  <Characters>296279</Characters>
  <Application>Microsoft Office Word</Application>
  <DocSecurity>0</DocSecurity>
  <Lines>2468</Lines>
  <Paragraphs>695</Paragraphs>
  <ScaleCrop>false</ScaleCrop>
  <HeadingPairs>
    <vt:vector size="2" baseType="variant">
      <vt:variant>
        <vt:lpstr>Title</vt:lpstr>
      </vt:variant>
      <vt:variant>
        <vt:i4>1</vt:i4>
      </vt:variant>
    </vt:vector>
  </HeadingPairs>
  <TitlesOfParts>
    <vt:vector size="1" baseType="lpstr">
      <vt:lpstr>Project Document - Deliverable Description</vt:lpstr>
    </vt:vector>
  </TitlesOfParts>
  <Company>Microsoft</Company>
  <LinksUpToDate>false</LinksUpToDate>
  <CharactersWithSpaces>347562</CharactersWithSpaces>
  <SharedDoc>false</SharedDoc>
  <HLinks>
    <vt:vector size="480" baseType="variant">
      <vt:variant>
        <vt:i4>2883633</vt:i4>
      </vt:variant>
      <vt:variant>
        <vt:i4>318</vt:i4>
      </vt:variant>
      <vt:variant>
        <vt:i4>0</vt:i4>
      </vt:variant>
      <vt:variant>
        <vt:i4>5</vt:i4>
      </vt:variant>
      <vt:variant>
        <vt:lpwstr>http://www.thegef.org/</vt:lpwstr>
      </vt:variant>
      <vt:variant>
        <vt:lpwstr/>
      </vt:variant>
      <vt:variant>
        <vt:i4>2883633</vt:i4>
      </vt:variant>
      <vt:variant>
        <vt:i4>315</vt:i4>
      </vt:variant>
      <vt:variant>
        <vt:i4>0</vt:i4>
      </vt:variant>
      <vt:variant>
        <vt:i4>5</vt:i4>
      </vt:variant>
      <vt:variant>
        <vt:lpwstr>http://www.thegef.org/</vt:lpwstr>
      </vt:variant>
      <vt:variant>
        <vt:lpwstr/>
      </vt:variant>
      <vt:variant>
        <vt:i4>4784198</vt:i4>
      </vt:variant>
      <vt:variant>
        <vt:i4>312</vt:i4>
      </vt:variant>
      <vt:variant>
        <vt:i4>0</vt:i4>
      </vt:variant>
      <vt:variant>
        <vt:i4>5</vt:i4>
      </vt:variant>
      <vt:variant>
        <vt:lpwstr>http://www.undp.org/</vt:lpwstr>
      </vt:variant>
      <vt:variant>
        <vt:lpwstr/>
      </vt:variant>
      <vt:variant>
        <vt:i4>18</vt:i4>
      </vt:variant>
      <vt:variant>
        <vt:i4>309</vt:i4>
      </vt:variant>
      <vt:variant>
        <vt:i4>0</vt:i4>
      </vt:variant>
      <vt:variant>
        <vt:i4>5</vt:i4>
      </vt:variant>
      <vt:variant>
        <vt:lpwstr>http://www.un.org/sc/committees/1267/aq_sanctions_list.shtml</vt:lpwstr>
      </vt:variant>
      <vt:variant>
        <vt:lpwstr/>
      </vt:variant>
      <vt:variant>
        <vt:i4>18</vt:i4>
      </vt:variant>
      <vt:variant>
        <vt:i4>306</vt:i4>
      </vt:variant>
      <vt:variant>
        <vt:i4>0</vt:i4>
      </vt:variant>
      <vt:variant>
        <vt:i4>5</vt:i4>
      </vt:variant>
      <vt:variant>
        <vt:lpwstr>http://www.un.org/sc/committees/1267/aq_sanctions_list.shtml</vt:lpwstr>
      </vt:variant>
      <vt:variant>
        <vt:lpwstr/>
      </vt:variant>
      <vt:variant>
        <vt:i4>18</vt:i4>
      </vt:variant>
      <vt:variant>
        <vt:i4>303</vt:i4>
      </vt:variant>
      <vt:variant>
        <vt:i4>0</vt:i4>
      </vt:variant>
      <vt:variant>
        <vt:i4>5</vt:i4>
      </vt:variant>
      <vt:variant>
        <vt:lpwstr>http://www.un.org/sc/committees/1267/aq_sanctions_list.shtml</vt:lpwstr>
      </vt:variant>
      <vt:variant>
        <vt:lpwstr/>
      </vt:variant>
      <vt:variant>
        <vt:i4>18</vt:i4>
      </vt:variant>
      <vt:variant>
        <vt:i4>300</vt:i4>
      </vt:variant>
      <vt:variant>
        <vt:i4>0</vt:i4>
      </vt:variant>
      <vt:variant>
        <vt:i4>5</vt:i4>
      </vt:variant>
      <vt:variant>
        <vt:lpwstr>http://www.un.org/sc/committees/1267/aq_sanctions_list.shtml</vt:lpwstr>
      </vt:variant>
      <vt:variant>
        <vt:lpwstr/>
      </vt:variant>
      <vt:variant>
        <vt:i4>3801137</vt:i4>
      </vt:variant>
      <vt:variant>
        <vt:i4>297</vt:i4>
      </vt:variant>
      <vt:variant>
        <vt:i4>0</vt:i4>
      </vt:variant>
      <vt:variant>
        <vt:i4>5</vt:i4>
      </vt:variant>
      <vt:variant>
        <vt:lpwstr>https://intranet.undp.org/global/documents/ppm/Supplemental.pdf</vt:lpwstr>
      </vt:variant>
      <vt:variant>
        <vt:lpwstr/>
      </vt:variant>
      <vt:variant>
        <vt:i4>3801137</vt:i4>
      </vt:variant>
      <vt:variant>
        <vt:i4>294</vt:i4>
      </vt:variant>
      <vt:variant>
        <vt:i4>0</vt:i4>
      </vt:variant>
      <vt:variant>
        <vt:i4>5</vt:i4>
      </vt:variant>
      <vt:variant>
        <vt:lpwstr>https://intranet.undp.org/global/documents/ppm/Supplemental.pdf</vt:lpwstr>
      </vt:variant>
      <vt:variant>
        <vt:lpwstr/>
      </vt:variant>
      <vt:variant>
        <vt:i4>5505088</vt:i4>
      </vt:variant>
      <vt:variant>
        <vt:i4>291</vt:i4>
      </vt:variant>
      <vt:variant>
        <vt:i4>0</vt:i4>
      </vt:variant>
      <vt:variant>
        <vt:i4>5</vt:i4>
      </vt:variant>
      <vt:variant>
        <vt:lpwstr>http://intra.undp.org/bdp/archive-programming-manual/docs/reference-centre/chapter6/sbaa.pdf</vt:lpwstr>
      </vt:variant>
      <vt:variant>
        <vt:lpwstr/>
      </vt:variant>
      <vt:variant>
        <vt:i4>5505088</vt:i4>
      </vt:variant>
      <vt:variant>
        <vt:i4>288</vt:i4>
      </vt:variant>
      <vt:variant>
        <vt:i4>0</vt:i4>
      </vt:variant>
      <vt:variant>
        <vt:i4>5</vt:i4>
      </vt:variant>
      <vt:variant>
        <vt:lpwstr>http://intra.undp.org/bdp/archive-programming-manual/docs/reference-centre/chapter6/sbaa.pdf</vt:lpwstr>
      </vt:variant>
      <vt:variant>
        <vt:lpwstr/>
      </vt:variant>
      <vt:variant>
        <vt:i4>393246</vt:i4>
      </vt:variant>
      <vt:variant>
        <vt:i4>279</vt:i4>
      </vt:variant>
      <vt:variant>
        <vt:i4>0</vt:i4>
      </vt:variant>
      <vt:variant>
        <vt:i4>5</vt:i4>
      </vt:variant>
      <vt:variant>
        <vt:lpwstr>https://popp.undp.org/_layouts/15/WopiFrame.aspx?sourcedoc=/UNDP_POPP_DOCUMENT_LIBRARY/Public/PPM_Project%20Management_Standard%20LOA%20between%20UNDP%20and%20the%20Government%20for%20the%20Provision%20of%20Support%20Services.docx&amp;action=default</vt:lpwstr>
      </vt:variant>
      <vt:variant>
        <vt:lpwstr/>
      </vt:variant>
      <vt:variant>
        <vt:i4>7536690</vt:i4>
      </vt:variant>
      <vt:variant>
        <vt:i4>276</vt:i4>
      </vt:variant>
      <vt:variant>
        <vt:i4>0</vt:i4>
      </vt:variant>
      <vt:variant>
        <vt:i4>5</vt:i4>
      </vt:variant>
      <vt:variant>
        <vt:lpwstr>https://popp.undp.org/SitePages/POPPSubject.aspx?SBJID=452&amp;Menu=BusinessUnit&amp;Beta=0</vt:lpwstr>
      </vt:variant>
      <vt:variant>
        <vt:lpwstr/>
      </vt:variant>
      <vt:variant>
        <vt:i4>6422635</vt:i4>
      </vt:variant>
      <vt:variant>
        <vt:i4>258</vt:i4>
      </vt:variant>
      <vt:variant>
        <vt:i4>0</vt:i4>
      </vt:variant>
      <vt:variant>
        <vt:i4>5</vt:i4>
      </vt:variant>
      <vt:variant>
        <vt:lpwstr>http://web.undp.org/evaluation/guidance.shtml</vt:lpwstr>
      </vt:variant>
      <vt:variant>
        <vt:lpwstr>gef</vt:lpwstr>
      </vt:variant>
      <vt:variant>
        <vt:i4>6422635</vt:i4>
      </vt:variant>
      <vt:variant>
        <vt:i4>255</vt:i4>
      </vt:variant>
      <vt:variant>
        <vt:i4>0</vt:i4>
      </vt:variant>
      <vt:variant>
        <vt:i4>5</vt:i4>
      </vt:variant>
      <vt:variant>
        <vt:lpwstr>http://web.undp.org/evaluation/guidance.shtml</vt:lpwstr>
      </vt:variant>
      <vt:variant>
        <vt:lpwstr>gef</vt:lpwstr>
      </vt:variant>
      <vt:variant>
        <vt:i4>6488079</vt:i4>
      </vt:variant>
      <vt:variant>
        <vt:i4>252</vt:i4>
      </vt:variant>
      <vt:variant>
        <vt:i4>0</vt:i4>
      </vt:variant>
      <vt:variant>
        <vt:i4>5</vt:i4>
      </vt:variant>
      <vt:variant>
        <vt:lpwstr>https://www.thegef.org/sites/default/files/documents/Results_Guidelines.pdf</vt:lpwstr>
      </vt:variant>
      <vt:variant>
        <vt:lpwstr/>
      </vt:variant>
      <vt:variant>
        <vt:i4>589848</vt:i4>
      </vt:variant>
      <vt:variant>
        <vt:i4>249</vt:i4>
      </vt:variant>
      <vt:variant>
        <vt:i4>0</vt:i4>
      </vt:variant>
      <vt:variant>
        <vt:i4>5</vt:i4>
      </vt:variant>
      <vt:variant>
        <vt:lpwstr>https://www.thegef.org/documents/policies-guidelines</vt:lpwstr>
      </vt:variant>
      <vt:variant>
        <vt:lpwstr/>
      </vt:variant>
      <vt:variant>
        <vt:i4>1441919</vt:i4>
      </vt:variant>
      <vt:variant>
        <vt:i4>246</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243</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240</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237</vt:i4>
      </vt:variant>
      <vt:variant>
        <vt:i4>0</vt:i4>
      </vt:variant>
      <vt:variant>
        <vt:i4>5</vt:i4>
      </vt:variant>
      <vt:variant>
        <vt:lpwstr>http://www.undp.org/content/undp/en/home/operations/accountability/programme_and_operationspoliciesandprocedures.html</vt:lpwstr>
      </vt:variant>
      <vt:variant>
        <vt:lpwstr/>
      </vt:variant>
      <vt:variant>
        <vt:i4>6488079</vt:i4>
      </vt:variant>
      <vt:variant>
        <vt:i4>234</vt:i4>
      </vt:variant>
      <vt:variant>
        <vt:i4>0</vt:i4>
      </vt:variant>
      <vt:variant>
        <vt:i4>5</vt:i4>
      </vt:variant>
      <vt:variant>
        <vt:lpwstr>https://www.thegef.org/sites/default/files/documents/Results_Guidelines.pdf</vt:lpwstr>
      </vt:variant>
      <vt:variant>
        <vt:lpwstr/>
      </vt:variant>
      <vt:variant>
        <vt:i4>6160460</vt:i4>
      </vt:variant>
      <vt:variant>
        <vt:i4>231</vt:i4>
      </vt:variant>
      <vt:variant>
        <vt:i4>0</vt:i4>
      </vt:variant>
      <vt:variant>
        <vt:i4>5</vt:i4>
      </vt:variant>
      <vt:variant>
        <vt:lpwstr>http://www.undp.org/content/undp/en/home/ourwork/development-impact/south-south-cooperation.html</vt:lpwstr>
      </vt:variant>
      <vt:variant>
        <vt:lpwstr/>
      </vt:variant>
      <vt:variant>
        <vt:i4>2097162</vt:i4>
      </vt:variant>
      <vt:variant>
        <vt:i4>224</vt:i4>
      </vt:variant>
      <vt:variant>
        <vt:i4>0</vt:i4>
      </vt:variant>
      <vt:variant>
        <vt:i4>5</vt:i4>
      </vt:variant>
      <vt:variant>
        <vt:lpwstr/>
      </vt:variant>
      <vt:variant>
        <vt:lpwstr>_Toc9344703</vt:lpwstr>
      </vt:variant>
      <vt:variant>
        <vt:i4>2097162</vt:i4>
      </vt:variant>
      <vt:variant>
        <vt:i4>218</vt:i4>
      </vt:variant>
      <vt:variant>
        <vt:i4>0</vt:i4>
      </vt:variant>
      <vt:variant>
        <vt:i4>5</vt:i4>
      </vt:variant>
      <vt:variant>
        <vt:lpwstr/>
      </vt:variant>
      <vt:variant>
        <vt:lpwstr>_Toc9344702</vt:lpwstr>
      </vt:variant>
      <vt:variant>
        <vt:i4>2097162</vt:i4>
      </vt:variant>
      <vt:variant>
        <vt:i4>212</vt:i4>
      </vt:variant>
      <vt:variant>
        <vt:i4>0</vt:i4>
      </vt:variant>
      <vt:variant>
        <vt:i4>5</vt:i4>
      </vt:variant>
      <vt:variant>
        <vt:lpwstr/>
      </vt:variant>
      <vt:variant>
        <vt:lpwstr>_Toc9344701</vt:lpwstr>
      </vt:variant>
      <vt:variant>
        <vt:i4>2097162</vt:i4>
      </vt:variant>
      <vt:variant>
        <vt:i4>206</vt:i4>
      </vt:variant>
      <vt:variant>
        <vt:i4>0</vt:i4>
      </vt:variant>
      <vt:variant>
        <vt:i4>5</vt:i4>
      </vt:variant>
      <vt:variant>
        <vt:lpwstr/>
      </vt:variant>
      <vt:variant>
        <vt:lpwstr>_Toc9344700</vt:lpwstr>
      </vt:variant>
      <vt:variant>
        <vt:i4>2686987</vt:i4>
      </vt:variant>
      <vt:variant>
        <vt:i4>200</vt:i4>
      </vt:variant>
      <vt:variant>
        <vt:i4>0</vt:i4>
      </vt:variant>
      <vt:variant>
        <vt:i4>5</vt:i4>
      </vt:variant>
      <vt:variant>
        <vt:lpwstr/>
      </vt:variant>
      <vt:variant>
        <vt:lpwstr>_Toc9344699</vt:lpwstr>
      </vt:variant>
      <vt:variant>
        <vt:i4>2686987</vt:i4>
      </vt:variant>
      <vt:variant>
        <vt:i4>194</vt:i4>
      </vt:variant>
      <vt:variant>
        <vt:i4>0</vt:i4>
      </vt:variant>
      <vt:variant>
        <vt:i4>5</vt:i4>
      </vt:variant>
      <vt:variant>
        <vt:lpwstr/>
      </vt:variant>
      <vt:variant>
        <vt:lpwstr>_Toc9344698</vt:lpwstr>
      </vt:variant>
      <vt:variant>
        <vt:i4>2686987</vt:i4>
      </vt:variant>
      <vt:variant>
        <vt:i4>188</vt:i4>
      </vt:variant>
      <vt:variant>
        <vt:i4>0</vt:i4>
      </vt:variant>
      <vt:variant>
        <vt:i4>5</vt:i4>
      </vt:variant>
      <vt:variant>
        <vt:lpwstr/>
      </vt:variant>
      <vt:variant>
        <vt:lpwstr>_Toc9344697</vt:lpwstr>
      </vt:variant>
      <vt:variant>
        <vt:i4>2686987</vt:i4>
      </vt:variant>
      <vt:variant>
        <vt:i4>182</vt:i4>
      </vt:variant>
      <vt:variant>
        <vt:i4>0</vt:i4>
      </vt:variant>
      <vt:variant>
        <vt:i4>5</vt:i4>
      </vt:variant>
      <vt:variant>
        <vt:lpwstr/>
      </vt:variant>
      <vt:variant>
        <vt:lpwstr>_Toc9344696</vt:lpwstr>
      </vt:variant>
      <vt:variant>
        <vt:i4>2686987</vt:i4>
      </vt:variant>
      <vt:variant>
        <vt:i4>176</vt:i4>
      </vt:variant>
      <vt:variant>
        <vt:i4>0</vt:i4>
      </vt:variant>
      <vt:variant>
        <vt:i4>5</vt:i4>
      </vt:variant>
      <vt:variant>
        <vt:lpwstr/>
      </vt:variant>
      <vt:variant>
        <vt:lpwstr>_Toc9344695</vt:lpwstr>
      </vt:variant>
      <vt:variant>
        <vt:i4>2686987</vt:i4>
      </vt:variant>
      <vt:variant>
        <vt:i4>170</vt:i4>
      </vt:variant>
      <vt:variant>
        <vt:i4>0</vt:i4>
      </vt:variant>
      <vt:variant>
        <vt:i4>5</vt:i4>
      </vt:variant>
      <vt:variant>
        <vt:lpwstr/>
      </vt:variant>
      <vt:variant>
        <vt:lpwstr>_Toc9344694</vt:lpwstr>
      </vt:variant>
      <vt:variant>
        <vt:i4>2686987</vt:i4>
      </vt:variant>
      <vt:variant>
        <vt:i4>164</vt:i4>
      </vt:variant>
      <vt:variant>
        <vt:i4>0</vt:i4>
      </vt:variant>
      <vt:variant>
        <vt:i4>5</vt:i4>
      </vt:variant>
      <vt:variant>
        <vt:lpwstr/>
      </vt:variant>
      <vt:variant>
        <vt:lpwstr>_Toc9344693</vt:lpwstr>
      </vt:variant>
      <vt:variant>
        <vt:i4>2686987</vt:i4>
      </vt:variant>
      <vt:variant>
        <vt:i4>158</vt:i4>
      </vt:variant>
      <vt:variant>
        <vt:i4>0</vt:i4>
      </vt:variant>
      <vt:variant>
        <vt:i4>5</vt:i4>
      </vt:variant>
      <vt:variant>
        <vt:lpwstr/>
      </vt:variant>
      <vt:variant>
        <vt:lpwstr>_Toc9344692</vt:lpwstr>
      </vt:variant>
      <vt:variant>
        <vt:i4>2686987</vt:i4>
      </vt:variant>
      <vt:variant>
        <vt:i4>152</vt:i4>
      </vt:variant>
      <vt:variant>
        <vt:i4>0</vt:i4>
      </vt:variant>
      <vt:variant>
        <vt:i4>5</vt:i4>
      </vt:variant>
      <vt:variant>
        <vt:lpwstr/>
      </vt:variant>
      <vt:variant>
        <vt:lpwstr>_Toc9344691</vt:lpwstr>
      </vt:variant>
      <vt:variant>
        <vt:i4>2686987</vt:i4>
      </vt:variant>
      <vt:variant>
        <vt:i4>146</vt:i4>
      </vt:variant>
      <vt:variant>
        <vt:i4>0</vt:i4>
      </vt:variant>
      <vt:variant>
        <vt:i4>5</vt:i4>
      </vt:variant>
      <vt:variant>
        <vt:lpwstr/>
      </vt:variant>
      <vt:variant>
        <vt:lpwstr>_Toc9344690</vt:lpwstr>
      </vt:variant>
      <vt:variant>
        <vt:i4>2621451</vt:i4>
      </vt:variant>
      <vt:variant>
        <vt:i4>140</vt:i4>
      </vt:variant>
      <vt:variant>
        <vt:i4>0</vt:i4>
      </vt:variant>
      <vt:variant>
        <vt:i4>5</vt:i4>
      </vt:variant>
      <vt:variant>
        <vt:lpwstr/>
      </vt:variant>
      <vt:variant>
        <vt:lpwstr>_Toc9344689</vt:lpwstr>
      </vt:variant>
      <vt:variant>
        <vt:i4>2621451</vt:i4>
      </vt:variant>
      <vt:variant>
        <vt:i4>134</vt:i4>
      </vt:variant>
      <vt:variant>
        <vt:i4>0</vt:i4>
      </vt:variant>
      <vt:variant>
        <vt:i4>5</vt:i4>
      </vt:variant>
      <vt:variant>
        <vt:lpwstr/>
      </vt:variant>
      <vt:variant>
        <vt:lpwstr>_Toc9344688</vt:lpwstr>
      </vt:variant>
      <vt:variant>
        <vt:i4>2621451</vt:i4>
      </vt:variant>
      <vt:variant>
        <vt:i4>128</vt:i4>
      </vt:variant>
      <vt:variant>
        <vt:i4>0</vt:i4>
      </vt:variant>
      <vt:variant>
        <vt:i4>5</vt:i4>
      </vt:variant>
      <vt:variant>
        <vt:lpwstr/>
      </vt:variant>
      <vt:variant>
        <vt:lpwstr>_Toc9344687</vt:lpwstr>
      </vt:variant>
      <vt:variant>
        <vt:i4>2621451</vt:i4>
      </vt:variant>
      <vt:variant>
        <vt:i4>122</vt:i4>
      </vt:variant>
      <vt:variant>
        <vt:i4>0</vt:i4>
      </vt:variant>
      <vt:variant>
        <vt:i4>5</vt:i4>
      </vt:variant>
      <vt:variant>
        <vt:lpwstr/>
      </vt:variant>
      <vt:variant>
        <vt:lpwstr>_Toc9344686</vt:lpwstr>
      </vt:variant>
      <vt:variant>
        <vt:i4>2621451</vt:i4>
      </vt:variant>
      <vt:variant>
        <vt:i4>116</vt:i4>
      </vt:variant>
      <vt:variant>
        <vt:i4>0</vt:i4>
      </vt:variant>
      <vt:variant>
        <vt:i4>5</vt:i4>
      </vt:variant>
      <vt:variant>
        <vt:lpwstr/>
      </vt:variant>
      <vt:variant>
        <vt:lpwstr>_Toc9344685</vt:lpwstr>
      </vt:variant>
      <vt:variant>
        <vt:i4>2621451</vt:i4>
      </vt:variant>
      <vt:variant>
        <vt:i4>110</vt:i4>
      </vt:variant>
      <vt:variant>
        <vt:i4>0</vt:i4>
      </vt:variant>
      <vt:variant>
        <vt:i4>5</vt:i4>
      </vt:variant>
      <vt:variant>
        <vt:lpwstr/>
      </vt:variant>
      <vt:variant>
        <vt:lpwstr>_Toc9344684</vt:lpwstr>
      </vt:variant>
      <vt:variant>
        <vt:i4>2621451</vt:i4>
      </vt:variant>
      <vt:variant>
        <vt:i4>104</vt:i4>
      </vt:variant>
      <vt:variant>
        <vt:i4>0</vt:i4>
      </vt:variant>
      <vt:variant>
        <vt:i4>5</vt:i4>
      </vt:variant>
      <vt:variant>
        <vt:lpwstr/>
      </vt:variant>
      <vt:variant>
        <vt:lpwstr>_Toc9344683</vt:lpwstr>
      </vt:variant>
      <vt:variant>
        <vt:i4>2621451</vt:i4>
      </vt:variant>
      <vt:variant>
        <vt:i4>98</vt:i4>
      </vt:variant>
      <vt:variant>
        <vt:i4>0</vt:i4>
      </vt:variant>
      <vt:variant>
        <vt:i4>5</vt:i4>
      </vt:variant>
      <vt:variant>
        <vt:lpwstr/>
      </vt:variant>
      <vt:variant>
        <vt:lpwstr>_Toc9344682</vt:lpwstr>
      </vt:variant>
      <vt:variant>
        <vt:i4>2621451</vt:i4>
      </vt:variant>
      <vt:variant>
        <vt:i4>92</vt:i4>
      </vt:variant>
      <vt:variant>
        <vt:i4>0</vt:i4>
      </vt:variant>
      <vt:variant>
        <vt:i4>5</vt:i4>
      </vt:variant>
      <vt:variant>
        <vt:lpwstr/>
      </vt:variant>
      <vt:variant>
        <vt:lpwstr>_Toc9344681</vt:lpwstr>
      </vt:variant>
      <vt:variant>
        <vt:i4>5439511</vt:i4>
      </vt:variant>
      <vt:variant>
        <vt:i4>87</vt:i4>
      </vt:variant>
      <vt:variant>
        <vt:i4>0</vt:i4>
      </vt:variant>
      <vt:variant>
        <vt:i4>5</vt:i4>
      </vt:variant>
      <vt:variant>
        <vt:lpwstr>https://intranet.undp.org/unit/bpps/sdev/gef/default.aspx</vt:lpwstr>
      </vt:variant>
      <vt:variant>
        <vt:lpwstr/>
      </vt:variant>
      <vt:variant>
        <vt:i4>4718685</vt:i4>
      </vt:variant>
      <vt:variant>
        <vt:i4>84</vt:i4>
      </vt:variant>
      <vt:variant>
        <vt:i4>0</vt:i4>
      </vt:variant>
      <vt:variant>
        <vt:i4>5</vt:i4>
      </vt:variant>
      <vt:variant>
        <vt:lpwstr>http://www.undp.org/content/undp/en/home/operations/social-and-environmental-sustainability-in-undp/SES.html</vt:lpwstr>
      </vt:variant>
      <vt:variant>
        <vt:lpwstr/>
      </vt:variant>
      <vt:variant>
        <vt:i4>3604595</vt:i4>
      </vt:variant>
      <vt:variant>
        <vt:i4>81</vt:i4>
      </vt:variant>
      <vt:variant>
        <vt:i4>0</vt:i4>
      </vt:variant>
      <vt:variant>
        <vt:i4>5</vt:i4>
      </vt:variant>
      <vt:variant>
        <vt:lpwstr>https://info.undp.org/global/popp/ppm/Pages/Defining-a-Project.aspx</vt:lpwstr>
      </vt:variant>
      <vt:variant>
        <vt:lpwstr/>
      </vt:variant>
      <vt:variant>
        <vt:i4>5046281</vt:i4>
      </vt:variant>
      <vt:variant>
        <vt:i4>78</vt:i4>
      </vt:variant>
      <vt:variant>
        <vt:i4>0</vt:i4>
      </vt:variant>
      <vt:variant>
        <vt:i4>5</vt:i4>
      </vt:variant>
      <vt:variant>
        <vt:lpwstr>https://info.undp.org/global/popp/frm/Pages/Direct-Project-Costs.aspx</vt:lpwstr>
      </vt:variant>
      <vt:variant>
        <vt:lpwstr/>
      </vt:variant>
      <vt:variant>
        <vt:i4>8060979</vt:i4>
      </vt:variant>
      <vt:variant>
        <vt:i4>75</vt:i4>
      </vt:variant>
      <vt:variant>
        <vt:i4>0</vt:i4>
      </vt:variant>
      <vt:variant>
        <vt:i4>5</vt:i4>
      </vt:variant>
      <vt:variant>
        <vt:lpwstr>https://intranet.undp.org/unit/office/exo/IRRF/default.aspx</vt:lpwstr>
      </vt:variant>
      <vt:variant>
        <vt:lpwstr/>
      </vt:variant>
      <vt:variant>
        <vt:i4>6553609</vt:i4>
      </vt:variant>
      <vt:variant>
        <vt:i4>72</vt:i4>
      </vt:variant>
      <vt:variant>
        <vt:i4>0</vt:i4>
      </vt:variant>
      <vt:variant>
        <vt:i4>5</vt:i4>
      </vt:variant>
      <vt:variant>
        <vt:lpwstr>https://www.thegef.org/gef/tracking_tools</vt:lpwstr>
      </vt:variant>
      <vt:variant>
        <vt:lpwstr/>
      </vt:variant>
      <vt:variant>
        <vt:i4>65644</vt:i4>
      </vt:variant>
      <vt:variant>
        <vt:i4>69</vt:i4>
      </vt:variant>
      <vt:variant>
        <vt:i4>0</vt:i4>
      </vt:variant>
      <vt:variant>
        <vt:i4>5</vt:i4>
      </vt:variant>
      <vt:variant>
        <vt:lpwstr>https://www.thegef.org/gef/guidelines_templates</vt:lpwstr>
      </vt:variant>
      <vt:variant>
        <vt:lpwstr/>
      </vt:variant>
      <vt:variant>
        <vt:i4>5177411</vt:i4>
      </vt:variant>
      <vt:variant>
        <vt:i4>66</vt:i4>
      </vt:variant>
      <vt:variant>
        <vt:i4>0</vt:i4>
      </vt:variant>
      <vt:variant>
        <vt:i4>5</vt:i4>
      </vt:variant>
      <vt:variant>
        <vt:lpwstr>http://erc.undp.org/</vt:lpwstr>
      </vt:variant>
      <vt:variant>
        <vt:lpwstr/>
      </vt:variant>
      <vt:variant>
        <vt:i4>3604595</vt:i4>
      </vt:variant>
      <vt:variant>
        <vt:i4>63</vt:i4>
      </vt:variant>
      <vt:variant>
        <vt:i4>0</vt:i4>
      </vt:variant>
      <vt:variant>
        <vt:i4>5</vt:i4>
      </vt:variant>
      <vt:variant>
        <vt:lpwstr>https://info.undp.org/global/popp/ppm/Pages/Defining-a-Project.aspx</vt:lpwstr>
      </vt:variant>
      <vt:variant>
        <vt:lpwstr/>
      </vt:variant>
      <vt:variant>
        <vt:i4>917570</vt:i4>
      </vt:variant>
      <vt:variant>
        <vt:i4>60</vt:i4>
      </vt:variant>
      <vt:variant>
        <vt:i4>0</vt:i4>
      </vt:variant>
      <vt:variant>
        <vt:i4>5</vt:i4>
      </vt:variant>
      <vt:variant>
        <vt:lpwstr>https://info.undp.org/global/popp/frm/Pages/direct-agency-implementation.aspx</vt:lpwstr>
      </vt:variant>
      <vt:variant>
        <vt:lpwstr/>
      </vt:variant>
      <vt:variant>
        <vt:i4>852086</vt:i4>
      </vt:variant>
      <vt:variant>
        <vt:i4>57</vt:i4>
      </vt:variant>
      <vt:variant>
        <vt:i4>0</vt:i4>
      </vt:variant>
      <vt:variant>
        <vt:i4>5</vt:i4>
      </vt:variant>
      <vt:variant>
        <vt:lpwstr>https://www.thegef.org/gef/policies_guidelines</vt:lpwstr>
      </vt:variant>
      <vt:variant>
        <vt:lpwstr/>
      </vt:variant>
      <vt:variant>
        <vt:i4>5505096</vt:i4>
      </vt:variant>
      <vt:variant>
        <vt:i4>54</vt:i4>
      </vt:variant>
      <vt:variant>
        <vt:i4>0</vt:i4>
      </vt:variant>
      <vt:variant>
        <vt:i4>5</vt:i4>
      </vt:variant>
      <vt:variant>
        <vt:lpwstr>https://www.thegef.org/gef/sites/thegef.org/files/Gender_Mainstreaming_Policy.pdf</vt:lpwstr>
      </vt:variant>
      <vt:variant>
        <vt:lpwstr/>
      </vt:variant>
      <vt:variant>
        <vt:i4>3866736</vt:i4>
      </vt:variant>
      <vt:variant>
        <vt:i4>51</vt:i4>
      </vt:variant>
      <vt:variant>
        <vt:i4>0</vt:i4>
      </vt:variant>
      <vt:variant>
        <vt:i4>5</vt:i4>
      </vt:variant>
      <vt:variant>
        <vt:lpwstr>http://www.undp.org/content/undp/en/home/librarypage/womens-empowerment/gender-equality-strategy-2014-2017/</vt:lpwstr>
      </vt:variant>
      <vt:variant>
        <vt:lpwstr/>
      </vt:variant>
      <vt:variant>
        <vt:i4>3539014</vt:i4>
      </vt:variant>
      <vt:variant>
        <vt:i4>48</vt:i4>
      </vt:variant>
      <vt:variant>
        <vt:i4>0</vt:i4>
      </vt:variant>
      <vt:variant>
        <vt:i4>5</vt:i4>
      </vt:variant>
      <vt:variant>
        <vt:lpwstr>http://www.undp.org/content/undp/en/home/operations/transparency/information_disclosurepolicy/</vt:lpwstr>
      </vt:variant>
      <vt:variant>
        <vt:lpwstr/>
      </vt:variant>
      <vt:variant>
        <vt:i4>4456564</vt:i4>
      </vt:variant>
      <vt:variant>
        <vt:i4>45</vt:i4>
      </vt:variant>
      <vt:variant>
        <vt:i4>0</vt:i4>
      </vt:variant>
      <vt:variant>
        <vt:i4>5</vt:i4>
      </vt:variant>
      <vt:variant>
        <vt:lpwstr>https://info.undp.org/sites/bpps/SES_Toolkit/default.aspx</vt:lpwstr>
      </vt:variant>
      <vt:variant>
        <vt:lpwstr/>
      </vt:variant>
      <vt:variant>
        <vt:i4>1769560</vt:i4>
      </vt:variant>
      <vt:variant>
        <vt:i4>42</vt:i4>
      </vt:variant>
      <vt:variant>
        <vt:i4>0</vt:i4>
      </vt:variant>
      <vt:variant>
        <vt:i4>5</vt:i4>
      </vt:variant>
      <vt:variant>
        <vt:lpwstr>http://www.undp.org/content/undp/en/home/operations/social-and-environmental-sustainability-in-undp/</vt:lpwstr>
      </vt:variant>
      <vt:variant>
        <vt:lpwstr/>
      </vt:variant>
      <vt:variant>
        <vt:i4>6488153</vt:i4>
      </vt:variant>
      <vt:variant>
        <vt:i4>39</vt:i4>
      </vt:variant>
      <vt:variant>
        <vt:i4>0</vt:i4>
      </vt:variant>
      <vt:variant>
        <vt:i4>5</vt:i4>
      </vt:variant>
      <vt:variant>
        <vt:lpwstr>https://www.thegef.org/gef/sites/thegef.org/files/documents/document/GEF6 Results Framework for GEFTF and LDCF.SCCF_.pdf</vt:lpwstr>
      </vt:variant>
      <vt:variant>
        <vt:lpwstr/>
      </vt:variant>
      <vt:variant>
        <vt:i4>4128875</vt:i4>
      </vt:variant>
      <vt:variant>
        <vt:i4>36</vt:i4>
      </vt:variant>
      <vt:variant>
        <vt:i4>0</vt:i4>
      </vt:variant>
      <vt:variant>
        <vt:i4>5</vt:i4>
      </vt:variant>
      <vt:variant>
        <vt:lpwstr>http://www.undp.org/content/undp/en/home/mdgoverview/post-2015-development-agenda.html</vt:lpwstr>
      </vt:variant>
      <vt:variant>
        <vt:lpwstr/>
      </vt:variant>
      <vt:variant>
        <vt:i4>7995450</vt:i4>
      </vt:variant>
      <vt:variant>
        <vt:i4>33</vt:i4>
      </vt:variant>
      <vt:variant>
        <vt:i4>0</vt:i4>
      </vt:variant>
      <vt:variant>
        <vt:i4>5</vt:i4>
      </vt:variant>
      <vt:variant>
        <vt:lpwstr>http://www.undp.org/content/dam/undp/library/corporate/UNDP_strategic-plan_14-17_v9_web.pdf</vt:lpwstr>
      </vt:variant>
      <vt:variant>
        <vt:lpwstr/>
      </vt:variant>
      <vt:variant>
        <vt:i4>1376269</vt:i4>
      </vt:variant>
      <vt:variant>
        <vt:i4>30</vt:i4>
      </vt:variant>
      <vt:variant>
        <vt:i4>0</vt:i4>
      </vt:variant>
      <vt:variant>
        <vt:i4>5</vt:i4>
      </vt:variant>
      <vt:variant>
        <vt:lpwstr>http://www.adb.org/documents/guidelines-preparing-design-and-monitoring-framework</vt:lpwstr>
      </vt:variant>
      <vt:variant>
        <vt:lpwstr/>
      </vt:variant>
      <vt:variant>
        <vt:i4>2031703</vt:i4>
      </vt:variant>
      <vt:variant>
        <vt:i4>27</vt:i4>
      </vt:variant>
      <vt:variant>
        <vt:i4>0</vt:i4>
      </vt:variant>
      <vt:variant>
        <vt:i4>5</vt:i4>
      </vt:variant>
      <vt:variant>
        <vt:lpwstr>http://siteresources.worldbank.org/EXTEVACAPDEV/Resources/designing_results_framework.pdf</vt:lpwstr>
      </vt:variant>
      <vt:variant>
        <vt:lpwstr/>
      </vt:variant>
      <vt:variant>
        <vt:i4>7209076</vt:i4>
      </vt:variant>
      <vt:variant>
        <vt:i4>24</vt:i4>
      </vt:variant>
      <vt:variant>
        <vt:i4>0</vt:i4>
      </vt:variant>
      <vt:variant>
        <vt:i4>5</vt:i4>
      </vt:variant>
      <vt:variant>
        <vt:lpwstr>http://wbi.worldbank.org/wbi/document/designing-multi-stakeholder-results-framework</vt:lpwstr>
      </vt:variant>
      <vt:variant>
        <vt:lpwstr/>
      </vt:variant>
      <vt:variant>
        <vt:i4>5701655</vt:i4>
      </vt:variant>
      <vt:variant>
        <vt:i4>21</vt:i4>
      </vt:variant>
      <vt:variant>
        <vt:i4>0</vt:i4>
      </vt:variant>
      <vt:variant>
        <vt:i4>5</vt:i4>
      </vt:variant>
      <vt:variant>
        <vt:lpwstr>http://www.undg.org/docs/12316/UNDG-RBM Handbook-2012.pdf</vt:lpwstr>
      </vt:variant>
      <vt:variant>
        <vt:lpwstr/>
      </vt:variant>
      <vt:variant>
        <vt:i4>3145837</vt:i4>
      </vt:variant>
      <vt:variant>
        <vt:i4>18</vt:i4>
      </vt:variant>
      <vt:variant>
        <vt:i4>0</vt:i4>
      </vt:variant>
      <vt:variant>
        <vt:i4>5</vt:i4>
      </vt:variant>
      <vt:variant>
        <vt:lpwstr>http://www.stapgef.org/</vt:lpwstr>
      </vt:variant>
      <vt:variant>
        <vt:lpwstr/>
      </vt:variant>
      <vt:variant>
        <vt:i4>4063291</vt:i4>
      </vt:variant>
      <vt:variant>
        <vt:i4>15</vt:i4>
      </vt:variant>
      <vt:variant>
        <vt:i4>0</vt:i4>
      </vt:variant>
      <vt:variant>
        <vt:i4>5</vt:i4>
      </vt:variant>
      <vt:variant>
        <vt:lpwstr>http://www.gefieo.org/ops/ops-6</vt:lpwstr>
      </vt:variant>
      <vt:variant>
        <vt:lpwstr/>
      </vt:variant>
      <vt:variant>
        <vt:i4>2293804</vt:i4>
      </vt:variant>
      <vt:variant>
        <vt:i4>12</vt:i4>
      </vt:variant>
      <vt:variant>
        <vt:i4>0</vt:i4>
      </vt:variant>
      <vt:variant>
        <vt:i4>5</vt:i4>
      </vt:variant>
      <vt:variant>
        <vt:lpwstr>http://www.thegef.org/gef/OPS5</vt:lpwstr>
      </vt:variant>
      <vt:variant>
        <vt:lpwstr/>
      </vt:variant>
      <vt:variant>
        <vt:i4>7536690</vt:i4>
      </vt:variant>
      <vt:variant>
        <vt:i4>9</vt:i4>
      </vt:variant>
      <vt:variant>
        <vt:i4>0</vt:i4>
      </vt:variant>
      <vt:variant>
        <vt:i4>5</vt:i4>
      </vt:variant>
      <vt:variant>
        <vt:lpwstr>https://popp.undp.org/SitePages/POPPSubject.aspx?SBJID=452&amp;Menu=BusinessUnit&amp;Beta=0</vt:lpwstr>
      </vt:variant>
      <vt:variant>
        <vt:lpwstr/>
      </vt:variant>
      <vt:variant>
        <vt:i4>2818130</vt:i4>
      </vt:variant>
      <vt:variant>
        <vt:i4>6</vt:i4>
      </vt:variant>
      <vt:variant>
        <vt:i4>0</vt:i4>
      </vt:variant>
      <vt:variant>
        <vt:i4>5</vt:i4>
      </vt:variant>
      <vt:variant>
        <vt:lpwstr>https://www.thegef.org/sites/default/files/documents/Project_Cancellation_Policy_20181220.pdf</vt:lpwstr>
      </vt:variant>
      <vt:variant>
        <vt:lpwstr/>
      </vt:variant>
      <vt:variant>
        <vt:i4>7864419</vt:i4>
      </vt:variant>
      <vt:variant>
        <vt:i4>3</vt:i4>
      </vt:variant>
      <vt:variant>
        <vt:i4>0</vt:i4>
      </vt:variant>
      <vt:variant>
        <vt:i4>5</vt:i4>
      </vt:variant>
      <vt:variant>
        <vt:lpwstr>https://info.undp.org/global/popp/ppm/Pages/Project-Management.aspx</vt:lpwstr>
      </vt:variant>
      <vt:variant>
        <vt:lpwstr/>
      </vt:variant>
      <vt:variant>
        <vt:i4>5570560</vt:i4>
      </vt:variant>
      <vt:variant>
        <vt:i4>0</vt:i4>
      </vt:variant>
      <vt:variant>
        <vt:i4>0</vt:i4>
      </vt:variant>
      <vt:variant>
        <vt:i4>5</vt:i4>
      </vt:variant>
      <vt:variant>
        <vt:lpwstr>https://www.thegef.org/about/funding</vt:lpwstr>
      </vt:variant>
      <vt:variant>
        <vt:lpwstr/>
      </vt:variant>
      <vt:variant>
        <vt:i4>6881390</vt:i4>
      </vt:variant>
      <vt:variant>
        <vt:i4>9</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6553643</vt:i4>
      </vt:variant>
      <vt:variant>
        <vt:i4>6</vt:i4>
      </vt:variant>
      <vt:variant>
        <vt:i4>0</vt:i4>
      </vt:variant>
      <vt:variant>
        <vt:i4>5</vt:i4>
      </vt:variant>
      <vt:variant>
        <vt:lpwstr>https://info.undp.org/global/popp/ppm/Pages/Closing-a-Project.aspx</vt:lpwstr>
      </vt:variant>
      <vt:variant>
        <vt:lpwstr/>
      </vt:variant>
      <vt:variant>
        <vt:i4>852086</vt:i4>
      </vt:variant>
      <vt:variant>
        <vt:i4>3</vt:i4>
      </vt:variant>
      <vt:variant>
        <vt:i4>0</vt:i4>
      </vt:variant>
      <vt:variant>
        <vt:i4>5</vt:i4>
      </vt:variant>
      <vt:variant>
        <vt:lpwstr>https://www.thegef.org/gef/policies_guidelines</vt:lpwstr>
      </vt:variant>
      <vt:variant>
        <vt:lpwstr/>
      </vt:variant>
      <vt:variant>
        <vt:i4>5</vt:i4>
      </vt:variant>
      <vt:variant>
        <vt:i4>0</vt:i4>
      </vt:variant>
      <vt:variant>
        <vt:i4>0</vt:i4>
      </vt:variant>
      <vt:variant>
        <vt:i4>5</vt:i4>
      </vt:variant>
      <vt:variant>
        <vt:lpwstr>https://www.thegef.org/council-meeting-documents/guidelines-project-and-program-cycle-policy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Implementing Sustainable Low and non-Chemical Development in SIDS</dc:title>
  <dc:subject>Project Management</dc:subject>
  <dc:creator>nancy.bennet@undp.org</dc:creator>
  <cp:keywords/>
  <dc:description/>
  <cp:lastModifiedBy>Livia Buzova</cp:lastModifiedBy>
  <cp:revision>4</cp:revision>
  <cp:lastPrinted>2019-12-30T22:21:00Z</cp:lastPrinted>
  <dcterms:created xsi:type="dcterms:W3CDTF">2022-05-26T09:17:00Z</dcterms:created>
  <dcterms:modified xsi:type="dcterms:W3CDTF">2022-05-31T09:58:00Z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dc80c1df-4b5e-491d-b411-201e0a6b0ad9</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ies>
</file>